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4B3" w:rsidRPr="008677ED" w:rsidRDefault="008624B3" w:rsidP="00AC1D1D">
      <w:pPr>
        <w:jc w:val="center"/>
      </w:pPr>
      <w:bookmarkStart w:id="0" w:name="_Toc272753529"/>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00B540A0" w:rsidRPr="00B540A0">
        <w:rPr>
          <w:rFonts w:ascii="Arial" w:hAnsi="Arial" w:cs="Arial"/>
          <w:color w:val="FF0000"/>
          <w:sz w:val="28"/>
          <w:szCs w:val="28"/>
        </w:rPr>
        <w:t>Bilag 1</w:t>
      </w:r>
      <w:r w:rsidRPr="00E71A30">
        <w:rPr>
          <w:rFonts w:ascii="Arial" w:hAnsi="Arial" w:cs="Arial"/>
          <w:sz w:val="28"/>
          <w:szCs w:val="28"/>
        </w:rPr>
        <w:br/>
      </w:r>
      <w:r w:rsidRPr="00E71A30">
        <w:rPr>
          <w:rFonts w:ascii="Arial" w:hAnsi="Arial" w:cs="Arial"/>
          <w:sz w:val="28"/>
          <w:szCs w:val="28"/>
        </w:rPr>
        <w:br/>
      </w:r>
      <w:r w:rsidRPr="008677ED">
        <w:rPr>
          <w:rFonts w:ascii="Arial" w:hAnsi="Arial" w:cs="Arial"/>
          <w:sz w:val="28"/>
          <w:szCs w:val="28"/>
        </w:rPr>
        <w:t>Projektinitieringsdo</w:t>
      </w:r>
      <w:r w:rsidR="00B3720F">
        <w:rPr>
          <w:rFonts w:ascii="Arial" w:hAnsi="Arial" w:cs="Arial"/>
          <w:sz w:val="28"/>
          <w:szCs w:val="28"/>
        </w:rPr>
        <w:t>kument (PID)</w:t>
      </w:r>
      <w:r w:rsidR="00B3720F">
        <w:rPr>
          <w:rFonts w:ascii="Arial" w:hAnsi="Arial" w:cs="Arial"/>
          <w:sz w:val="28"/>
          <w:szCs w:val="28"/>
        </w:rPr>
        <w:br/>
      </w:r>
      <w:r w:rsidR="00B3720F">
        <w:rPr>
          <w:rFonts w:ascii="Arial" w:hAnsi="Arial" w:cs="Arial"/>
          <w:sz w:val="28"/>
          <w:szCs w:val="28"/>
        </w:rPr>
        <w:br/>
      </w:r>
      <w:r w:rsidR="00665F0F">
        <w:rPr>
          <w:rFonts w:ascii="Arial" w:hAnsi="Arial" w:cs="Arial"/>
          <w:sz w:val="28"/>
          <w:szCs w:val="28"/>
        </w:rPr>
        <w:t>Matriklens udvidelse</w:t>
      </w:r>
      <w:r w:rsidR="00B3720F">
        <w:rPr>
          <w:rFonts w:ascii="Arial" w:hAnsi="Arial" w:cs="Arial"/>
          <w:sz w:val="28"/>
          <w:szCs w:val="28"/>
        </w:rPr>
        <w:br/>
      </w:r>
      <w:r w:rsidR="00B3720F">
        <w:rPr>
          <w:rFonts w:ascii="Arial" w:hAnsi="Arial" w:cs="Arial"/>
          <w:sz w:val="28"/>
          <w:szCs w:val="28"/>
        </w:rPr>
        <w:br/>
      </w:r>
      <w:r w:rsidR="000575C2">
        <w:rPr>
          <w:rFonts w:ascii="Arial" w:hAnsi="Arial" w:cs="Arial"/>
          <w:sz w:val="28"/>
          <w:szCs w:val="28"/>
        </w:rPr>
        <w:t>31</w:t>
      </w:r>
      <w:r w:rsidR="00665F0F">
        <w:rPr>
          <w:rFonts w:ascii="Arial" w:hAnsi="Arial" w:cs="Arial"/>
          <w:sz w:val="28"/>
          <w:szCs w:val="28"/>
        </w:rPr>
        <w:t xml:space="preserve">. </w:t>
      </w:r>
      <w:r w:rsidR="00057041">
        <w:rPr>
          <w:rFonts w:ascii="Arial" w:hAnsi="Arial" w:cs="Arial"/>
          <w:sz w:val="28"/>
          <w:szCs w:val="28"/>
        </w:rPr>
        <w:t>m</w:t>
      </w:r>
      <w:r w:rsidR="00665F0F">
        <w:rPr>
          <w:rFonts w:ascii="Arial" w:hAnsi="Arial" w:cs="Arial"/>
          <w:sz w:val="28"/>
          <w:szCs w:val="28"/>
        </w:rPr>
        <w:t>aj 2013</w:t>
      </w:r>
      <w:r w:rsidRPr="008677ED">
        <w:rPr>
          <w:rFonts w:ascii="Arial" w:hAnsi="Arial" w:cs="Arial"/>
          <w:sz w:val="28"/>
          <w:szCs w:val="28"/>
        </w:rPr>
        <w:t xml:space="preserve"> </w:t>
      </w:r>
      <w:r w:rsidRPr="008677ED">
        <w:rPr>
          <w:rFonts w:ascii="Arial" w:hAnsi="Arial" w:cs="Arial"/>
          <w:sz w:val="28"/>
          <w:szCs w:val="28"/>
        </w:rPr>
        <w:br/>
      </w:r>
      <w:r w:rsidRPr="008677ED">
        <w:rPr>
          <w:rFonts w:ascii="Arial" w:hAnsi="Arial" w:cs="Arial"/>
          <w:sz w:val="28"/>
          <w:szCs w:val="28"/>
        </w:rPr>
        <w:br/>
      </w:r>
      <w:r w:rsidRPr="008677ED">
        <w:rPr>
          <w:rFonts w:ascii="Arial" w:hAnsi="Arial" w:cs="Arial"/>
          <w:sz w:val="28"/>
          <w:szCs w:val="28"/>
        </w:rPr>
        <w:br/>
      </w:r>
      <w:bookmarkStart w:id="1" w:name="_GoBack"/>
      <w:bookmarkEnd w:id="1"/>
      <w:r w:rsidRPr="008677ED">
        <w:t xml:space="preserve"> </w:t>
      </w:r>
      <w:bookmarkEnd w:id="0"/>
    </w:p>
    <w:p w:rsidR="008624B3" w:rsidRPr="008677ED" w:rsidRDefault="008624B3" w:rsidP="00AC1D1D">
      <w:pPr>
        <w:spacing w:after="200" w:line="276" w:lineRule="auto"/>
      </w:pPr>
      <w:r w:rsidRPr="008677ED">
        <w:br w:type="page"/>
      </w:r>
    </w:p>
    <w:p w:rsidR="008624B3" w:rsidRPr="008677ED" w:rsidRDefault="008624B3" w:rsidP="00B770B5">
      <w:pPr>
        <w:rPr>
          <w:rFonts w:ascii="Arial" w:hAnsi="Arial" w:cs="Arial"/>
          <w:sz w:val="28"/>
          <w:szCs w:val="28"/>
        </w:rPr>
      </w:pPr>
      <w:bookmarkStart w:id="2" w:name="_Toc309291197"/>
      <w:r w:rsidRPr="008677ED">
        <w:rPr>
          <w:rFonts w:ascii="Arial" w:hAnsi="Arial" w:cs="Arial"/>
          <w:sz w:val="28"/>
          <w:szCs w:val="28"/>
        </w:rPr>
        <w:lastRenderedPageBreak/>
        <w:t>Indholdsfortegnelse</w:t>
      </w:r>
      <w:bookmarkEnd w:id="2"/>
    </w:p>
    <w:p w:rsidR="008624B3" w:rsidRPr="008677ED" w:rsidRDefault="008624B3" w:rsidP="00AC1D1D"/>
    <w:p w:rsidR="002424F4" w:rsidRPr="009C6BBB" w:rsidRDefault="008624B3">
      <w:pPr>
        <w:pStyle w:val="Indholdsfortegnelse1"/>
        <w:rPr>
          <w:rFonts w:ascii="Calibri" w:eastAsia="Times New Roman" w:hAnsi="Calibri"/>
          <w:sz w:val="22"/>
          <w:szCs w:val="22"/>
          <w:lang w:eastAsia="da-DK"/>
        </w:rPr>
      </w:pPr>
      <w:r w:rsidRPr="008677ED">
        <w:fldChar w:fldCharType="begin"/>
      </w:r>
      <w:r w:rsidRPr="008677ED">
        <w:instrText xml:space="preserve"> TOC \o "3-3" \h \z \t "Overskrift 1;1;Overskrift 2;2;MP 1 Overskriftsniveau;1;MP 2 Overskriftsniveau;2;Table Heading;1" </w:instrText>
      </w:r>
      <w:r w:rsidRPr="008677ED">
        <w:fldChar w:fldCharType="separate"/>
      </w:r>
      <w:hyperlink w:anchor="_Toc355676023" w:history="1">
        <w:r w:rsidR="002424F4" w:rsidRPr="0050521D">
          <w:rPr>
            <w:rStyle w:val="Hyperlink"/>
          </w:rPr>
          <w:t>1. Stamdata</w:t>
        </w:r>
        <w:r w:rsidR="002424F4">
          <w:rPr>
            <w:webHidden/>
          </w:rPr>
          <w:tab/>
        </w:r>
        <w:r w:rsidR="002424F4">
          <w:rPr>
            <w:webHidden/>
          </w:rPr>
          <w:fldChar w:fldCharType="begin"/>
        </w:r>
        <w:r w:rsidR="002424F4">
          <w:rPr>
            <w:webHidden/>
          </w:rPr>
          <w:instrText xml:space="preserve"> PAGEREF _Toc355676023 \h </w:instrText>
        </w:r>
        <w:r w:rsidR="002424F4">
          <w:rPr>
            <w:webHidden/>
          </w:rPr>
        </w:r>
        <w:r w:rsidR="002424F4">
          <w:rPr>
            <w:webHidden/>
          </w:rPr>
          <w:fldChar w:fldCharType="separate"/>
        </w:r>
        <w:r w:rsidR="00367CD5">
          <w:rPr>
            <w:webHidden/>
          </w:rPr>
          <w:t>3</w:t>
        </w:r>
        <w:r w:rsidR="002424F4">
          <w:rPr>
            <w:webHidden/>
          </w:rPr>
          <w:fldChar w:fldCharType="end"/>
        </w:r>
      </w:hyperlink>
    </w:p>
    <w:p w:rsidR="002424F4" w:rsidRPr="009C6BBB" w:rsidRDefault="00B540A0">
      <w:pPr>
        <w:pStyle w:val="Indholdsfortegnelse1"/>
        <w:rPr>
          <w:rFonts w:ascii="Calibri" w:eastAsia="Times New Roman" w:hAnsi="Calibri"/>
          <w:sz w:val="22"/>
          <w:szCs w:val="22"/>
          <w:lang w:eastAsia="da-DK"/>
        </w:rPr>
      </w:pPr>
      <w:hyperlink w:anchor="_Toc355676024" w:history="1">
        <w:r w:rsidR="002424F4" w:rsidRPr="0050521D">
          <w:rPr>
            <w:rStyle w:val="Hyperlink"/>
          </w:rPr>
          <w:t>2. Den forretningsmæssige begrundelse for projektet</w:t>
        </w:r>
        <w:r w:rsidR="002424F4">
          <w:rPr>
            <w:webHidden/>
          </w:rPr>
          <w:tab/>
        </w:r>
        <w:r w:rsidR="002424F4">
          <w:rPr>
            <w:webHidden/>
          </w:rPr>
          <w:fldChar w:fldCharType="begin"/>
        </w:r>
        <w:r w:rsidR="002424F4">
          <w:rPr>
            <w:webHidden/>
          </w:rPr>
          <w:instrText xml:space="preserve"> PAGEREF _Toc355676024 \h </w:instrText>
        </w:r>
        <w:r w:rsidR="002424F4">
          <w:rPr>
            <w:webHidden/>
          </w:rPr>
        </w:r>
        <w:r w:rsidR="002424F4">
          <w:rPr>
            <w:webHidden/>
          </w:rPr>
          <w:fldChar w:fldCharType="separate"/>
        </w:r>
        <w:r w:rsidR="00367CD5">
          <w:rPr>
            <w:webHidden/>
          </w:rPr>
          <w:t>4</w:t>
        </w:r>
        <w:r w:rsidR="002424F4">
          <w:rPr>
            <w:webHidden/>
          </w:rPr>
          <w:fldChar w:fldCharType="end"/>
        </w:r>
      </w:hyperlink>
    </w:p>
    <w:p w:rsidR="002424F4" w:rsidRPr="009C6BBB" w:rsidRDefault="00B540A0">
      <w:pPr>
        <w:pStyle w:val="Indholdsfortegnelse1"/>
        <w:rPr>
          <w:rFonts w:ascii="Calibri" w:eastAsia="Times New Roman" w:hAnsi="Calibri"/>
          <w:sz w:val="22"/>
          <w:szCs w:val="22"/>
          <w:lang w:eastAsia="da-DK"/>
        </w:rPr>
      </w:pPr>
      <w:hyperlink w:anchor="_Toc355676025" w:history="1">
        <w:r w:rsidR="002424F4" w:rsidRPr="0050521D">
          <w:rPr>
            <w:rStyle w:val="Hyperlink"/>
          </w:rPr>
          <w:t>3. Projektets mål og succeskriterier</w:t>
        </w:r>
        <w:r w:rsidR="002424F4">
          <w:rPr>
            <w:webHidden/>
          </w:rPr>
          <w:tab/>
        </w:r>
        <w:r w:rsidR="002424F4">
          <w:rPr>
            <w:webHidden/>
          </w:rPr>
          <w:fldChar w:fldCharType="begin"/>
        </w:r>
        <w:r w:rsidR="002424F4">
          <w:rPr>
            <w:webHidden/>
          </w:rPr>
          <w:instrText xml:space="preserve"> PAGEREF _Toc355676025 \h </w:instrText>
        </w:r>
        <w:r w:rsidR="002424F4">
          <w:rPr>
            <w:webHidden/>
          </w:rPr>
        </w:r>
        <w:r w:rsidR="002424F4">
          <w:rPr>
            <w:webHidden/>
          </w:rPr>
          <w:fldChar w:fldCharType="separate"/>
        </w:r>
        <w:r w:rsidR="00367CD5">
          <w:rPr>
            <w:webHidden/>
          </w:rPr>
          <w:t>6</w:t>
        </w:r>
        <w:r w:rsidR="002424F4">
          <w:rPr>
            <w:webHidden/>
          </w:rPr>
          <w:fldChar w:fldCharType="end"/>
        </w:r>
      </w:hyperlink>
    </w:p>
    <w:p w:rsidR="002424F4" w:rsidRPr="009C6BBB" w:rsidRDefault="00B540A0">
      <w:pPr>
        <w:pStyle w:val="Indholdsfortegnelse1"/>
        <w:rPr>
          <w:rFonts w:ascii="Calibri" w:eastAsia="Times New Roman" w:hAnsi="Calibri"/>
          <w:sz w:val="22"/>
          <w:szCs w:val="22"/>
          <w:lang w:eastAsia="da-DK"/>
        </w:rPr>
      </w:pPr>
      <w:hyperlink w:anchor="_Toc355676026" w:history="1">
        <w:r w:rsidR="002424F4" w:rsidRPr="0050521D">
          <w:rPr>
            <w:rStyle w:val="Hyperlink"/>
          </w:rPr>
          <w:t>4. Projektets business case</w:t>
        </w:r>
        <w:r w:rsidR="002424F4">
          <w:rPr>
            <w:webHidden/>
          </w:rPr>
          <w:tab/>
        </w:r>
        <w:r w:rsidR="002424F4">
          <w:rPr>
            <w:webHidden/>
          </w:rPr>
          <w:fldChar w:fldCharType="begin"/>
        </w:r>
        <w:r w:rsidR="002424F4">
          <w:rPr>
            <w:webHidden/>
          </w:rPr>
          <w:instrText xml:space="preserve"> PAGEREF _Toc355676026 \h </w:instrText>
        </w:r>
        <w:r w:rsidR="002424F4">
          <w:rPr>
            <w:webHidden/>
          </w:rPr>
        </w:r>
        <w:r w:rsidR="002424F4">
          <w:rPr>
            <w:webHidden/>
          </w:rPr>
          <w:fldChar w:fldCharType="separate"/>
        </w:r>
        <w:r w:rsidR="00367CD5">
          <w:rPr>
            <w:webHidden/>
          </w:rPr>
          <w:t>7</w:t>
        </w:r>
        <w:r w:rsidR="002424F4">
          <w:rPr>
            <w:webHidden/>
          </w:rPr>
          <w:fldChar w:fldCharType="end"/>
        </w:r>
      </w:hyperlink>
    </w:p>
    <w:p w:rsidR="002424F4" w:rsidRPr="009C6BBB" w:rsidRDefault="00B540A0">
      <w:pPr>
        <w:pStyle w:val="Indholdsfortegnelse1"/>
        <w:rPr>
          <w:rFonts w:ascii="Calibri" w:eastAsia="Times New Roman" w:hAnsi="Calibri"/>
          <w:sz w:val="22"/>
          <w:szCs w:val="22"/>
          <w:lang w:eastAsia="da-DK"/>
        </w:rPr>
      </w:pPr>
      <w:hyperlink w:anchor="_Toc355676027" w:history="1">
        <w:r w:rsidR="002424F4" w:rsidRPr="0050521D">
          <w:rPr>
            <w:rStyle w:val="Hyperlink"/>
          </w:rPr>
          <w:t>5. Projektets gevinstrealisering</w:t>
        </w:r>
        <w:r w:rsidR="002424F4">
          <w:rPr>
            <w:webHidden/>
          </w:rPr>
          <w:tab/>
        </w:r>
        <w:r w:rsidR="002424F4">
          <w:rPr>
            <w:webHidden/>
          </w:rPr>
          <w:fldChar w:fldCharType="begin"/>
        </w:r>
        <w:r w:rsidR="002424F4">
          <w:rPr>
            <w:webHidden/>
          </w:rPr>
          <w:instrText xml:space="preserve"> PAGEREF _Toc355676027 \h </w:instrText>
        </w:r>
        <w:r w:rsidR="002424F4">
          <w:rPr>
            <w:webHidden/>
          </w:rPr>
        </w:r>
        <w:r w:rsidR="002424F4">
          <w:rPr>
            <w:webHidden/>
          </w:rPr>
          <w:fldChar w:fldCharType="separate"/>
        </w:r>
        <w:r w:rsidR="00367CD5">
          <w:rPr>
            <w:webHidden/>
          </w:rPr>
          <w:t>7</w:t>
        </w:r>
        <w:r w:rsidR="002424F4">
          <w:rPr>
            <w:webHidden/>
          </w:rPr>
          <w:fldChar w:fldCharType="end"/>
        </w:r>
      </w:hyperlink>
    </w:p>
    <w:p w:rsidR="002424F4" w:rsidRPr="009C6BBB" w:rsidRDefault="00B540A0">
      <w:pPr>
        <w:pStyle w:val="Indholdsfortegnelse1"/>
        <w:rPr>
          <w:rFonts w:ascii="Calibri" w:eastAsia="Times New Roman" w:hAnsi="Calibri"/>
          <w:sz w:val="22"/>
          <w:szCs w:val="22"/>
          <w:lang w:eastAsia="da-DK"/>
        </w:rPr>
      </w:pPr>
      <w:hyperlink w:anchor="_Toc355676028" w:history="1">
        <w:r w:rsidR="002424F4" w:rsidRPr="0050521D">
          <w:rPr>
            <w:rStyle w:val="Hyperlink"/>
          </w:rPr>
          <w:t>6. Projektets tekniske løsning</w:t>
        </w:r>
        <w:r w:rsidR="002424F4">
          <w:rPr>
            <w:webHidden/>
          </w:rPr>
          <w:tab/>
        </w:r>
        <w:r w:rsidR="002424F4">
          <w:rPr>
            <w:webHidden/>
          </w:rPr>
          <w:fldChar w:fldCharType="begin"/>
        </w:r>
        <w:r w:rsidR="002424F4">
          <w:rPr>
            <w:webHidden/>
          </w:rPr>
          <w:instrText xml:space="preserve"> PAGEREF _Toc355676028 \h </w:instrText>
        </w:r>
        <w:r w:rsidR="002424F4">
          <w:rPr>
            <w:webHidden/>
          </w:rPr>
        </w:r>
        <w:r w:rsidR="002424F4">
          <w:rPr>
            <w:webHidden/>
          </w:rPr>
          <w:fldChar w:fldCharType="separate"/>
        </w:r>
        <w:r w:rsidR="00367CD5">
          <w:rPr>
            <w:webHidden/>
          </w:rPr>
          <w:t>8</w:t>
        </w:r>
        <w:r w:rsidR="002424F4">
          <w:rPr>
            <w:webHidden/>
          </w:rPr>
          <w:fldChar w:fldCharType="end"/>
        </w:r>
      </w:hyperlink>
    </w:p>
    <w:p w:rsidR="002424F4" w:rsidRPr="009C6BBB" w:rsidRDefault="00B540A0">
      <w:pPr>
        <w:pStyle w:val="Indholdsfortegnelse1"/>
        <w:rPr>
          <w:rFonts w:ascii="Calibri" w:eastAsia="Times New Roman" w:hAnsi="Calibri"/>
          <w:sz w:val="22"/>
          <w:szCs w:val="22"/>
          <w:lang w:eastAsia="da-DK"/>
        </w:rPr>
      </w:pPr>
      <w:hyperlink w:anchor="_Toc355676029" w:history="1">
        <w:r w:rsidR="002424F4" w:rsidRPr="0050521D">
          <w:rPr>
            <w:rStyle w:val="Hyperlink"/>
          </w:rPr>
          <w:t>7. Projektets leverancer</w:t>
        </w:r>
        <w:r w:rsidR="002424F4">
          <w:rPr>
            <w:webHidden/>
          </w:rPr>
          <w:tab/>
        </w:r>
        <w:r w:rsidR="002424F4">
          <w:rPr>
            <w:webHidden/>
          </w:rPr>
          <w:fldChar w:fldCharType="begin"/>
        </w:r>
        <w:r w:rsidR="002424F4">
          <w:rPr>
            <w:webHidden/>
          </w:rPr>
          <w:instrText xml:space="preserve"> PAGEREF _Toc355676029 \h </w:instrText>
        </w:r>
        <w:r w:rsidR="002424F4">
          <w:rPr>
            <w:webHidden/>
          </w:rPr>
        </w:r>
        <w:r w:rsidR="002424F4">
          <w:rPr>
            <w:webHidden/>
          </w:rPr>
          <w:fldChar w:fldCharType="separate"/>
        </w:r>
        <w:r w:rsidR="00367CD5">
          <w:rPr>
            <w:webHidden/>
          </w:rPr>
          <w:t>9</w:t>
        </w:r>
        <w:r w:rsidR="002424F4">
          <w:rPr>
            <w:webHidden/>
          </w:rPr>
          <w:fldChar w:fldCharType="end"/>
        </w:r>
      </w:hyperlink>
    </w:p>
    <w:p w:rsidR="002424F4" w:rsidRPr="009C6BBB" w:rsidRDefault="00B540A0">
      <w:pPr>
        <w:pStyle w:val="Indholdsfortegnelse1"/>
        <w:rPr>
          <w:rFonts w:ascii="Calibri" w:eastAsia="Times New Roman" w:hAnsi="Calibri"/>
          <w:sz w:val="22"/>
          <w:szCs w:val="22"/>
          <w:lang w:eastAsia="da-DK"/>
        </w:rPr>
      </w:pPr>
      <w:hyperlink w:anchor="_Toc355676030" w:history="1">
        <w:r w:rsidR="002424F4" w:rsidRPr="0050521D">
          <w:rPr>
            <w:rStyle w:val="Hyperlink"/>
          </w:rPr>
          <w:t>8. Projektets tidsplan</w:t>
        </w:r>
        <w:r w:rsidR="002424F4">
          <w:rPr>
            <w:webHidden/>
          </w:rPr>
          <w:tab/>
        </w:r>
        <w:r w:rsidR="002424F4">
          <w:rPr>
            <w:webHidden/>
          </w:rPr>
          <w:fldChar w:fldCharType="begin"/>
        </w:r>
        <w:r w:rsidR="002424F4">
          <w:rPr>
            <w:webHidden/>
          </w:rPr>
          <w:instrText xml:space="preserve"> PAGEREF _Toc355676030 \h </w:instrText>
        </w:r>
        <w:r w:rsidR="002424F4">
          <w:rPr>
            <w:webHidden/>
          </w:rPr>
        </w:r>
        <w:r w:rsidR="002424F4">
          <w:rPr>
            <w:webHidden/>
          </w:rPr>
          <w:fldChar w:fldCharType="separate"/>
        </w:r>
        <w:r w:rsidR="00367CD5">
          <w:rPr>
            <w:webHidden/>
          </w:rPr>
          <w:t>12</w:t>
        </w:r>
        <w:r w:rsidR="002424F4">
          <w:rPr>
            <w:webHidden/>
          </w:rPr>
          <w:fldChar w:fldCharType="end"/>
        </w:r>
      </w:hyperlink>
    </w:p>
    <w:p w:rsidR="002424F4" w:rsidRPr="009C6BBB" w:rsidRDefault="00B540A0">
      <w:pPr>
        <w:pStyle w:val="Indholdsfortegnelse1"/>
        <w:rPr>
          <w:rFonts w:ascii="Calibri" w:eastAsia="Times New Roman" w:hAnsi="Calibri"/>
          <w:sz w:val="22"/>
          <w:szCs w:val="22"/>
          <w:lang w:eastAsia="da-DK"/>
        </w:rPr>
      </w:pPr>
      <w:hyperlink w:anchor="_Toc355676031" w:history="1">
        <w:r w:rsidR="002424F4" w:rsidRPr="0050521D">
          <w:rPr>
            <w:rStyle w:val="Hyperlink"/>
          </w:rPr>
          <w:t>9. Strategier for projektets gennemførelse</w:t>
        </w:r>
        <w:r w:rsidR="002424F4">
          <w:rPr>
            <w:webHidden/>
          </w:rPr>
          <w:tab/>
        </w:r>
        <w:r w:rsidR="002424F4">
          <w:rPr>
            <w:webHidden/>
          </w:rPr>
          <w:fldChar w:fldCharType="begin"/>
        </w:r>
        <w:r w:rsidR="002424F4">
          <w:rPr>
            <w:webHidden/>
          </w:rPr>
          <w:instrText xml:space="preserve"> PAGEREF _Toc355676031 \h </w:instrText>
        </w:r>
        <w:r w:rsidR="002424F4">
          <w:rPr>
            <w:webHidden/>
          </w:rPr>
        </w:r>
        <w:r w:rsidR="002424F4">
          <w:rPr>
            <w:webHidden/>
          </w:rPr>
          <w:fldChar w:fldCharType="separate"/>
        </w:r>
        <w:r w:rsidR="00367CD5">
          <w:rPr>
            <w:webHidden/>
          </w:rPr>
          <w:t>13</w:t>
        </w:r>
        <w:r w:rsidR="002424F4">
          <w:rPr>
            <w:webHidden/>
          </w:rPr>
          <w:fldChar w:fldCharType="end"/>
        </w:r>
      </w:hyperlink>
    </w:p>
    <w:p w:rsidR="002424F4" w:rsidRPr="009C6BBB" w:rsidRDefault="00B540A0">
      <w:pPr>
        <w:pStyle w:val="Indholdsfortegnelse1"/>
        <w:rPr>
          <w:rFonts w:ascii="Calibri" w:eastAsia="Times New Roman" w:hAnsi="Calibri"/>
          <w:sz w:val="22"/>
          <w:szCs w:val="22"/>
          <w:lang w:eastAsia="da-DK"/>
        </w:rPr>
      </w:pPr>
      <w:hyperlink w:anchor="_Toc355676032" w:history="1">
        <w:r w:rsidR="002424F4" w:rsidRPr="0050521D">
          <w:rPr>
            <w:rStyle w:val="Hyperlink"/>
          </w:rPr>
          <w:t>10. Projektets risici</w:t>
        </w:r>
        <w:r w:rsidR="002424F4">
          <w:rPr>
            <w:webHidden/>
          </w:rPr>
          <w:tab/>
        </w:r>
        <w:r w:rsidR="002424F4">
          <w:rPr>
            <w:webHidden/>
          </w:rPr>
          <w:fldChar w:fldCharType="begin"/>
        </w:r>
        <w:r w:rsidR="002424F4">
          <w:rPr>
            <w:webHidden/>
          </w:rPr>
          <w:instrText xml:space="preserve"> PAGEREF _Toc355676032 \h </w:instrText>
        </w:r>
        <w:r w:rsidR="002424F4">
          <w:rPr>
            <w:webHidden/>
          </w:rPr>
        </w:r>
        <w:r w:rsidR="002424F4">
          <w:rPr>
            <w:webHidden/>
          </w:rPr>
          <w:fldChar w:fldCharType="separate"/>
        </w:r>
        <w:r w:rsidR="00367CD5">
          <w:rPr>
            <w:webHidden/>
          </w:rPr>
          <w:t>14</w:t>
        </w:r>
        <w:r w:rsidR="002424F4">
          <w:rPr>
            <w:webHidden/>
          </w:rPr>
          <w:fldChar w:fldCharType="end"/>
        </w:r>
      </w:hyperlink>
    </w:p>
    <w:p w:rsidR="002424F4" w:rsidRPr="009C6BBB" w:rsidRDefault="00B540A0">
      <w:pPr>
        <w:pStyle w:val="Indholdsfortegnelse1"/>
        <w:rPr>
          <w:rFonts w:ascii="Calibri" w:eastAsia="Times New Roman" w:hAnsi="Calibri"/>
          <w:sz w:val="22"/>
          <w:szCs w:val="22"/>
          <w:lang w:eastAsia="da-DK"/>
        </w:rPr>
      </w:pPr>
      <w:hyperlink w:anchor="_Toc355676033" w:history="1">
        <w:r w:rsidR="002424F4" w:rsidRPr="0050521D">
          <w:rPr>
            <w:rStyle w:val="Hyperlink"/>
          </w:rPr>
          <w:t>11. Kvalitetsplanlægning</w:t>
        </w:r>
        <w:r w:rsidR="002424F4">
          <w:rPr>
            <w:webHidden/>
          </w:rPr>
          <w:tab/>
        </w:r>
        <w:r w:rsidR="002424F4">
          <w:rPr>
            <w:webHidden/>
          </w:rPr>
          <w:fldChar w:fldCharType="begin"/>
        </w:r>
        <w:r w:rsidR="002424F4">
          <w:rPr>
            <w:webHidden/>
          </w:rPr>
          <w:instrText xml:space="preserve"> PAGEREF _Toc355676033 \h </w:instrText>
        </w:r>
        <w:r w:rsidR="002424F4">
          <w:rPr>
            <w:webHidden/>
          </w:rPr>
        </w:r>
        <w:r w:rsidR="002424F4">
          <w:rPr>
            <w:webHidden/>
          </w:rPr>
          <w:fldChar w:fldCharType="separate"/>
        </w:r>
        <w:r w:rsidR="00367CD5">
          <w:rPr>
            <w:webHidden/>
          </w:rPr>
          <w:t>16</w:t>
        </w:r>
        <w:r w:rsidR="002424F4">
          <w:rPr>
            <w:webHidden/>
          </w:rPr>
          <w:fldChar w:fldCharType="end"/>
        </w:r>
      </w:hyperlink>
    </w:p>
    <w:p w:rsidR="002424F4" w:rsidRPr="009C6BBB" w:rsidRDefault="00B540A0">
      <w:pPr>
        <w:pStyle w:val="Indholdsfortegnelse1"/>
        <w:rPr>
          <w:rFonts w:ascii="Calibri" w:eastAsia="Times New Roman" w:hAnsi="Calibri"/>
          <w:sz w:val="22"/>
          <w:szCs w:val="22"/>
          <w:lang w:eastAsia="da-DK"/>
        </w:rPr>
      </w:pPr>
      <w:hyperlink w:anchor="_Toc355676034" w:history="1">
        <w:r w:rsidR="002424F4" w:rsidRPr="0050521D">
          <w:rPr>
            <w:rStyle w:val="Hyperlink"/>
          </w:rPr>
          <w:t>12. Tolerancer og rapporteringskrav</w:t>
        </w:r>
        <w:r w:rsidR="002424F4">
          <w:rPr>
            <w:webHidden/>
          </w:rPr>
          <w:tab/>
        </w:r>
        <w:r w:rsidR="002424F4">
          <w:rPr>
            <w:webHidden/>
          </w:rPr>
          <w:fldChar w:fldCharType="begin"/>
        </w:r>
        <w:r w:rsidR="002424F4">
          <w:rPr>
            <w:webHidden/>
          </w:rPr>
          <w:instrText xml:space="preserve"> PAGEREF _Toc355676034 \h </w:instrText>
        </w:r>
        <w:r w:rsidR="002424F4">
          <w:rPr>
            <w:webHidden/>
          </w:rPr>
        </w:r>
        <w:r w:rsidR="002424F4">
          <w:rPr>
            <w:webHidden/>
          </w:rPr>
          <w:fldChar w:fldCharType="separate"/>
        </w:r>
        <w:r w:rsidR="00367CD5">
          <w:rPr>
            <w:webHidden/>
          </w:rPr>
          <w:t>17</w:t>
        </w:r>
        <w:r w:rsidR="002424F4">
          <w:rPr>
            <w:webHidden/>
          </w:rPr>
          <w:fldChar w:fldCharType="end"/>
        </w:r>
      </w:hyperlink>
    </w:p>
    <w:p w:rsidR="002424F4" w:rsidRPr="009C6BBB" w:rsidRDefault="00B540A0">
      <w:pPr>
        <w:pStyle w:val="Indholdsfortegnelse1"/>
        <w:rPr>
          <w:rFonts w:ascii="Calibri" w:eastAsia="Times New Roman" w:hAnsi="Calibri"/>
          <w:sz w:val="22"/>
          <w:szCs w:val="22"/>
          <w:lang w:eastAsia="da-DK"/>
        </w:rPr>
      </w:pPr>
      <w:hyperlink w:anchor="_Toc355676035" w:history="1">
        <w:r w:rsidR="002424F4" w:rsidRPr="0050521D">
          <w:rPr>
            <w:rStyle w:val="Hyperlink"/>
          </w:rPr>
          <w:t>13. Projektets afgrænsninger og afhængigheder</w:t>
        </w:r>
        <w:r w:rsidR="002424F4">
          <w:rPr>
            <w:webHidden/>
          </w:rPr>
          <w:tab/>
        </w:r>
        <w:r w:rsidR="002424F4">
          <w:rPr>
            <w:webHidden/>
          </w:rPr>
          <w:fldChar w:fldCharType="begin"/>
        </w:r>
        <w:r w:rsidR="002424F4">
          <w:rPr>
            <w:webHidden/>
          </w:rPr>
          <w:instrText xml:space="preserve"> PAGEREF _Toc355676035 \h </w:instrText>
        </w:r>
        <w:r w:rsidR="002424F4">
          <w:rPr>
            <w:webHidden/>
          </w:rPr>
        </w:r>
        <w:r w:rsidR="002424F4">
          <w:rPr>
            <w:webHidden/>
          </w:rPr>
          <w:fldChar w:fldCharType="separate"/>
        </w:r>
        <w:r w:rsidR="00367CD5">
          <w:rPr>
            <w:webHidden/>
          </w:rPr>
          <w:t>18</w:t>
        </w:r>
        <w:r w:rsidR="002424F4">
          <w:rPr>
            <w:webHidden/>
          </w:rPr>
          <w:fldChar w:fldCharType="end"/>
        </w:r>
      </w:hyperlink>
    </w:p>
    <w:p w:rsidR="002424F4" w:rsidRPr="009C6BBB" w:rsidRDefault="00B540A0">
      <w:pPr>
        <w:pStyle w:val="Indholdsfortegnelse1"/>
        <w:rPr>
          <w:rFonts w:ascii="Calibri" w:eastAsia="Times New Roman" w:hAnsi="Calibri"/>
          <w:sz w:val="22"/>
          <w:szCs w:val="22"/>
          <w:lang w:eastAsia="da-DK"/>
        </w:rPr>
      </w:pPr>
      <w:hyperlink w:anchor="_Toc355676036" w:history="1">
        <w:r w:rsidR="002424F4" w:rsidRPr="0050521D">
          <w:rPr>
            <w:rStyle w:val="Hyperlink"/>
          </w:rPr>
          <w:t>14. Organisering</w:t>
        </w:r>
        <w:r w:rsidR="002424F4">
          <w:rPr>
            <w:webHidden/>
          </w:rPr>
          <w:tab/>
        </w:r>
        <w:r w:rsidR="002424F4">
          <w:rPr>
            <w:webHidden/>
          </w:rPr>
          <w:fldChar w:fldCharType="begin"/>
        </w:r>
        <w:r w:rsidR="002424F4">
          <w:rPr>
            <w:webHidden/>
          </w:rPr>
          <w:instrText xml:space="preserve"> PAGEREF _Toc355676036 \h </w:instrText>
        </w:r>
        <w:r w:rsidR="002424F4">
          <w:rPr>
            <w:webHidden/>
          </w:rPr>
        </w:r>
        <w:r w:rsidR="002424F4">
          <w:rPr>
            <w:webHidden/>
          </w:rPr>
          <w:fldChar w:fldCharType="separate"/>
        </w:r>
        <w:r w:rsidR="00367CD5">
          <w:rPr>
            <w:webHidden/>
          </w:rPr>
          <w:t>20</w:t>
        </w:r>
        <w:r w:rsidR="002424F4">
          <w:rPr>
            <w:webHidden/>
          </w:rPr>
          <w:fldChar w:fldCharType="end"/>
        </w:r>
      </w:hyperlink>
    </w:p>
    <w:p w:rsidR="002424F4" w:rsidRPr="009C6BBB" w:rsidRDefault="00B540A0">
      <w:pPr>
        <w:pStyle w:val="Indholdsfortegnelse1"/>
        <w:rPr>
          <w:rFonts w:ascii="Calibri" w:eastAsia="Times New Roman" w:hAnsi="Calibri"/>
          <w:sz w:val="22"/>
          <w:szCs w:val="22"/>
          <w:lang w:eastAsia="da-DK"/>
        </w:rPr>
      </w:pPr>
      <w:hyperlink w:anchor="_Toc355676037" w:history="1">
        <w:r w:rsidR="002424F4" w:rsidRPr="0050521D">
          <w:rPr>
            <w:rStyle w:val="Hyperlink"/>
          </w:rPr>
          <w:t>15. Interessent- og aktørhåndtering</w:t>
        </w:r>
        <w:r w:rsidR="002424F4">
          <w:rPr>
            <w:webHidden/>
          </w:rPr>
          <w:tab/>
        </w:r>
        <w:r w:rsidR="002424F4">
          <w:rPr>
            <w:webHidden/>
          </w:rPr>
          <w:fldChar w:fldCharType="begin"/>
        </w:r>
        <w:r w:rsidR="002424F4">
          <w:rPr>
            <w:webHidden/>
          </w:rPr>
          <w:instrText xml:space="preserve"> PAGEREF _Toc355676037 \h </w:instrText>
        </w:r>
        <w:r w:rsidR="002424F4">
          <w:rPr>
            <w:webHidden/>
          </w:rPr>
        </w:r>
        <w:r w:rsidR="002424F4">
          <w:rPr>
            <w:webHidden/>
          </w:rPr>
          <w:fldChar w:fldCharType="separate"/>
        </w:r>
        <w:r w:rsidR="00367CD5">
          <w:rPr>
            <w:webHidden/>
          </w:rPr>
          <w:t>23</w:t>
        </w:r>
        <w:r w:rsidR="002424F4">
          <w:rPr>
            <w:webHidden/>
          </w:rPr>
          <w:fldChar w:fldCharType="end"/>
        </w:r>
      </w:hyperlink>
    </w:p>
    <w:p w:rsidR="002424F4" w:rsidRPr="009C6BBB" w:rsidRDefault="00B540A0">
      <w:pPr>
        <w:pStyle w:val="Indholdsfortegnelse1"/>
        <w:rPr>
          <w:rFonts w:ascii="Calibri" w:eastAsia="Times New Roman" w:hAnsi="Calibri"/>
          <w:sz w:val="22"/>
          <w:szCs w:val="22"/>
          <w:lang w:eastAsia="da-DK"/>
        </w:rPr>
      </w:pPr>
      <w:hyperlink w:anchor="_Toc355676038" w:history="1">
        <w:r w:rsidR="002424F4" w:rsidRPr="0050521D">
          <w:rPr>
            <w:rStyle w:val="Hyperlink"/>
          </w:rPr>
          <w:t>16. Kommunikation og hovedbudskaber</w:t>
        </w:r>
        <w:r w:rsidR="002424F4">
          <w:rPr>
            <w:webHidden/>
          </w:rPr>
          <w:tab/>
        </w:r>
        <w:r w:rsidR="002424F4">
          <w:rPr>
            <w:webHidden/>
          </w:rPr>
          <w:fldChar w:fldCharType="begin"/>
        </w:r>
        <w:r w:rsidR="002424F4">
          <w:rPr>
            <w:webHidden/>
          </w:rPr>
          <w:instrText xml:space="preserve"> PAGEREF _Toc355676038 \h </w:instrText>
        </w:r>
        <w:r w:rsidR="002424F4">
          <w:rPr>
            <w:webHidden/>
          </w:rPr>
        </w:r>
        <w:r w:rsidR="002424F4">
          <w:rPr>
            <w:webHidden/>
          </w:rPr>
          <w:fldChar w:fldCharType="separate"/>
        </w:r>
        <w:r w:rsidR="00367CD5">
          <w:rPr>
            <w:webHidden/>
          </w:rPr>
          <w:t>25</w:t>
        </w:r>
        <w:r w:rsidR="002424F4">
          <w:rPr>
            <w:webHidden/>
          </w:rPr>
          <w:fldChar w:fldCharType="end"/>
        </w:r>
      </w:hyperlink>
    </w:p>
    <w:p w:rsidR="002424F4" w:rsidRPr="009C6BBB" w:rsidRDefault="00B540A0">
      <w:pPr>
        <w:pStyle w:val="Indholdsfortegnelse1"/>
        <w:rPr>
          <w:rFonts w:ascii="Calibri" w:eastAsia="Times New Roman" w:hAnsi="Calibri"/>
          <w:sz w:val="22"/>
          <w:szCs w:val="22"/>
          <w:lang w:eastAsia="da-DK"/>
        </w:rPr>
      </w:pPr>
      <w:hyperlink w:anchor="_Toc355676039" w:history="1">
        <w:r w:rsidR="002424F4" w:rsidRPr="0050521D">
          <w:rPr>
            <w:rStyle w:val="Hyperlink"/>
          </w:rPr>
          <w:t>17. Projektets anvendelse af de 5 overordnede principper for de statslige it-projekter</w:t>
        </w:r>
        <w:r w:rsidR="002424F4">
          <w:rPr>
            <w:webHidden/>
          </w:rPr>
          <w:tab/>
        </w:r>
        <w:r w:rsidR="002424F4">
          <w:rPr>
            <w:webHidden/>
          </w:rPr>
          <w:fldChar w:fldCharType="begin"/>
        </w:r>
        <w:r w:rsidR="002424F4">
          <w:rPr>
            <w:webHidden/>
          </w:rPr>
          <w:instrText xml:space="preserve"> PAGEREF _Toc355676039 \h </w:instrText>
        </w:r>
        <w:r w:rsidR="002424F4">
          <w:rPr>
            <w:webHidden/>
          </w:rPr>
        </w:r>
        <w:r w:rsidR="002424F4">
          <w:rPr>
            <w:webHidden/>
          </w:rPr>
          <w:fldChar w:fldCharType="separate"/>
        </w:r>
        <w:r w:rsidR="00367CD5">
          <w:rPr>
            <w:webHidden/>
          </w:rPr>
          <w:t>28</w:t>
        </w:r>
        <w:r w:rsidR="002424F4">
          <w:rPr>
            <w:webHidden/>
          </w:rPr>
          <w:fldChar w:fldCharType="end"/>
        </w:r>
      </w:hyperlink>
    </w:p>
    <w:p w:rsidR="002424F4" w:rsidRPr="009C6BBB" w:rsidRDefault="00B540A0">
      <w:pPr>
        <w:pStyle w:val="Indholdsfortegnelse1"/>
        <w:rPr>
          <w:rFonts w:ascii="Calibri" w:eastAsia="Times New Roman" w:hAnsi="Calibri"/>
          <w:sz w:val="22"/>
          <w:szCs w:val="22"/>
          <w:lang w:eastAsia="da-DK"/>
        </w:rPr>
      </w:pPr>
      <w:hyperlink w:anchor="_Toc355676040" w:history="1">
        <w:r w:rsidR="002424F4" w:rsidRPr="0050521D">
          <w:rPr>
            <w:rStyle w:val="Hyperlink"/>
          </w:rPr>
          <w:t>18. Bilag</w:t>
        </w:r>
        <w:r w:rsidR="002424F4">
          <w:rPr>
            <w:webHidden/>
          </w:rPr>
          <w:tab/>
        </w:r>
        <w:r w:rsidR="002424F4">
          <w:rPr>
            <w:webHidden/>
          </w:rPr>
          <w:fldChar w:fldCharType="begin"/>
        </w:r>
        <w:r w:rsidR="002424F4">
          <w:rPr>
            <w:webHidden/>
          </w:rPr>
          <w:instrText xml:space="preserve"> PAGEREF _Toc355676040 \h </w:instrText>
        </w:r>
        <w:r w:rsidR="002424F4">
          <w:rPr>
            <w:webHidden/>
          </w:rPr>
        </w:r>
        <w:r w:rsidR="002424F4">
          <w:rPr>
            <w:webHidden/>
          </w:rPr>
          <w:fldChar w:fldCharType="separate"/>
        </w:r>
        <w:r w:rsidR="00367CD5">
          <w:rPr>
            <w:webHidden/>
          </w:rPr>
          <w:t>29</w:t>
        </w:r>
        <w:r w:rsidR="002424F4">
          <w:rPr>
            <w:webHidden/>
          </w:rPr>
          <w:fldChar w:fldCharType="end"/>
        </w:r>
      </w:hyperlink>
    </w:p>
    <w:p w:rsidR="002424F4" w:rsidRPr="009C6BBB" w:rsidRDefault="00B540A0">
      <w:pPr>
        <w:pStyle w:val="Indholdsfortegnelse1"/>
        <w:rPr>
          <w:rFonts w:ascii="Calibri" w:eastAsia="Times New Roman" w:hAnsi="Calibri"/>
          <w:sz w:val="22"/>
          <w:szCs w:val="22"/>
          <w:lang w:eastAsia="da-DK"/>
        </w:rPr>
      </w:pPr>
      <w:hyperlink w:anchor="_Toc355676041" w:history="1">
        <w:r w:rsidR="002424F4" w:rsidRPr="0050521D">
          <w:rPr>
            <w:rStyle w:val="Hyperlink"/>
          </w:rPr>
          <w:t>19. Revisionshistorik</w:t>
        </w:r>
        <w:r w:rsidR="002424F4">
          <w:rPr>
            <w:webHidden/>
          </w:rPr>
          <w:tab/>
        </w:r>
        <w:r w:rsidR="002424F4">
          <w:rPr>
            <w:webHidden/>
          </w:rPr>
          <w:fldChar w:fldCharType="begin"/>
        </w:r>
        <w:r w:rsidR="002424F4">
          <w:rPr>
            <w:webHidden/>
          </w:rPr>
          <w:instrText xml:space="preserve"> PAGEREF _Toc355676041 \h </w:instrText>
        </w:r>
        <w:r w:rsidR="002424F4">
          <w:rPr>
            <w:webHidden/>
          </w:rPr>
        </w:r>
        <w:r w:rsidR="002424F4">
          <w:rPr>
            <w:webHidden/>
          </w:rPr>
          <w:fldChar w:fldCharType="separate"/>
        </w:r>
        <w:r w:rsidR="00367CD5">
          <w:rPr>
            <w:webHidden/>
          </w:rPr>
          <w:t>30</w:t>
        </w:r>
        <w:r w:rsidR="002424F4">
          <w:rPr>
            <w:webHidden/>
          </w:rPr>
          <w:fldChar w:fldCharType="end"/>
        </w:r>
      </w:hyperlink>
    </w:p>
    <w:p w:rsidR="008624B3" w:rsidRPr="00154023" w:rsidRDefault="008624B3" w:rsidP="00AC1D1D">
      <w:pPr>
        <w:rPr>
          <w:rFonts w:ascii="Arial" w:hAnsi="Arial" w:cs="Arial"/>
          <w:kern w:val="28"/>
        </w:rPr>
      </w:pPr>
      <w:r w:rsidRPr="008677ED">
        <w:fldChar w:fldCharType="end"/>
      </w:r>
      <w:r w:rsidRPr="008677ED">
        <w:br w:type="page"/>
      </w:r>
    </w:p>
    <w:p w:rsidR="008624B3" w:rsidRPr="008677ED" w:rsidRDefault="008624B3" w:rsidP="00AC1D1D">
      <w:pPr>
        <w:pStyle w:val="MP1Overskriftsniveau"/>
      </w:pPr>
      <w:bookmarkStart w:id="3" w:name="_Toc278529870"/>
      <w:bookmarkStart w:id="4" w:name="_Toc355676023"/>
      <w:r w:rsidRPr="008677ED">
        <w:lastRenderedPageBreak/>
        <w:t>1. Stamdata</w:t>
      </w:r>
      <w:bookmarkEnd w:id="3"/>
      <w:bookmarkEnd w:id="4"/>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235"/>
        <w:gridCol w:w="7619"/>
      </w:tblGrid>
      <w:tr w:rsidR="008624B3" w:rsidRPr="008677ED" w:rsidTr="009D54FF">
        <w:tc>
          <w:tcPr>
            <w:tcW w:w="2235" w:type="dxa"/>
            <w:shd w:val="clear" w:color="auto" w:fill="84929B"/>
          </w:tcPr>
          <w:p w:rsidR="008624B3" w:rsidRPr="008677ED" w:rsidRDefault="008624B3" w:rsidP="008B34FA">
            <w:pPr>
              <w:pStyle w:val="MPBrdtekst"/>
              <w:rPr>
                <w:rFonts w:ascii="Arial" w:hAnsi="Arial" w:cs="Arial"/>
                <w:color w:val="FFFFFF"/>
                <w:sz w:val="20"/>
                <w:szCs w:val="20"/>
              </w:rPr>
            </w:pPr>
          </w:p>
        </w:tc>
        <w:tc>
          <w:tcPr>
            <w:tcW w:w="7619" w:type="dxa"/>
            <w:shd w:val="clear" w:color="auto" w:fill="84929B"/>
          </w:tcPr>
          <w:p w:rsidR="008624B3" w:rsidRPr="008677ED" w:rsidRDefault="008624B3" w:rsidP="008B34FA">
            <w:pPr>
              <w:pStyle w:val="MPBrdtekst"/>
              <w:rPr>
                <w:rFonts w:ascii="Arial" w:hAnsi="Arial" w:cs="Arial"/>
                <w:color w:val="FFFFFF"/>
                <w:sz w:val="20"/>
                <w:szCs w:val="20"/>
              </w:rPr>
            </w:pPr>
          </w:p>
        </w:tc>
      </w:tr>
      <w:tr w:rsidR="008624B3" w:rsidRPr="008677ED" w:rsidTr="009D54FF">
        <w:tc>
          <w:tcPr>
            <w:tcW w:w="2235" w:type="dxa"/>
          </w:tcPr>
          <w:p w:rsidR="008624B3" w:rsidRPr="008677ED" w:rsidRDefault="008624B3" w:rsidP="008B34FA">
            <w:pPr>
              <w:pStyle w:val="MPBrdtekst"/>
              <w:rPr>
                <w:rFonts w:ascii="Arial" w:hAnsi="Arial" w:cs="Arial"/>
                <w:b/>
                <w:bCs/>
                <w:sz w:val="20"/>
                <w:szCs w:val="20"/>
              </w:rPr>
            </w:pPr>
            <w:r w:rsidRPr="008677ED">
              <w:rPr>
                <w:rFonts w:ascii="Arial" w:hAnsi="Arial" w:cs="Arial"/>
                <w:bCs/>
                <w:sz w:val="20"/>
                <w:szCs w:val="20"/>
              </w:rPr>
              <w:t>Projektnavn</w:t>
            </w:r>
          </w:p>
        </w:tc>
        <w:tc>
          <w:tcPr>
            <w:tcW w:w="7619" w:type="dxa"/>
          </w:tcPr>
          <w:p w:rsidR="008624B3" w:rsidRPr="00154023" w:rsidRDefault="0072214E" w:rsidP="00154023">
            <w:pPr>
              <w:pStyle w:val="Brdtekst"/>
              <w:rPr>
                <w:rFonts w:ascii="Arial" w:hAnsi="Arial"/>
                <w:b/>
                <w:sz w:val="20"/>
              </w:rPr>
            </w:pPr>
            <w:r>
              <w:rPr>
                <w:rFonts w:cs="Arial"/>
                <w:color w:val="595959"/>
              </w:rPr>
              <w:t>Matriklens udvidelse</w:t>
            </w:r>
            <w:r w:rsidR="00154023">
              <w:rPr>
                <w:rFonts w:cs="Arial"/>
                <w:color w:val="595959"/>
              </w:rPr>
              <w:t xml:space="preserve"> </w:t>
            </w:r>
            <w:r w:rsidR="00154023" w:rsidRPr="00154023">
              <w:rPr>
                <w:rStyle w:val="BrdtekstGr-65Tegn"/>
              </w:rPr>
              <w:t>(– tidlig registrering af alle typer fast ejendom)</w:t>
            </w:r>
          </w:p>
        </w:tc>
      </w:tr>
      <w:tr w:rsidR="008624B3" w:rsidRPr="008677ED" w:rsidTr="009D54FF">
        <w:tc>
          <w:tcPr>
            <w:tcW w:w="2235" w:type="dxa"/>
          </w:tcPr>
          <w:p w:rsidR="008624B3" w:rsidRPr="008677ED" w:rsidRDefault="008624B3" w:rsidP="008B34FA">
            <w:pPr>
              <w:pStyle w:val="MPBrdtekst"/>
              <w:rPr>
                <w:rFonts w:ascii="Arial" w:hAnsi="Arial" w:cs="Arial"/>
                <w:b/>
                <w:bCs/>
                <w:sz w:val="20"/>
                <w:szCs w:val="20"/>
              </w:rPr>
            </w:pPr>
            <w:r w:rsidRPr="008677ED">
              <w:rPr>
                <w:rFonts w:ascii="Arial" w:hAnsi="Arial" w:cs="Arial"/>
                <w:bCs/>
                <w:sz w:val="20"/>
                <w:szCs w:val="20"/>
              </w:rPr>
              <w:t>Projektnummer</w:t>
            </w:r>
          </w:p>
        </w:tc>
        <w:tc>
          <w:tcPr>
            <w:tcW w:w="7619" w:type="dxa"/>
          </w:tcPr>
          <w:p w:rsidR="008624B3" w:rsidRPr="008677ED" w:rsidRDefault="0072214E" w:rsidP="008B34FA">
            <w:pPr>
              <w:spacing w:after="120" w:line="240" w:lineRule="auto"/>
              <w:jc w:val="both"/>
              <w:rPr>
                <w:rFonts w:ascii="Arial" w:hAnsi="Arial" w:cs="Arial"/>
                <w:bCs/>
                <w:color w:val="595959"/>
                <w:sz w:val="20"/>
                <w:szCs w:val="20"/>
              </w:rPr>
            </w:pPr>
            <w:r>
              <w:rPr>
                <w:rFonts w:ascii="Arial" w:hAnsi="Arial" w:cs="Arial"/>
                <w:bCs/>
                <w:color w:val="595959"/>
                <w:sz w:val="20"/>
                <w:szCs w:val="20"/>
              </w:rPr>
              <w:t>5381</w:t>
            </w:r>
          </w:p>
        </w:tc>
      </w:tr>
      <w:tr w:rsidR="008624B3" w:rsidRPr="008677ED" w:rsidTr="009D54FF">
        <w:tc>
          <w:tcPr>
            <w:tcW w:w="2235" w:type="dxa"/>
          </w:tcPr>
          <w:p w:rsidR="008624B3" w:rsidRPr="008677ED" w:rsidRDefault="008624B3" w:rsidP="008B34FA">
            <w:pPr>
              <w:pStyle w:val="MPBrdtekst"/>
              <w:rPr>
                <w:rFonts w:ascii="Arial" w:hAnsi="Arial" w:cs="Arial"/>
                <w:bCs/>
                <w:sz w:val="20"/>
                <w:szCs w:val="20"/>
              </w:rPr>
            </w:pPr>
            <w:r w:rsidRPr="008677ED">
              <w:rPr>
                <w:rFonts w:ascii="Arial" w:hAnsi="Arial" w:cs="Arial"/>
                <w:bCs/>
                <w:sz w:val="20"/>
                <w:szCs w:val="20"/>
              </w:rPr>
              <w:t>Journalnummer</w:t>
            </w:r>
          </w:p>
        </w:tc>
        <w:tc>
          <w:tcPr>
            <w:tcW w:w="7619" w:type="dxa"/>
          </w:tcPr>
          <w:p w:rsidR="008624B3" w:rsidRPr="0072214E" w:rsidRDefault="0072214E" w:rsidP="000B5A79">
            <w:pPr>
              <w:pStyle w:val="Brdtekst"/>
              <w:rPr>
                <w:rFonts w:cs="Arial"/>
                <w:bCs/>
                <w:color w:val="595959"/>
              </w:rPr>
            </w:pPr>
            <w:r w:rsidRPr="0072214E">
              <w:t>KMS-212-00019</w:t>
            </w:r>
          </w:p>
        </w:tc>
      </w:tr>
      <w:tr w:rsidR="008624B3" w:rsidRPr="008677ED" w:rsidTr="009D54FF">
        <w:tc>
          <w:tcPr>
            <w:tcW w:w="2235" w:type="dxa"/>
          </w:tcPr>
          <w:p w:rsidR="008624B3" w:rsidRPr="008677ED" w:rsidRDefault="008624B3" w:rsidP="008B34FA">
            <w:pPr>
              <w:pStyle w:val="MPBrdtekst"/>
              <w:rPr>
                <w:rFonts w:ascii="Arial" w:hAnsi="Arial" w:cs="Arial"/>
                <w:b/>
                <w:bCs/>
                <w:sz w:val="20"/>
                <w:szCs w:val="20"/>
              </w:rPr>
            </w:pPr>
            <w:r w:rsidRPr="008677ED">
              <w:rPr>
                <w:rFonts w:ascii="Arial" w:hAnsi="Arial" w:cs="Arial"/>
                <w:bCs/>
                <w:sz w:val="20"/>
                <w:szCs w:val="20"/>
              </w:rPr>
              <w:t>Projektleder</w:t>
            </w:r>
          </w:p>
        </w:tc>
        <w:tc>
          <w:tcPr>
            <w:tcW w:w="7619" w:type="dxa"/>
          </w:tcPr>
          <w:p w:rsidR="008624B3" w:rsidRPr="008677ED" w:rsidRDefault="0072214E" w:rsidP="008B34FA">
            <w:pPr>
              <w:spacing w:after="120" w:line="240" w:lineRule="auto"/>
              <w:jc w:val="both"/>
              <w:rPr>
                <w:rFonts w:ascii="Arial" w:hAnsi="Arial" w:cs="Arial"/>
                <w:bCs/>
                <w:color w:val="595959"/>
                <w:sz w:val="20"/>
                <w:szCs w:val="20"/>
              </w:rPr>
            </w:pPr>
            <w:r>
              <w:rPr>
                <w:rFonts w:ascii="Arial" w:hAnsi="Arial" w:cs="Arial"/>
                <w:bCs/>
                <w:color w:val="595959"/>
                <w:sz w:val="20"/>
                <w:szCs w:val="20"/>
              </w:rPr>
              <w:t>Peter Snedker / Peter Knudsen</w:t>
            </w:r>
          </w:p>
        </w:tc>
      </w:tr>
      <w:tr w:rsidR="008624B3" w:rsidRPr="008677ED" w:rsidTr="009D54FF">
        <w:tc>
          <w:tcPr>
            <w:tcW w:w="2235" w:type="dxa"/>
          </w:tcPr>
          <w:p w:rsidR="008624B3" w:rsidRPr="008677ED" w:rsidRDefault="008624B3" w:rsidP="008B34FA">
            <w:pPr>
              <w:pStyle w:val="MPBrdtekst"/>
              <w:rPr>
                <w:rFonts w:ascii="Arial" w:hAnsi="Arial" w:cs="Arial"/>
                <w:b/>
                <w:bCs/>
                <w:sz w:val="20"/>
                <w:szCs w:val="20"/>
              </w:rPr>
            </w:pPr>
            <w:r w:rsidRPr="008677ED">
              <w:rPr>
                <w:rFonts w:ascii="Arial" w:hAnsi="Arial" w:cs="Arial"/>
                <w:bCs/>
                <w:sz w:val="20"/>
                <w:szCs w:val="20"/>
              </w:rPr>
              <w:t>Styregruppeformand (projektejer)</w:t>
            </w:r>
          </w:p>
        </w:tc>
        <w:tc>
          <w:tcPr>
            <w:tcW w:w="7619" w:type="dxa"/>
          </w:tcPr>
          <w:p w:rsidR="008624B3" w:rsidRPr="008677ED" w:rsidRDefault="0072214E" w:rsidP="008B34FA">
            <w:pPr>
              <w:spacing w:after="120" w:line="240" w:lineRule="auto"/>
              <w:jc w:val="both"/>
              <w:rPr>
                <w:rFonts w:ascii="Arial" w:hAnsi="Arial" w:cs="Arial"/>
                <w:bCs/>
                <w:color w:val="595959"/>
                <w:sz w:val="20"/>
                <w:szCs w:val="20"/>
              </w:rPr>
            </w:pPr>
            <w:bookmarkStart w:id="5" w:name="OLE_LINK3"/>
            <w:bookmarkStart w:id="6" w:name="OLE_LINK4"/>
            <w:r>
              <w:rPr>
                <w:rFonts w:ascii="Arial" w:hAnsi="Arial" w:cs="Arial"/>
                <w:bCs/>
                <w:color w:val="595959"/>
                <w:sz w:val="20"/>
                <w:szCs w:val="20"/>
              </w:rPr>
              <w:t xml:space="preserve">Pia Dahl </w:t>
            </w:r>
            <w:r w:rsidR="002C10FF">
              <w:rPr>
                <w:rFonts w:ascii="Arial" w:hAnsi="Arial" w:cs="Arial"/>
                <w:bCs/>
                <w:color w:val="595959"/>
                <w:sz w:val="20"/>
                <w:szCs w:val="20"/>
              </w:rPr>
              <w:t>Højgaard –</w:t>
            </w:r>
            <w:r>
              <w:rPr>
                <w:rFonts w:ascii="Arial" w:hAnsi="Arial" w:cs="Arial"/>
                <w:bCs/>
                <w:color w:val="595959"/>
                <w:sz w:val="20"/>
                <w:szCs w:val="20"/>
              </w:rPr>
              <w:t xml:space="preserve"> Geodatastyrelsen</w:t>
            </w:r>
            <w:r w:rsidR="002C10FF">
              <w:rPr>
                <w:rFonts w:ascii="Arial" w:hAnsi="Arial" w:cs="Arial"/>
                <w:bCs/>
                <w:color w:val="595959"/>
                <w:sz w:val="20"/>
                <w:szCs w:val="20"/>
              </w:rPr>
              <w:t xml:space="preserve"> / EJE</w:t>
            </w:r>
            <w:bookmarkEnd w:id="5"/>
            <w:bookmarkEnd w:id="6"/>
            <w:r w:rsidR="00CC0D23">
              <w:rPr>
                <w:rFonts w:ascii="Arial" w:hAnsi="Arial" w:cs="Arial"/>
                <w:bCs/>
                <w:color w:val="595959"/>
                <w:sz w:val="20"/>
                <w:szCs w:val="20"/>
              </w:rPr>
              <w:t xml:space="preserve"> (Ajourføring – Ejendomme)</w:t>
            </w:r>
          </w:p>
        </w:tc>
      </w:tr>
      <w:tr w:rsidR="008624B3" w:rsidRPr="008677ED" w:rsidTr="009D54FF">
        <w:tc>
          <w:tcPr>
            <w:tcW w:w="2235" w:type="dxa"/>
          </w:tcPr>
          <w:p w:rsidR="008624B3" w:rsidRPr="008677ED" w:rsidRDefault="008624B3" w:rsidP="00681306">
            <w:pPr>
              <w:pStyle w:val="MPBrdtekst"/>
              <w:jc w:val="left"/>
              <w:rPr>
                <w:rFonts w:ascii="Arial" w:hAnsi="Arial" w:cs="Arial"/>
                <w:bCs/>
                <w:sz w:val="20"/>
                <w:szCs w:val="20"/>
              </w:rPr>
            </w:pPr>
            <w:r w:rsidRPr="008677ED">
              <w:rPr>
                <w:rFonts w:ascii="Arial" w:hAnsi="Arial" w:cs="Arial"/>
                <w:bCs/>
                <w:sz w:val="20"/>
                <w:szCs w:val="20"/>
              </w:rPr>
              <w:t>Seniorbruger (Gevinstejer)</w:t>
            </w:r>
          </w:p>
        </w:tc>
        <w:tc>
          <w:tcPr>
            <w:tcW w:w="7619" w:type="dxa"/>
          </w:tcPr>
          <w:p w:rsidR="0072214E" w:rsidRDefault="0072214E" w:rsidP="008B34FA">
            <w:pPr>
              <w:spacing w:after="120" w:line="240" w:lineRule="auto"/>
              <w:jc w:val="both"/>
              <w:rPr>
                <w:rFonts w:ascii="Arial" w:hAnsi="Arial" w:cs="Arial"/>
                <w:bCs/>
                <w:color w:val="595959"/>
                <w:sz w:val="20"/>
                <w:szCs w:val="20"/>
              </w:rPr>
            </w:pPr>
            <w:r>
              <w:rPr>
                <w:rFonts w:ascii="Arial" w:hAnsi="Arial" w:cs="Arial"/>
                <w:bCs/>
                <w:color w:val="595959"/>
                <w:sz w:val="20"/>
                <w:szCs w:val="20"/>
              </w:rPr>
              <w:t xml:space="preserve">Pia Åbo </w:t>
            </w:r>
            <w:r w:rsidR="00D94552">
              <w:rPr>
                <w:rFonts w:ascii="Arial" w:hAnsi="Arial" w:cs="Arial"/>
                <w:bCs/>
                <w:color w:val="595959"/>
                <w:sz w:val="20"/>
                <w:szCs w:val="20"/>
              </w:rPr>
              <w:t>Østergaard -</w:t>
            </w:r>
            <w:r>
              <w:rPr>
                <w:rFonts w:ascii="Arial" w:hAnsi="Arial" w:cs="Arial"/>
                <w:bCs/>
                <w:color w:val="595959"/>
                <w:sz w:val="20"/>
                <w:szCs w:val="20"/>
              </w:rPr>
              <w:t xml:space="preserve"> Geodatastyrelsen</w:t>
            </w:r>
          </w:p>
          <w:p w:rsidR="008624B3" w:rsidRPr="008677ED" w:rsidRDefault="0072214E" w:rsidP="0072214E">
            <w:pPr>
              <w:spacing w:after="120" w:line="240" w:lineRule="auto"/>
              <w:jc w:val="both"/>
              <w:rPr>
                <w:rFonts w:ascii="Arial" w:hAnsi="Arial" w:cs="Arial"/>
                <w:bCs/>
                <w:color w:val="595959"/>
                <w:sz w:val="20"/>
                <w:szCs w:val="20"/>
              </w:rPr>
            </w:pPr>
            <w:r>
              <w:rPr>
                <w:rFonts w:ascii="Arial" w:hAnsi="Arial" w:cs="Arial"/>
                <w:bCs/>
                <w:color w:val="595959"/>
                <w:sz w:val="20"/>
                <w:szCs w:val="20"/>
              </w:rPr>
              <w:t xml:space="preserve">Torben </w:t>
            </w:r>
            <w:r w:rsidR="00D94552">
              <w:rPr>
                <w:rFonts w:ascii="Arial" w:hAnsi="Arial" w:cs="Arial"/>
                <w:bCs/>
                <w:color w:val="595959"/>
                <w:sz w:val="20"/>
                <w:szCs w:val="20"/>
              </w:rPr>
              <w:t xml:space="preserve">Juulsager </w:t>
            </w:r>
            <w:r w:rsidR="00CC0D23">
              <w:rPr>
                <w:rFonts w:ascii="Arial" w:hAnsi="Arial" w:cs="Arial"/>
                <w:bCs/>
                <w:color w:val="595959"/>
                <w:sz w:val="20"/>
                <w:szCs w:val="20"/>
              </w:rPr>
              <w:t>–</w:t>
            </w:r>
            <w:r>
              <w:rPr>
                <w:rFonts w:ascii="Arial" w:hAnsi="Arial" w:cs="Arial"/>
                <w:bCs/>
                <w:color w:val="595959"/>
                <w:sz w:val="20"/>
                <w:szCs w:val="20"/>
              </w:rPr>
              <w:t xml:space="preserve"> </w:t>
            </w:r>
            <w:r w:rsidR="00CC0D23">
              <w:rPr>
                <w:rFonts w:ascii="Arial" w:hAnsi="Arial" w:cs="Arial"/>
                <w:bCs/>
                <w:color w:val="595959"/>
                <w:sz w:val="20"/>
                <w:szCs w:val="20"/>
              </w:rPr>
              <w:t>PLF (</w:t>
            </w:r>
            <w:r w:rsidRPr="00154023">
              <w:rPr>
                <w:rFonts w:ascii="Arial" w:hAnsi="Arial" w:cs="Arial"/>
                <w:bCs/>
                <w:color w:val="595959"/>
                <w:sz w:val="20"/>
                <w:szCs w:val="20"/>
              </w:rPr>
              <w:t>Praktiserende Landinspektørers Forening</w:t>
            </w:r>
            <w:r w:rsidR="00CC0D23">
              <w:rPr>
                <w:rFonts w:ascii="Arial" w:hAnsi="Arial" w:cs="Arial"/>
                <w:bCs/>
                <w:color w:val="595959"/>
                <w:sz w:val="20"/>
                <w:szCs w:val="20"/>
              </w:rPr>
              <w:t>)</w:t>
            </w:r>
          </w:p>
        </w:tc>
      </w:tr>
      <w:tr w:rsidR="008624B3" w:rsidRPr="008677ED" w:rsidTr="009D54FF">
        <w:tc>
          <w:tcPr>
            <w:tcW w:w="2235" w:type="dxa"/>
          </w:tcPr>
          <w:p w:rsidR="008624B3" w:rsidRPr="008677ED" w:rsidRDefault="008624B3" w:rsidP="00681306">
            <w:pPr>
              <w:pStyle w:val="MPBrdtekst"/>
              <w:jc w:val="left"/>
              <w:rPr>
                <w:rFonts w:ascii="Arial" w:hAnsi="Arial" w:cs="Arial"/>
                <w:bCs/>
                <w:sz w:val="20"/>
                <w:szCs w:val="20"/>
              </w:rPr>
            </w:pPr>
            <w:r w:rsidRPr="008677ED">
              <w:rPr>
                <w:rFonts w:ascii="Arial" w:hAnsi="Arial" w:cs="Arial"/>
                <w:bCs/>
                <w:sz w:val="20"/>
                <w:szCs w:val="20"/>
              </w:rPr>
              <w:t>Seniorleverandør</w:t>
            </w:r>
          </w:p>
        </w:tc>
        <w:tc>
          <w:tcPr>
            <w:tcW w:w="7619" w:type="dxa"/>
          </w:tcPr>
          <w:p w:rsidR="008624B3" w:rsidRPr="008677ED" w:rsidRDefault="00154023" w:rsidP="00586B29">
            <w:pPr>
              <w:spacing w:after="120" w:line="240" w:lineRule="auto"/>
              <w:jc w:val="both"/>
              <w:rPr>
                <w:rFonts w:ascii="Arial" w:hAnsi="Arial" w:cs="Arial"/>
                <w:bCs/>
                <w:color w:val="595959"/>
                <w:sz w:val="20"/>
                <w:szCs w:val="20"/>
              </w:rPr>
            </w:pPr>
            <w:r>
              <w:rPr>
                <w:rFonts w:ascii="Arial" w:hAnsi="Arial" w:cs="Arial"/>
                <w:bCs/>
                <w:color w:val="595959"/>
                <w:sz w:val="20"/>
                <w:szCs w:val="20"/>
              </w:rPr>
              <w:t xml:space="preserve">Niels </w:t>
            </w:r>
            <w:r w:rsidR="00D94552">
              <w:rPr>
                <w:rFonts w:ascii="Arial" w:hAnsi="Arial" w:cs="Arial"/>
                <w:bCs/>
                <w:color w:val="595959"/>
                <w:sz w:val="20"/>
                <w:szCs w:val="20"/>
              </w:rPr>
              <w:t xml:space="preserve">Clemmensen </w:t>
            </w:r>
            <w:r w:rsidR="00CC0D23">
              <w:rPr>
                <w:rFonts w:ascii="Arial" w:hAnsi="Arial" w:cs="Arial"/>
                <w:bCs/>
                <w:color w:val="595959"/>
                <w:sz w:val="20"/>
                <w:szCs w:val="20"/>
              </w:rPr>
              <w:t>–</w:t>
            </w:r>
            <w:r>
              <w:rPr>
                <w:rFonts w:ascii="Arial" w:hAnsi="Arial" w:cs="Arial"/>
                <w:bCs/>
                <w:color w:val="595959"/>
                <w:sz w:val="20"/>
                <w:szCs w:val="20"/>
              </w:rPr>
              <w:t xml:space="preserve"> Geodatastyrelsen</w:t>
            </w:r>
            <w:r w:rsidR="00CC0D23">
              <w:rPr>
                <w:rFonts w:ascii="Arial" w:hAnsi="Arial" w:cs="Arial"/>
                <w:bCs/>
                <w:color w:val="595959"/>
                <w:sz w:val="20"/>
                <w:szCs w:val="20"/>
              </w:rPr>
              <w:t xml:space="preserve"> / KIT (Koncern IT)</w:t>
            </w:r>
          </w:p>
        </w:tc>
      </w:tr>
    </w:tbl>
    <w:p w:rsidR="008624B3" w:rsidRDefault="008624B3" w:rsidP="00AC1D1D">
      <w:pPr>
        <w:pStyle w:val="MPBrdtekst"/>
      </w:pPr>
    </w:p>
    <w:p w:rsidR="007705A3" w:rsidRDefault="007705A3" w:rsidP="00AC1D1D">
      <w:pPr>
        <w:pStyle w:val="MPBrdtekst"/>
      </w:pPr>
    </w:p>
    <w:p w:rsidR="007705A3" w:rsidRDefault="007705A3" w:rsidP="00AC1D1D">
      <w:pPr>
        <w:pStyle w:val="MPBrdtekst"/>
      </w:pPr>
    </w:p>
    <w:p w:rsidR="007705A3" w:rsidRPr="008677ED" w:rsidRDefault="007705A3" w:rsidP="00AC1D1D">
      <w:pPr>
        <w:pStyle w:val="MPBrdtekst"/>
      </w:pPr>
      <w:r>
        <w:br w:type="page"/>
      </w:r>
    </w:p>
    <w:p w:rsidR="008624B3" w:rsidRPr="008677ED" w:rsidRDefault="008624B3" w:rsidP="00AC1D1D">
      <w:pPr>
        <w:pStyle w:val="MP1Overskriftsniveau"/>
      </w:pPr>
      <w:bookmarkStart w:id="7" w:name="_Toc278529871"/>
      <w:bookmarkStart w:id="8" w:name="_Toc355676024"/>
      <w:r w:rsidRPr="008677ED">
        <w:lastRenderedPageBreak/>
        <w:t>2. Den forretningsmæssige begrundelse for projektet</w:t>
      </w:r>
      <w:bookmarkEnd w:id="7"/>
      <w:bookmarkEnd w:id="8"/>
    </w:p>
    <w:p w:rsidR="008624B3" w:rsidRDefault="008624B3" w:rsidP="00AC1D1D">
      <w:pPr>
        <w:pStyle w:val="MPBrdtekst"/>
      </w:pPr>
    </w:p>
    <w:p w:rsidR="005F2050" w:rsidRPr="001B01D2" w:rsidRDefault="005F2050" w:rsidP="005F2050">
      <w:pPr>
        <w:rPr>
          <w:sz w:val="22"/>
          <w:szCs w:val="22"/>
        </w:rPr>
      </w:pPr>
      <w:r w:rsidRPr="001B01D2">
        <w:rPr>
          <w:sz w:val="22"/>
          <w:szCs w:val="22"/>
        </w:rPr>
        <w:t xml:space="preserve">I dag findes oplysninger om ejendomme og bygninger i flere forskellige registre med hver deres definition af ”fast ejendom”. Forvaltningen af dette område er unødigt kompliceret, fordi der er behov for at sammensætte og anvende oplysninger fra forskellige registre. De indbyrdes afhængigheder mellem systemer og forvaltninger betyder, at moderniseringer med henblik på forenkling af forvaltningsområdet bør ske samordnet. Hvis der gennemføres ikke-samordnede moderniseringer af de statslige eller kommunale ejendomssystemer, skal den part, som moderniserer, ensidigt finansiere opbygningen af en infrastruktur til eget brug, og samtidig er der færre parter til at finansiere videreførelsen af den nuværende og ikke-moderniserede infrastruktur. </w:t>
      </w:r>
    </w:p>
    <w:p w:rsidR="005F2050" w:rsidRPr="001B01D2" w:rsidRDefault="005F2050" w:rsidP="005F2050">
      <w:pPr>
        <w:rPr>
          <w:sz w:val="22"/>
          <w:szCs w:val="22"/>
        </w:rPr>
      </w:pPr>
    </w:p>
    <w:p w:rsidR="005F2050" w:rsidRPr="001B01D2" w:rsidRDefault="005F2050" w:rsidP="005F2050">
      <w:pPr>
        <w:rPr>
          <w:sz w:val="22"/>
          <w:szCs w:val="22"/>
        </w:rPr>
      </w:pPr>
      <w:r w:rsidRPr="001B01D2">
        <w:rPr>
          <w:sz w:val="22"/>
          <w:szCs w:val="22"/>
        </w:rPr>
        <w:t>Projektet er et af i alt tre projekter under Grunddataprogrammets delprogram 1</w:t>
      </w:r>
      <w:r>
        <w:rPr>
          <w:sz w:val="22"/>
          <w:szCs w:val="22"/>
        </w:rPr>
        <w:t>:</w:t>
      </w:r>
      <w:r w:rsidRPr="001B01D2">
        <w:rPr>
          <w:sz w:val="22"/>
          <w:szCs w:val="22"/>
        </w:rPr>
        <w:t xml:space="preserve"> ”</w:t>
      </w:r>
      <w:r w:rsidRPr="001B01D2">
        <w:rPr>
          <w:i/>
          <w:sz w:val="22"/>
          <w:szCs w:val="22"/>
        </w:rPr>
        <w:t>Effektiv ejendomsforvaltning og genbrug af ejendomsdata</w:t>
      </w:r>
      <w:r w:rsidRPr="001B01D2">
        <w:rPr>
          <w:sz w:val="22"/>
          <w:szCs w:val="22"/>
        </w:rPr>
        <w:t>”</w:t>
      </w:r>
      <w:r>
        <w:rPr>
          <w:sz w:val="22"/>
          <w:szCs w:val="22"/>
        </w:rPr>
        <w:t xml:space="preserve"> også kaldet ”</w:t>
      </w:r>
      <w:r w:rsidRPr="001B01D2">
        <w:rPr>
          <w:i/>
          <w:sz w:val="22"/>
          <w:szCs w:val="22"/>
        </w:rPr>
        <w:t>Ejendomsdataprogrammet</w:t>
      </w:r>
      <w:r>
        <w:rPr>
          <w:sz w:val="22"/>
          <w:szCs w:val="22"/>
        </w:rPr>
        <w:t>”. Resultater</w:t>
      </w:r>
      <w:r w:rsidRPr="001B01D2">
        <w:rPr>
          <w:sz w:val="22"/>
          <w:szCs w:val="22"/>
        </w:rPr>
        <w:t xml:space="preserve">ne af nærværende projektet skal ses i sammenhæng med </w:t>
      </w:r>
      <w:r>
        <w:rPr>
          <w:sz w:val="22"/>
          <w:szCs w:val="22"/>
        </w:rPr>
        <w:t>del</w:t>
      </w:r>
      <w:r w:rsidRPr="001B01D2">
        <w:rPr>
          <w:sz w:val="22"/>
          <w:szCs w:val="22"/>
        </w:rPr>
        <w:t>p</w:t>
      </w:r>
      <w:r w:rsidR="00F561F5">
        <w:rPr>
          <w:sz w:val="22"/>
          <w:szCs w:val="22"/>
        </w:rPr>
        <w:t xml:space="preserve">rogrammets to andre projekter: </w:t>
      </w:r>
      <w:r w:rsidRPr="001B01D2">
        <w:rPr>
          <w:sz w:val="22"/>
          <w:szCs w:val="22"/>
        </w:rPr>
        <w:t>”</w:t>
      </w:r>
      <w:r w:rsidRPr="00F561F5">
        <w:rPr>
          <w:i/>
          <w:sz w:val="22"/>
          <w:szCs w:val="22"/>
        </w:rPr>
        <w:t>Udvidelse af BBR</w:t>
      </w:r>
      <w:r w:rsidRPr="001B01D2">
        <w:rPr>
          <w:sz w:val="22"/>
          <w:szCs w:val="22"/>
        </w:rPr>
        <w:t>” og ”</w:t>
      </w:r>
      <w:r w:rsidRPr="00F561F5">
        <w:rPr>
          <w:i/>
          <w:sz w:val="22"/>
          <w:szCs w:val="22"/>
        </w:rPr>
        <w:t>Ny Ejerfortegnelse og tilpasning af Tingbogen</w:t>
      </w:r>
      <w:r w:rsidRPr="001B01D2">
        <w:rPr>
          <w:sz w:val="22"/>
          <w:szCs w:val="22"/>
        </w:rPr>
        <w:t>”. Ingen af disse tre grunddataprojekter kan selvstændigt initiere gevinster, som kan dække gennemførelsesomkostninger. Gevinsterne findes uden for disse tre projekter, nemlig hos dataanvenderne. Her er gevinsterne størst i kommunerne, hvor behovet for at opretholde et selvstændigt ejendomsregister bortfalder, fordi oplysninger om ejendomme, bygninger og deres ejere bliver tilgængelige fra de autoritative grunddataregistre Matriklen, Bygnings- og Boligregisteret (BRR) og Ejerfortegnelsen. Disse gevinster indgår i delprogrammets businesscase.</w:t>
      </w:r>
    </w:p>
    <w:p w:rsidR="005F2050" w:rsidRPr="001B01D2" w:rsidRDefault="005F2050" w:rsidP="005F2050">
      <w:pPr>
        <w:rPr>
          <w:sz w:val="22"/>
          <w:szCs w:val="22"/>
        </w:rPr>
      </w:pPr>
    </w:p>
    <w:p w:rsidR="005F2050" w:rsidRDefault="008A1890" w:rsidP="005F2050">
      <w:pPr>
        <w:rPr>
          <w:sz w:val="22"/>
          <w:szCs w:val="22"/>
        </w:rPr>
      </w:pPr>
      <w:r>
        <w:rPr>
          <w:sz w:val="22"/>
          <w:szCs w:val="22"/>
        </w:rPr>
        <w:t>Delprogram 1</w:t>
      </w:r>
      <w:r w:rsidR="005F2050" w:rsidRPr="001B01D2">
        <w:rPr>
          <w:sz w:val="22"/>
          <w:szCs w:val="22"/>
        </w:rPr>
        <w:t xml:space="preserve"> udføres i tæt samarbejde med delprogrammets aftaleparter: Ministeriet for By, Bolig og Landdistrikter (MBBL), Digitaliseringsstyrelsen (DIGST), Domstolsstyrelsen (DMST) repræsenteret ved Tinglysningsretten (TLR),</w:t>
      </w:r>
      <w:r>
        <w:rPr>
          <w:sz w:val="22"/>
          <w:szCs w:val="22"/>
        </w:rPr>
        <w:t xml:space="preserve"> Geodatastyrelsen (GST),</w:t>
      </w:r>
      <w:r w:rsidR="005F2050" w:rsidRPr="001B01D2">
        <w:rPr>
          <w:sz w:val="22"/>
          <w:szCs w:val="22"/>
        </w:rPr>
        <w:t xml:space="preserve"> Kommunernes Landsforening (KL) og SKAT.</w:t>
      </w:r>
    </w:p>
    <w:p w:rsidR="00453DFA" w:rsidRPr="008677ED" w:rsidRDefault="00453DFA" w:rsidP="00AC1D1D">
      <w:pPr>
        <w:pStyle w:val="MPBrdtekst"/>
      </w:pPr>
    </w:p>
    <w:p w:rsidR="008624B3" w:rsidRDefault="008624B3" w:rsidP="001A0688">
      <w:pPr>
        <w:rPr>
          <w:rFonts w:ascii="Arial" w:hAnsi="Arial" w:cs="Arial"/>
        </w:rPr>
      </w:pPr>
      <w:bookmarkStart w:id="9" w:name="_Toc278529874"/>
      <w:bookmarkStart w:id="10" w:name="_Toc278529872"/>
      <w:r w:rsidRPr="008677ED">
        <w:rPr>
          <w:rFonts w:ascii="Arial" w:hAnsi="Arial" w:cs="Arial"/>
        </w:rPr>
        <w:t>2.1. Den fremtidige situation efter indførelse af løsningen</w:t>
      </w:r>
      <w:bookmarkEnd w:id="9"/>
      <w:r w:rsidRPr="008677ED">
        <w:rPr>
          <w:rFonts w:ascii="Arial" w:hAnsi="Arial" w:cs="Arial"/>
        </w:rPr>
        <w:t xml:space="preserve"> </w:t>
      </w:r>
    </w:p>
    <w:p w:rsidR="00453DFA" w:rsidRDefault="00453DFA" w:rsidP="001A0688">
      <w:pPr>
        <w:rPr>
          <w:rFonts w:ascii="Arial" w:hAnsi="Arial" w:cs="Arial"/>
        </w:rPr>
      </w:pPr>
    </w:p>
    <w:p w:rsidR="00453DFA" w:rsidRPr="009E14CE" w:rsidRDefault="00453DFA" w:rsidP="00975E2C">
      <w:pPr>
        <w:rPr>
          <w:sz w:val="22"/>
        </w:rPr>
      </w:pPr>
      <w:r w:rsidRPr="009E14CE">
        <w:rPr>
          <w:sz w:val="22"/>
        </w:rPr>
        <w:t xml:space="preserve">Med projektet implementeres de nødvendige tilpasninger af infrastrukturen, herunder it-systemer, datamodel og lovgrundlag. </w:t>
      </w:r>
      <w:r w:rsidR="00830B70">
        <w:rPr>
          <w:sz w:val="22"/>
        </w:rPr>
        <w:t>Der investeres i udvikling i Geodatastyrelsen</w:t>
      </w:r>
      <w:r w:rsidR="000B38E4">
        <w:rPr>
          <w:sz w:val="22"/>
        </w:rPr>
        <w:t>(GST)</w:t>
      </w:r>
      <w:r w:rsidRPr="009E14CE">
        <w:rPr>
          <w:sz w:val="22"/>
        </w:rPr>
        <w:t xml:space="preserve"> og gevinsterne fås andre steder, primært i kommunerne, SKAT og den finansielle sektor.</w:t>
      </w:r>
    </w:p>
    <w:p w:rsidR="00453DFA" w:rsidRPr="009E14CE" w:rsidRDefault="00453DFA" w:rsidP="00975E2C">
      <w:pPr>
        <w:rPr>
          <w:sz w:val="22"/>
        </w:rPr>
      </w:pPr>
      <w:r w:rsidRPr="009E14CE">
        <w:rPr>
          <w:sz w:val="22"/>
        </w:rPr>
        <w:t>Projektets anledning er kommunernes beslutning om udfasning af Det Fælleskommunale EjendomsStamRegisteret (ESR). Udfasningen forudsætter, at der etableres et nyt ejendomsregister indeholdende de samme ejendomstyper</w:t>
      </w:r>
      <w:r w:rsidR="00830B70">
        <w:rPr>
          <w:sz w:val="22"/>
        </w:rPr>
        <w:t>,</w:t>
      </w:r>
      <w:r w:rsidRPr="009E14CE">
        <w:rPr>
          <w:sz w:val="22"/>
        </w:rPr>
        <w:t xml:space="preserve"> som hidtil er registreret i ESR. Samtidig åbnes der mulighed for at etablere en mere effektiv og sammenhængende ejendomsregistrering med datafangst ved kilden. Der indføres et ensartet ejendomsbegreb og registreringen af alle typer fast ejendom samles i </w:t>
      </w:r>
      <w:r w:rsidR="00940F96">
        <w:rPr>
          <w:sz w:val="22"/>
        </w:rPr>
        <w:t>matrik</w:t>
      </w:r>
      <w:r w:rsidRPr="009E14CE">
        <w:rPr>
          <w:sz w:val="22"/>
        </w:rPr>
        <w:t>len. Målsætningen er ét autoritativt ejendomsregister og udfasning af redundante registerdata om fast eje</w:t>
      </w:r>
      <w:r w:rsidR="004F6D0A">
        <w:rPr>
          <w:sz w:val="22"/>
        </w:rPr>
        <w:t xml:space="preserve">ndom hos kommunerne, </w:t>
      </w:r>
      <w:r w:rsidRPr="009E14CE">
        <w:rPr>
          <w:sz w:val="22"/>
        </w:rPr>
        <w:t>og i tingbogen.</w:t>
      </w:r>
    </w:p>
    <w:p w:rsidR="00453DFA" w:rsidRPr="009E14CE" w:rsidRDefault="00453DFA" w:rsidP="00975E2C">
      <w:pPr>
        <w:rPr>
          <w:sz w:val="22"/>
        </w:rPr>
      </w:pPr>
    </w:p>
    <w:p w:rsidR="008624B3" w:rsidRPr="005E1742" w:rsidRDefault="004F6D0A" w:rsidP="00975E2C">
      <w:pPr>
        <w:rPr>
          <w:sz w:val="22"/>
        </w:rPr>
      </w:pPr>
      <w:r>
        <w:rPr>
          <w:sz w:val="22"/>
        </w:rPr>
        <w:t>I</w:t>
      </w:r>
      <w:r w:rsidR="00453DFA" w:rsidRPr="005E1742">
        <w:rPr>
          <w:sz w:val="22"/>
        </w:rPr>
        <w:t>nvesteringer i vedligeholdelse og unødig nyudvikling af primært ESR og SKATs vurderingssystem kan undværes, samtidig med at ikke værdiskabende arbejdsgange i primært kommuner og den finansielle sektor kan fjernes i forlængelse af genbruget af data.</w:t>
      </w:r>
    </w:p>
    <w:p w:rsidR="00453DFA" w:rsidRPr="008677ED" w:rsidRDefault="00453DFA" w:rsidP="00453DFA">
      <w:pPr>
        <w:rPr>
          <w:rFonts w:ascii="Arial" w:hAnsi="Arial" w:cs="Arial"/>
        </w:rPr>
      </w:pPr>
    </w:p>
    <w:p w:rsidR="008624B3" w:rsidRDefault="008624B3" w:rsidP="005D0AEC">
      <w:pPr>
        <w:rPr>
          <w:rFonts w:ascii="Arial" w:hAnsi="Arial" w:cs="Arial"/>
        </w:rPr>
      </w:pPr>
      <w:r w:rsidRPr="008677ED">
        <w:rPr>
          <w:rFonts w:ascii="Arial" w:hAnsi="Arial" w:cs="Arial"/>
        </w:rPr>
        <w:t>2.2. Den nuværende situation</w:t>
      </w:r>
      <w:bookmarkEnd w:id="10"/>
      <w:r w:rsidRPr="008677ED">
        <w:rPr>
          <w:rFonts w:ascii="Arial" w:hAnsi="Arial" w:cs="Arial"/>
        </w:rPr>
        <w:t xml:space="preserve"> </w:t>
      </w:r>
    </w:p>
    <w:p w:rsidR="00453DFA" w:rsidRPr="008677ED" w:rsidRDefault="00453DFA" w:rsidP="005D0AEC">
      <w:pPr>
        <w:rPr>
          <w:rFonts w:ascii="Arial" w:hAnsi="Arial" w:cs="Arial"/>
        </w:rPr>
      </w:pPr>
    </w:p>
    <w:p w:rsidR="00453DFA" w:rsidRPr="009E14CE" w:rsidRDefault="00453DFA" w:rsidP="00975E2C">
      <w:pPr>
        <w:rPr>
          <w:sz w:val="22"/>
        </w:rPr>
      </w:pPr>
      <w:r w:rsidRPr="009E14CE">
        <w:rPr>
          <w:sz w:val="22"/>
        </w:rPr>
        <w:t xml:space="preserve">Den nuværende registrering og anvendelse af ejendomsoplysninger afspejler, at hver enkelt sektor/myndighedsområde oprindeligt udviklede systemer og arbejdsgange, der passede til egne behov i siloen. Systemerne er skabt, før det blev muligt digitalt at udveksle og sammenstille data fra mange forskellige kilder. Ejendomsregistreringen står i dag på et unødvendigt kompliceret fundament af data fra forskellige registre, med hver deres ejendomsbegreb. Registeransvaret for ejendomsdata er delt, således at ejendomsdata for jordstykker er samlet i </w:t>
      </w:r>
      <w:r w:rsidR="00940F96">
        <w:rPr>
          <w:sz w:val="22"/>
        </w:rPr>
        <w:t>matrik</w:t>
      </w:r>
      <w:r w:rsidRPr="009E14CE">
        <w:rPr>
          <w:sz w:val="22"/>
        </w:rPr>
        <w:t xml:space="preserve">len, mens ejendomsdata for ejerlejligheder og visse bygninger på fremmed grund er samlet i Tingbogen. </w:t>
      </w:r>
    </w:p>
    <w:p w:rsidR="00453DFA" w:rsidRPr="009E14CE" w:rsidRDefault="00453DFA" w:rsidP="00975E2C">
      <w:pPr>
        <w:rPr>
          <w:sz w:val="22"/>
        </w:rPr>
      </w:pPr>
      <w:r w:rsidRPr="009E14CE">
        <w:rPr>
          <w:sz w:val="22"/>
        </w:rPr>
        <w:br w:type="page"/>
      </w:r>
      <w:r w:rsidRPr="009E14CE">
        <w:rPr>
          <w:sz w:val="22"/>
        </w:rPr>
        <w:lastRenderedPageBreak/>
        <w:t>En foranalyse i samarbejde med initiativets parter har peget på følgende uhensigtsmæssigheder i det nuværende system:</w:t>
      </w:r>
    </w:p>
    <w:p w:rsidR="00975E2C" w:rsidRPr="009E14CE" w:rsidRDefault="00975E2C" w:rsidP="00975E2C">
      <w:pPr>
        <w:rPr>
          <w:sz w:val="22"/>
        </w:rPr>
      </w:pPr>
    </w:p>
    <w:p w:rsidR="00453DFA" w:rsidRPr="009E14CE" w:rsidRDefault="00453DFA" w:rsidP="009F553A">
      <w:pPr>
        <w:numPr>
          <w:ilvl w:val="0"/>
          <w:numId w:val="8"/>
        </w:numPr>
        <w:rPr>
          <w:sz w:val="22"/>
        </w:rPr>
      </w:pPr>
      <w:r w:rsidRPr="009E14CE">
        <w:rPr>
          <w:sz w:val="22"/>
        </w:rPr>
        <w:t>Registrene anvender forskellige definitioner på fast ejendom.</w:t>
      </w:r>
    </w:p>
    <w:p w:rsidR="00453DFA" w:rsidRPr="009E14CE" w:rsidRDefault="00453DFA" w:rsidP="009F553A">
      <w:pPr>
        <w:numPr>
          <w:ilvl w:val="0"/>
          <w:numId w:val="8"/>
        </w:numPr>
        <w:rPr>
          <w:sz w:val="22"/>
        </w:rPr>
      </w:pPr>
      <w:r w:rsidRPr="009E14CE">
        <w:rPr>
          <w:sz w:val="22"/>
        </w:rPr>
        <w:t>Mangel på entydig identifikation af fast ejendom på tværs af registrene.</w:t>
      </w:r>
    </w:p>
    <w:p w:rsidR="00453DFA" w:rsidRPr="009E14CE" w:rsidRDefault="00453DFA" w:rsidP="009F553A">
      <w:pPr>
        <w:numPr>
          <w:ilvl w:val="0"/>
          <w:numId w:val="8"/>
        </w:numPr>
        <w:rPr>
          <w:sz w:val="22"/>
        </w:rPr>
      </w:pPr>
      <w:r w:rsidRPr="009E14CE">
        <w:rPr>
          <w:sz w:val="22"/>
        </w:rPr>
        <w:t>Samme type grunddata er fordelt på flere registre.</w:t>
      </w:r>
    </w:p>
    <w:p w:rsidR="00453DFA" w:rsidRPr="009E14CE" w:rsidRDefault="00453DFA" w:rsidP="009F553A">
      <w:pPr>
        <w:numPr>
          <w:ilvl w:val="0"/>
          <w:numId w:val="8"/>
        </w:numPr>
        <w:rPr>
          <w:sz w:val="22"/>
        </w:rPr>
      </w:pPr>
      <w:r w:rsidRPr="009E14CE">
        <w:rPr>
          <w:sz w:val="22"/>
        </w:rPr>
        <w:t>Den autoritative ejendomsregistrering sker for sent.</w:t>
      </w:r>
    </w:p>
    <w:p w:rsidR="008624B3" w:rsidRPr="009E14CE" w:rsidRDefault="00453DFA" w:rsidP="009F553A">
      <w:pPr>
        <w:numPr>
          <w:ilvl w:val="0"/>
          <w:numId w:val="8"/>
        </w:numPr>
        <w:rPr>
          <w:b/>
          <w:i/>
          <w:sz w:val="22"/>
        </w:rPr>
      </w:pPr>
      <w:r w:rsidRPr="009E14CE">
        <w:rPr>
          <w:sz w:val="22"/>
        </w:rPr>
        <w:t>Manglende konsistens og et betydeligt element af dobbeltarbejde ved registrering af ejerskab til fast ejendom.</w:t>
      </w:r>
    </w:p>
    <w:p w:rsidR="00453DFA" w:rsidRPr="008677ED" w:rsidRDefault="00453DFA" w:rsidP="00AC1D1D">
      <w:pPr>
        <w:pStyle w:val="MPBrdtekst"/>
        <w:rPr>
          <w:b/>
          <w:i/>
        </w:rPr>
      </w:pPr>
    </w:p>
    <w:p w:rsidR="008624B3" w:rsidRDefault="008624B3" w:rsidP="0052631F">
      <w:pPr>
        <w:tabs>
          <w:tab w:val="left" w:pos="3155"/>
        </w:tabs>
        <w:rPr>
          <w:rFonts w:ascii="Arial" w:hAnsi="Arial" w:cs="Arial"/>
        </w:rPr>
      </w:pPr>
      <w:bookmarkStart w:id="11" w:name="_Toc278529873"/>
      <w:r w:rsidRPr="008677ED">
        <w:rPr>
          <w:rFonts w:ascii="Arial" w:hAnsi="Arial" w:cs="Arial"/>
        </w:rPr>
        <w:t>2.3. Forretningens mål med projektet</w:t>
      </w:r>
      <w:bookmarkEnd w:id="11"/>
      <w:r w:rsidRPr="008677ED">
        <w:rPr>
          <w:rFonts w:ascii="Arial" w:hAnsi="Arial" w:cs="Arial"/>
        </w:rPr>
        <w:t xml:space="preserve"> </w:t>
      </w:r>
    </w:p>
    <w:p w:rsidR="00975E2C" w:rsidRPr="008677ED" w:rsidRDefault="00975E2C" w:rsidP="0052631F">
      <w:pPr>
        <w:tabs>
          <w:tab w:val="left" w:pos="3155"/>
        </w:tabs>
        <w:rPr>
          <w:rFonts w:ascii="Arial" w:hAnsi="Arial" w:cs="Arial"/>
        </w:rPr>
      </w:pPr>
    </w:p>
    <w:p w:rsidR="009E14CE" w:rsidRPr="004D75A8" w:rsidRDefault="009E14CE" w:rsidP="009E14CE">
      <w:pPr>
        <w:rPr>
          <w:sz w:val="22"/>
          <w:szCs w:val="22"/>
        </w:rPr>
      </w:pPr>
      <w:r w:rsidRPr="004D75A8">
        <w:rPr>
          <w:sz w:val="22"/>
          <w:szCs w:val="22"/>
        </w:rPr>
        <w:t>Initiativets parter har formuleret følgende målsætning:</w:t>
      </w:r>
    </w:p>
    <w:p w:rsidR="009E14CE" w:rsidRPr="004D75A8" w:rsidRDefault="009E14CE" w:rsidP="009F553A">
      <w:pPr>
        <w:numPr>
          <w:ilvl w:val="0"/>
          <w:numId w:val="10"/>
        </w:numPr>
        <w:rPr>
          <w:sz w:val="22"/>
          <w:szCs w:val="22"/>
        </w:rPr>
      </w:pPr>
      <w:r w:rsidRPr="004D75A8">
        <w:rPr>
          <w:sz w:val="22"/>
          <w:szCs w:val="22"/>
        </w:rPr>
        <w:t>Grunddata samles i tre autoritative registre (Matrikel, Tingbog og BBR)</w:t>
      </w:r>
    </w:p>
    <w:p w:rsidR="009E14CE" w:rsidRPr="004D75A8" w:rsidRDefault="009E14CE" w:rsidP="009F553A">
      <w:pPr>
        <w:numPr>
          <w:ilvl w:val="0"/>
          <w:numId w:val="10"/>
        </w:numPr>
        <w:rPr>
          <w:sz w:val="22"/>
          <w:szCs w:val="22"/>
        </w:rPr>
      </w:pPr>
      <w:r w:rsidRPr="004D75A8">
        <w:rPr>
          <w:sz w:val="22"/>
          <w:szCs w:val="22"/>
        </w:rPr>
        <w:t xml:space="preserve">Etablering af en autoritativ fortegnelse over </w:t>
      </w:r>
      <w:r w:rsidR="004F6D0A" w:rsidRPr="004D75A8">
        <w:rPr>
          <w:sz w:val="22"/>
          <w:szCs w:val="22"/>
        </w:rPr>
        <w:t xml:space="preserve">faktiske </w:t>
      </w:r>
      <w:r w:rsidRPr="004D75A8">
        <w:rPr>
          <w:sz w:val="22"/>
          <w:szCs w:val="22"/>
        </w:rPr>
        <w:t xml:space="preserve">ejere af fast </w:t>
      </w:r>
      <w:r w:rsidR="00573202" w:rsidRPr="004D75A8">
        <w:rPr>
          <w:sz w:val="22"/>
          <w:szCs w:val="22"/>
        </w:rPr>
        <w:t>ejendom (E</w:t>
      </w:r>
      <w:r w:rsidRPr="004D75A8">
        <w:rPr>
          <w:sz w:val="22"/>
          <w:szCs w:val="22"/>
        </w:rPr>
        <w:t>jerfortegnelse)</w:t>
      </w:r>
    </w:p>
    <w:p w:rsidR="009E14CE" w:rsidRPr="004D75A8" w:rsidRDefault="009E14CE" w:rsidP="009F553A">
      <w:pPr>
        <w:numPr>
          <w:ilvl w:val="0"/>
          <w:numId w:val="10"/>
        </w:numPr>
        <w:rPr>
          <w:sz w:val="22"/>
          <w:szCs w:val="22"/>
        </w:rPr>
      </w:pPr>
      <w:r w:rsidRPr="004D75A8">
        <w:rPr>
          <w:sz w:val="22"/>
          <w:szCs w:val="22"/>
        </w:rPr>
        <w:t>Samordnet indsamling af grunddata ved kilden (ejendom, ejerforhold, adresser og bygninger)</w:t>
      </w:r>
    </w:p>
    <w:p w:rsidR="009E14CE" w:rsidRPr="004D75A8" w:rsidRDefault="009E14CE" w:rsidP="009F553A">
      <w:pPr>
        <w:numPr>
          <w:ilvl w:val="0"/>
          <w:numId w:val="10"/>
        </w:numPr>
        <w:rPr>
          <w:sz w:val="22"/>
          <w:szCs w:val="22"/>
        </w:rPr>
      </w:pPr>
      <w:r w:rsidRPr="004D75A8">
        <w:rPr>
          <w:sz w:val="22"/>
          <w:szCs w:val="22"/>
        </w:rPr>
        <w:t>Tidlig registrering af fast ejendom i autoritative registre</w:t>
      </w:r>
    </w:p>
    <w:p w:rsidR="009E14CE" w:rsidRPr="004D75A8" w:rsidRDefault="009E14CE" w:rsidP="009F553A">
      <w:pPr>
        <w:numPr>
          <w:ilvl w:val="0"/>
          <w:numId w:val="10"/>
        </w:numPr>
        <w:rPr>
          <w:sz w:val="22"/>
          <w:szCs w:val="22"/>
        </w:rPr>
      </w:pPr>
      <w:r w:rsidRPr="004D75A8">
        <w:rPr>
          <w:sz w:val="22"/>
          <w:szCs w:val="22"/>
        </w:rPr>
        <w:t>Fællesoffentlig datafordeling af ejendoms- og bygningsdata</w:t>
      </w:r>
    </w:p>
    <w:p w:rsidR="009E14CE" w:rsidRPr="004D75A8" w:rsidRDefault="009E14CE" w:rsidP="009E14CE">
      <w:pPr>
        <w:rPr>
          <w:sz w:val="22"/>
          <w:szCs w:val="22"/>
        </w:rPr>
      </w:pPr>
    </w:p>
    <w:p w:rsidR="009E14CE" w:rsidRPr="004D75A8" w:rsidRDefault="009E14CE" w:rsidP="009E14CE">
      <w:pPr>
        <w:rPr>
          <w:sz w:val="22"/>
          <w:szCs w:val="22"/>
        </w:rPr>
      </w:pPr>
      <w:r w:rsidRPr="004D75A8">
        <w:rPr>
          <w:sz w:val="22"/>
          <w:szCs w:val="22"/>
        </w:rPr>
        <w:t>Initiativet skal sikre en tidligere, mere effektiv og entydig registrering og stedfæstelse af ejendoms-, bygnings- og adressedata.</w:t>
      </w:r>
    </w:p>
    <w:p w:rsidR="009E14CE" w:rsidRPr="004D75A8" w:rsidRDefault="009E14CE" w:rsidP="009E14CE">
      <w:pPr>
        <w:rPr>
          <w:sz w:val="22"/>
          <w:szCs w:val="22"/>
        </w:rPr>
      </w:pPr>
    </w:p>
    <w:p w:rsidR="009E14CE" w:rsidRPr="004D75A8" w:rsidRDefault="009E14CE" w:rsidP="009E14CE">
      <w:pPr>
        <w:rPr>
          <w:sz w:val="22"/>
          <w:szCs w:val="22"/>
        </w:rPr>
      </w:pPr>
      <w:r w:rsidRPr="004D75A8">
        <w:rPr>
          <w:sz w:val="22"/>
          <w:szCs w:val="22"/>
        </w:rPr>
        <w:t xml:space="preserve">Projektet i </w:t>
      </w:r>
      <w:r w:rsidR="00ED2D62" w:rsidRPr="004D75A8">
        <w:rPr>
          <w:sz w:val="22"/>
          <w:szCs w:val="22"/>
        </w:rPr>
        <w:t>Geodatastyrelsen</w:t>
      </w:r>
      <w:r w:rsidRPr="004D75A8">
        <w:rPr>
          <w:sz w:val="22"/>
          <w:szCs w:val="22"/>
        </w:rPr>
        <w:t xml:space="preserve"> er et implementeringsprojekt ift.:</w:t>
      </w:r>
    </w:p>
    <w:p w:rsidR="009E14CE" w:rsidRPr="004D75A8" w:rsidRDefault="009E14CE" w:rsidP="009F553A">
      <w:pPr>
        <w:numPr>
          <w:ilvl w:val="0"/>
          <w:numId w:val="11"/>
        </w:numPr>
        <w:tabs>
          <w:tab w:val="clear" w:pos="720"/>
          <w:tab w:val="num" w:pos="360"/>
        </w:tabs>
        <w:ind w:left="360"/>
        <w:rPr>
          <w:sz w:val="22"/>
          <w:szCs w:val="22"/>
        </w:rPr>
      </w:pPr>
      <w:r w:rsidRPr="004D75A8">
        <w:rPr>
          <w:sz w:val="22"/>
          <w:szCs w:val="22"/>
        </w:rPr>
        <w:t xml:space="preserve">Etablering af </w:t>
      </w:r>
      <w:r w:rsidR="00940F96" w:rsidRPr="004D75A8">
        <w:rPr>
          <w:sz w:val="22"/>
          <w:szCs w:val="22"/>
        </w:rPr>
        <w:t>matrik</w:t>
      </w:r>
      <w:r w:rsidRPr="004D75A8">
        <w:rPr>
          <w:sz w:val="22"/>
          <w:szCs w:val="22"/>
        </w:rPr>
        <w:t>len som autoritativt register til identifikation og basisregistrering af alle typer fast ejendom, herunder;</w:t>
      </w:r>
    </w:p>
    <w:p w:rsidR="009E14CE" w:rsidRPr="004D75A8" w:rsidRDefault="009E14CE" w:rsidP="009F553A">
      <w:pPr>
        <w:numPr>
          <w:ilvl w:val="1"/>
          <w:numId w:val="11"/>
        </w:numPr>
        <w:tabs>
          <w:tab w:val="clear" w:pos="1440"/>
          <w:tab w:val="num" w:pos="1080"/>
        </w:tabs>
        <w:ind w:left="1080"/>
        <w:rPr>
          <w:sz w:val="22"/>
          <w:szCs w:val="22"/>
        </w:rPr>
      </w:pPr>
      <w:r w:rsidRPr="004D75A8">
        <w:rPr>
          <w:sz w:val="22"/>
          <w:szCs w:val="22"/>
        </w:rPr>
        <w:t>tidlig registrering af alle typer fast ejendom på et kvalificeret grundlag og</w:t>
      </w:r>
    </w:p>
    <w:p w:rsidR="009E14CE" w:rsidRPr="004D75A8" w:rsidRDefault="009E14CE" w:rsidP="009F553A">
      <w:pPr>
        <w:numPr>
          <w:ilvl w:val="1"/>
          <w:numId w:val="11"/>
        </w:numPr>
        <w:tabs>
          <w:tab w:val="clear" w:pos="1440"/>
          <w:tab w:val="num" w:pos="1080"/>
        </w:tabs>
        <w:ind w:left="1080"/>
        <w:rPr>
          <w:sz w:val="22"/>
          <w:szCs w:val="22"/>
        </w:rPr>
      </w:pPr>
      <w:r w:rsidRPr="004D75A8">
        <w:rPr>
          <w:sz w:val="22"/>
          <w:szCs w:val="22"/>
        </w:rPr>
        <w:t xml:space="preserve">infrastruktur i </w:t>
      </w:r>
      <w:r w:rsidR="00940F96" w:rsidRPr="004D75A8">
        <w:rPr>
          <w:sz w:val="22"/>
          <w:szCs w:val="22"/>
        </w:rPr>
        <w:t>matrik</w:t>
      </w:r>
      <w:r w:rsidRPr="004D75A8">
        <w:rPr>
          <w:sz w:val="22"/>
          <w:szCs w:val="22"/>
        </w:rPr>
        <w:t>len der muliggør genbrug af matrikeldata på tværs af grunddata om ejendomme, ejerforhold, adresser og bygninger</w:t>
      </w:r>
      <w:r w:rsidR="004F6D0A" w:rsidRPr="004D75A8">
        <w:rPr>
          <w:sz w:val="22"/>
          <w:szCs w:val="22"/>
        </w:rPr>
        <w:t xml:space="preserve"> for BBR, Ejerfortegnelse og Tingbog.</w:t>
      </w:r>
    </w:p>
    <w:p w:rsidR="009E14CE" w:rsidRPr="004D75A8" w:rsidRDefault="009E14CE" w:rsidP="009E14CE">
      <w:pPr>
        <w:rPr>
          <w:sz w:val="22"/>
          <w:szCs w:val="22"/>
        </w:rPr>
      </w:pPr>
    </w:p>
    <w:p w:rsidR="009E14CE" w:rsidRPr="004D75A8" w:rsidRDefault="009E14CE" w:rsidP="009E14CE">
      <w:pPr>
        <w:rPr>
          <w:sz w:val="22"/>
          <w:szCs w:val="22"/>
        </w:rPr>
      </w:pPr>
      <w:r w:rsidRPr="004D75A8">
        <w:rPr>
          <w:sz w:val="22"/>
          <w:szCs w:val="22"/>
        </w:rPr>
        <w:t xml:space="preserve">Alle ejendomstyper registreres fremover ét sted – i </w:t>
      </w:r>
      <w:r w:rsidR="00830B70" w:rsidRPr="004D75A8">
        <w:rPr>
          <w:sz w:val="22"/>
          <w:szCs w:val="22"/>
        </w:rPr>
        <w:t>matrik</w:t>
      </w:r>
      <w:r w:rsidRPr="004D75A8">
        <w:rPr>
          <w:sz w:val="22"/>
          <w:szCs w:val="22"/>
        </w:rPr>
        <w:t>len. Ejendomstyperne er:</w:t>
      </w:r>
    </w:p>
    <w:p w:rsidR="009E14CE" w:rsidRPr="004D75A8" w:rsidRDefault="009E14CE" w:rsidP="009F553A">
      <w:pPr>
        <w:numPr>
          <w:ilvl w:val="0"/>
          <w:numId w:val="9"/>
        </w:numPr>
        <w:rPr>
          <w:sz w:val="22"/>
          <w:szCs w:val="22"/>
        </w:rPr>
      </w:pPr>
      <w:r w:rsidRPr="004D75A8">
        <w:rPr>
          <w:sz w:val="22"/>
          <w:szCs w:val="22"/>
        </w:rPr>
        <w:t>Jordstykker – registreres i forvejen i matriklen</w:t>
      </w:r>
    </w:p>
    <w:p w:rsidR="009E14CE" w:rsidRPr="004D75A8" w:rsidRDefault="009E14CE" w:rsidP="009F553A">
      <w:pPr>
        <w:numPr>
          <w:ilvl w:val="0"/>
          <w:numId w:val="9"/>
        </w:numPr>
        <w:rPr>
          <w:sz w:val="22"/>
          <w:szCs w:val="22"/>
        </w:rPr>
      </w:pPr>
      <w:r w:rsidRPr="004D75A8">
        <w:rPr>
          <w:sz w:val="22"/>
          <w:szCs w:val="22"/>
        </w:rPr>
        <w:t>Ejerlejligheder – flyttes fra tingbogen til matriklen</w:t>
      </w:r>
    </w:p>
    <w:p w:rsidR="009E14CE" w:rsidRPr="004D75A8" w:rsidRDefault="009E14CE" w:rsidP="009F553A">
      <w:pPr>
        <w:numPr>
          <w:ilvl w:val="0"/>
          <w:numId w:val="9"/>
        </w:numPr>
        <w:rPr>
          <w:sz w:val="22"/>
          <w:szCs w:val="22"/>
        </w:rPr>
      </w:pPr>
      <w:r w:rsidRPr="004D75A8">
        <w:rPr>
          <w:sz w:val="22"/>
          <w:szCs w:val="22"/>
        </w:rPr>
        <w:t>Bygninger på fremmed grund - flyttes fra tingbogen og ESR til matriklen</w:t>
      </w:r>
    </w:p>
    <w:p w:rsidR="004B599E" w:rsidRPr="004D75A8" w:rsidRDefault="004B599E" w:rsidP="009E14CE">
      <w:pPr>
        <w:rPr>
          <w:sz w:val="22"/>
          <w:szCs w:val="22"/>
        </w:rPr>
      </w:pPr>
    </w:p>
    <w:p w:rsidR="009E14CE" w:rsidRPr="004D75A8" w:rsidRDefault="009E14CE" w:rsidP="009E14CE">
      <w:pPr>
        <w:rPr>
          <w:sz w:val="22"/>
          <w:szCs w:val="22"/>
        </w:rPr>
      </w:pPr>
      <w:r w:rsidRPr="004D75A8">
        <w:rPr>
          <w:sz w:val="22"/>
          <w:szCs w:val="22"/>
        </w:rPr>
        <w:t xml:space="preserve">Med samling af registreringen i matriklen sikres en mere effektiv ejendomsdannelse og -administration på tværs af den finansielle sektor, kommunerne, statslige myndigheder på plan-, miljø-, landbrugs- og naturområdet, landinspektører, SKAT, Tinglysning og </w:t>
      </w:r>
      <w:r w:rsidR="003477EA" w:rsidRPr="004D75A8">
        <w:rPr>
          <w:sz w:val="22"/>
          <w:szCs w:val="22"/>
        </w:rPr>
        <w:t>Geodatastyrelsen</w:t>
      </w:r>
      <w:r w:rsidRPr="004D75A8">
        <w:rPr>
          <w:sz w:val="22"/>
          <w:szCs w:val="22"/>
        </w:rPr>
        <w:t>.</w:t>
      </w:r>
    </w:p>
    <w:p w:rsidR="009E14CE" w:rsidRPr="004D75A8" w:rsidRDefault="009E14CE" w:rsidP="009E14CE">
      <w:pPr>
        <w:rPr>
          <w:sz w:val="22"/>
          <w:szCs w:val="22"/>
        </w:rPr>
      </w:pPr>
    </w:p>
    <w:p w:rsidR="009E14CE" w:rsidRPr="004D75A8" w:rsidRDefault="009E14CE" w:rsidP="009E14CE">
      <w:pPr>
        <w:rPr>
          <w:sz w:val="22"/>
          <w:szCs w:val="22"/>
        </w:rPr>
      </w:pPr>
      <w:r w:rsidRPr="004D75A8">
        <w:rPr>
          <w:sz w:val="22"/>
          <w:szCs w:val="22"/>
        </w:rPr>
        <w:t>Til sikring af faktiske og retlige dispositioner, herunder finansielle dispositioner og rettigheder skal det være muligt at foretage en tidligere registrering. Det muliggør markante effektiviseringer i den finansielle sektor og en bedre sikring af den enkelte købers og sælgers rettigheder.</w:t>
      </w:r>
    </w:p>
    <w:p w:rsidR="009E14CE" w:rsidRPr="004D75A8" w:rsidRDefault="009E14CE" w:rsidP="009E14CE">
      <w:pPr>
        <w:rPr>
          <w:sz w:val="22"/>
          <w:szCs w:val="22"/>
        </w:rPr>
      </w:pPr>
    </w:p>
    <w:p w:rsidR="009E14CE" w:rsidRPr="004D75A8" w:rsidRDefault="009E14CE" w:rsidP="009E14CE">
      <w:pPr>
        <w:rPr>
          <w:sz w:val="22"/>
          <w:szCs w:val="22"/>
        </w:rPr>
      </w:pPr>
      <w:r w:rsidRPr="004D75A8">
        <w:rPr>
          <w:sz w:val="22"/>
          <w:szCs w:val="22"/>
        </w:rPr>
        <w:t>Der henvises i øvrigt til gevinstrealiseringsplanen i den udarbejdede business case for initiativet.</w:t>
      </w:r>
    </w:p>
    <w:p w:rsidR="008624B3" w:rsidRDefault="008624B3" w:rsidP="00AC1D1D">
      <w:pPr>
        <w:pStyle w:val="MPBrdtekst"/>
      </w:pPr>
    </w:p>
    <w:p w:rsidR="009E14CE" w:rsidRPr="008677ED" w:rsidRDefault="009E14CE" w:rsidP="00AC1D1D">
      <w:pPr>
        <w:pStyle w:val="MPBrdtekst"/>
      </w:pPr>
    </w:p>
    <w:p w:rsidR="008624B3" w:rsidRDefault="00057041" w:rsidP="005D0AEC">
      <w:pPr>
        <w:rPr>
          <w:rFonts w:ascii="Arial" w:hAnsi="Arial" w:cs="Arial"/>
        </w:rPr>
      </w:pPr>
      <w:bookmarkStart w:id="12" w:name="_Toc278529875"/>
      <w:r>
        <w:rPr>
          <w:rFonts w:ascii="Arial" w:hAnsi="Arial" w:cs="Arial"/>
        </w:rPr>
        <w:br w:type="page"/>
      </w:r>
      <w:r w:rsidR="008624B3" w:rsidRPr="008677ED">
        <w:rPr>
          <w:rFonts w:ascii="Arial" w:hAnsi="Arial" w:cs="Arial"/>
        </w:rPr>
        <w:lastRenderedPageBreak/>
        <w:t>2.4. Situationen hvis ikke projektet gennemføres</w:t>
      </w:r>
      <w:bookmarkEnd w:id="12"/>
    </w:p>
    <w:p w:rsidR="005E1742" w:rsidRDefault="005E1742" w:rsidP="005D0AEC">
      <w:pPr>
        <w:rPr>
          <w:rFonts w:ascii="Arial" w:hAnsi="Arial" w:cs="Arial"/>
        </w:rPr>
      </w:pPr>
    </w:p>
    <w:p w:rsidR="004C37F3" w:rsidRDefault="005E1742" w:rsidP="005E1742">
      <w:pPr>
        <w:rPr>
          <w:sz w:val="22"/>
        </w:rPr>
      </w:pPr>
      <w:r>
        <w:rPr>
          <w:sz w:val="22"/>
        </w:rPr>
        <w:t>Matriklens udvidelse er en central del af Delprogram-1 under Grunddataprogrammet, og en forudsætning for den fælles gennemførelse og implementering af delprogrammet.</w:t>
      </w:r>
    </w:p>
    <w:p w:rsidR="004C37F3" w:rsidRDefault="004C37F3" w:rsidP="005E1742">
      <w:pPr>
        <w:rPr>
          <w:sz w:val="22"/>
        </w:rPr>
      </w:pPr>
      <w:r>
        <w:rPr>
          <w:sz w:val="22"/>
        </w:rPr>
        <w:t>Hvis projektet ikke gennemføres vil det betyde m</w:t>
      </w:r>
      <w:r w:rsidR="005E1742" w:rsidRPr="005E1742">
        <w:rPr>
          <w:sz w:val="22"/>
        </w:rPr>
        <w:t>assive investeringer i vedligeholdelse og unødig nyudvikling af primær</w:t>
      </w:r>
      <w:r>
        <w:rPr>
          <w:sz w:val="22"/>
        </w:rPr>
        <w:t>t ESR og SKATs vurderingssystem samt vedligeholdelse af systemer i Geodatastyrelsen</w:t>
      </w:r>
      <w:r w:rsidR="005E1742" w:rsidRPr="005E1742">
        <w:rPr>
          <w:sz w:val="22"/>
        </w:rPr>
        <w:t>,</w:t>
      </w:r>
      <w:r>
        <w:rPr>
          <w:sz w:val="22"/>
        </w:rPr>
        <w:t xml:space="preserve"> - </w:t>
      </w:r>
      <w:r w:rsidRPr="005E1742">
        <w:rPr>
          <w:sz w:val="22"/>
        </w:rPr>
        <w:t>samtidig</w:t>
      </w:r>
      <w:r w:rsidR="005E1742" w:rsidRPr="005E1742">
        <w:rPr>
          <w:sz w:val="22"/>
        </w:rPr>
        <w:t xml:space="preserve"> med at ikke værdiskabende arbejdsgange i primært kommuner, SKAT, Tinglysningen</w:t>
      </w:r>
      <w:r>
        <w:rPr>
          <w:sz w:val="22"/>
        </w:rPr>
        <w:t>, Geodatastyrelsen</w:t>
      </w:r>
      <w:r w:rsidR="005E1742" w:rsidRPr="005E1742">
        <w:rPr>
          <w:sz w:val="22"/>
        </w:rPr>
        <w:t xml:space="preserve"> og den finansielle</w:t>
      </w:r>
      <w:r w:rsidR="00A40970">
        <w:rPr>
          <w:sz w:val="22"/>
        </w:rPr>
        <w:t xml:space="preserve"> sektor</w:t>
      </w:r>
      <w:r w:rsidR="005E1742" w:rsidRPr="005E1742">
        <w:rPr>
          <w:sz w:val="22"/>
        </w:rPr>
        <w:t xml:space="preserve"> </w:t>
      </w:r>
      <w:r>
        <w:rPr>
          <w:sz w:val="22"/>
        </w:rPr>
        <w:t>skal bibeholdes.</w:t>
      </w:r>
    </w:p>
    <w:p w:rsidR="008624B3" w:rsidRPr="008677ED" w:rsidRDefault="008624B3" w:rsidP="00AC1D1D">
      <w:pPr>
        <w:pStyle w:val="MPBrdtekst"/>
      </w:pPr>
    </w:p>
    <w:p w:rsidR="008624B3" w:rsidRPr="008677ED" w:rsidRDefault="008624B3" w:rsidP="00AC1D1D">
      <w:pPr>
        <w:pStyle w:val="MP1Overskriftsniveau"/>
      </w:pPr>
      <w:bookmarkStart w:id="13" w:name="_Toc278529876"/>
      <w:bookmarkStart w:id="14" w:name="_Toc355676025"/>
      <w:r w:rsidRPr="008677ED">
        <w:t>3. Projektets mål og succeskriterier</w:t>
      </w:r>
      <w:bookmarkEnd w:id="13"/>
      <w:bookmarkEnd w:id="14"/>
    </w:p>
    <w:p w:rsidR="008624B3" w:rsidRDefault="008624B3" w:rsidP="00AC1D1D">
      <w:pPr>
        <w:jc w:val="both"/>
      </w:pPr>
    </w:p>
    <w:p w:rsidR="004C37F3" w:rsidRDefault="004C37F3" w:rsidP="00AC1D1D">
      <w:pPr>
        <w:jc w:val="both"/>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28"/>
        <w:gridCol w:w="3921"/>
        <w:gridCol w:w="2705"/>
      </w:tblGrid>
      <w:tr w:rsidR="004C37F3" w:rsidRPr="00A603B6" w:rsidTr="005D27A4">
        <w:tc>
          <w:tcPr>
            <w:tcW w:w="3228" w:type="dxa"/>
            <w:shd w:val="clear" w:color="auto" w:fill="84929B"/>
          </w:tcPr>
          <w:p w:rsidR="004C37F3" w:rsidRPr="00EF6513" w:rsidRDefault="004C37F3" w:rsidP="00482A41">
            <w:pPr>
              <w:pStyle w:val="MPBrdtekst"/>
              <w:spacing w:line="240" w:lineRule="auto"/>
              <w:jc w:val="left"/>
              <w:rPr>
                <w:rFonts w:ascii="Arial" w:hAnsi="Arial" w:cs="Arial"/>
                <w:color w:val="FFFFFF"/>
                <w:sz w:val="20"/>
                <w:szCs w:val="20"/>
              </w:rPr>
            </w:pPr>
            <w:r w:rsidRPr="00EF6513">
              <w:rPr>
                <w:rFonts w:ascii="Arial" w:hAnsi="Arial" w:cs="Arial"/>
                <w:color w:val="FFFFFF"/>
                <w:sz w:val="20"/>
                <w:szCs w:val="20"/>
              </w:rPr>
              <w:t>Projektets mål</w:t>
            </w:r>
          </w:p>
        </w:tc>
        <w:tc>
          <w:tcPr>
            <w:tcW w:w="3921" w:type="dxa"/>
            <w:shd w:val="clear" w:color="auto" w:fill="84929B"/>
          </w:tcPr>
          <w:p w:rsidR="004C37F3" w:rsidRPr="00EF6513" w:rsidRDefault="004C37F3" w:rsidP="00482A41">
            <w:pPr>
              <w:pStyle w:val="MPBrdtekst"/>
              <w:spacing w:line="240" w:lineRule="auto"/>
              <w:jc w:val="left"/>
              <w:rPr>
                <w:rFonts w:ascii="Arial" w:hAnsi="Arial" w:cs="Arial"/>
                <w:color w:val="FFFFFF"/>
                <w:sz w:val="20"/>
                <w:szCs w:val="20"/>
              </w:rPr>
            </w:pPr>
            <w:r w:rsidRPr="00EF6513">
              <w:rPr>
                <w:rFonts w:ascii="Arial" w:hAnsi="Arial" w:cs="Arial"/>
                <w:color w:val="FFFFFF"/>
                <w:sz w:val="20"/>
                <w:szCs w:val="20"/>
              </w:rPr>
              <w:t>Beskrivelse</w:t>
            </w:r>
          </w:p>
        </w:tc>
        <w:tc>
          <w:tcPr>
            <w:tcW w:w="2705" w:type="dxa"/>
            <w:shd w:val="clear" w:color="auto" w:fill="84929B"/>
            <w:vAlign w:val="center"/>
          </w:tcPr>
          <w:p w:rsidR="004C37F3" w:rsidRPr="00EF6513" w:rsidRDefault="004C37F3" w:rsidP="00482A41">
            <w:pPr>
              <w:pStyle w:val="MPBrdtekst"/>
              <w:spacing w:line="240" w:lineRule="auto"/>
              <w:jc w:val="left"/>
              <w:rPr>
                <w:rFonts w:ascii="Arial" w:hAnsi="Arial" w:cs="Arial"/>
                <w:color w:val="FFFFFF"/>
                <w:sz w:val="20"/>
                <w:szCs w:val="20"/>
              </w:rPr>
            </w:pPr>
            <w:r w:rsidRPr="00EF6513">
              <w:rPr>
                <w:rFonts w:ascii="Arial" w:hAnsi="Arial" w:cs="Arial"/>
                <w:color w:val="FFFFFF"/>
                <w:sz w:val="20"/>
                <w:szCs w:val="20"/>
              </w:rPr>
              <w:t>Succeskriterium</w:t>
            </w:r>
          </w:p>
        </w:tc>
      </w:tr>
      <w:tr w:rsidR="004C37F3" w:rsidRPr="00A603B6" w:rsidTr="005D27A4">
        <w:tc>
          <w:tcPr>
            <w:tcW w:w="3228" w:type="dxa"/>
          </w:tcPr>
          <w:p w:rsidR="004C37F3" w:rsidRPr="004D75A8" w:rsidRDefault="004C37F3" w:rsidP="00482A41">
            <w:pPr>
              <w:spacing w:after="120" w:line="240" w:lineRule="auto"/>
              <w:rPr>
                <w:rFonts w:cs="Arial"/>
                <w:sz w:val="22"/>
                <w:szCs w:val="20"/>
              </w:rPr>
            </w:pPr>
            <w:r w:rsidRPr="004D75A8">
              <w:rPr>
                <w:rFonts w:cs="Arial"/>
                <w:sz w:val="22"/>
                <w:szCs w:val="20"/>
              </w:rPr>
              <w:t xml:space="preserve">At </w:t>
            </w:r>
            <w:proofErr w:type="gramStart"/>
            <w:r w:rsidRPr="004D75A8">
              <w:rPr>
                <w:rFonts w:cs="Arial"/>
                <w:sz w:val="22"/>
                <w:szCs w:val="20"/>
              </w:rPr>
              <w:t>etablere</w:t>
            </w:r>
            <w:proofErr w:type="gramEnd"/>
            <w:r w:rsidRPr="004D75A8">
              <w:rPr>
                <w:rFonts w:cs="Arial"/>
                <w:sz w:val="22"/>
                <w:szCs w:val="20"/>
              </w:rPr>
              <w:t xml:space="preserve"> </w:t>
            </w:r>
            <w:r w:rsidR="00940F96" w:rsidRPr="004D75A8">
              <w:rPr>
                <w:rFonts w:cs="Arial"/>
                <w:sz w:val="22"/>
                <w:szCs w:val="20"/>
              </w:rPr>
              <w:t>matrik</w:t>
            </w:r>
            <w:r w:rsidRPr="004D75A8">
              <w:rPr>
                <w:rFonts w:cs="Arial"/>
                <w:sz w:val="22"/>
                <w:szCs w:val="20"/>
              </w:rPr>
              <w:t>len som grunddataregister for alle typer fast ejendom – og udvide med ejerlejligheder og bygninger på fremmed grund. Skabe ensartet identifikationsnøgle til alle ejendomme uanset ejendomstype.</w:t>
            </w:r>
          </w:p>
        </w:tc>
        <w:tc>
          <w:tcPr>
            <w:tcW w:w="3921" w:type="dxa"/>
          </w:tcPr>
          <w:p w:rsidR="004C37F3" w:rsidRPr="004D75A8" w:rsidRDefault="004C37F3" w:rsidP="00482A41">
            <w:pPr>
              <w:spacing w:after="120" w:line="240" w:lineRule="auto"/>
              <w:rPr>
                <w:rFonts w:cs="Arial"/>
                <w:sz w:val="22"/>
                <w:szCs w:val="20"/>
              </w:rPr>
            </w:pPr>
            <w:r w:rsidRPr="004D75A8">
              <w:rPr>
                <w:rFonts w:cs="Arial"/>
                <w:sz w:val="22"/>
                <w:szCs w:val="20"/>
              </w:rPr>
              <w:t xml:space="preserve">Ejendomsdata skal være autoritative - samles i </w:t>
            </w:r>
            <w:r w:rsidR="00940F96" w:rsidRPr="004D75A8">
              <w:rPr>
                <w:rFonts w:cs="Arial"/>
                <w:sz w:val="22"/>
                <w:szCs w:val="20"/>
              </w:rPr>
              <w:t>matrik</w:t>
            </w:r>
            <w:r w:rsidRPr="004D75A8">
              <w:rPr>
                <w:rFonts w:cs="Arial"/>
                <w:sz w:val="22"/>
                <w:szCs w:val="20"/>
              </w:rPr>
              <w:t>len for at undgå dobbeltregistrering og vedligehold af kopiregistre. Der er behov for en ensretning af ejendomsbegreberne.</w:t>
            </w:r>
          </w:p>
          <w:p w:rsidR="00C83AEC" w:rsidRPr="004D75A8" w:rsidRDefault="00C83AEC" w:rsidP="00C83AEC">
            <w:pPr>
              <w:rPr>
                <w:rFonts w:cs="Arial"/>
                <w:sz w:val="22"/>
                <w:szCs w:val="20"/>
              </w:rPr>
            </w:pPr>
            <w:r w:rsidRPr="004D75A8">
              <w:rPr>
                <w:rFonts w:cs="Arial"/>
                <w:sz w:val="22"/>
                <w:szCs w:val="20"/>
              </w:rPr>
              <w:t>Et væsentligt element i grunddataprogrammets begrebsmodel er, at fast ejendom samles omkring begrebet ”Bestemt Fast Ejendom”, som identificerer:</w:t>
            </w:r>
          </w:p>
          <w:p w:rsidR="00C83AEC" w:rsidRPr="004D75A8" w:rsidRDefault="00C83AEC" w:rsidP="008B219C">
            <w:pPr>
              <w:numPr>
                <w:ilvl w:val="0"/>
                <w:numId w:val="15"/>
              </w:numPr>
              <w:spacing w:before="60" w:line="240" w:lineRule="auto"/>
              <w:ind w:hanging="357"/>
              <w:rPr>
                <w:rFonts w:cs="Arial"/>
                <w:sz w:val="22"/>
                <w:szCs w:val="20"/>
              </w:rPr>
            </w:pPr>
            <w:r w:rsidRPr="004D75A8">
              <w:rPr>
                <w:rFonts w:cs="Arial"/>
                <w:sz w:val="22"/>
                <w:szCs w:val="20"/>
              </w:rPr>
              <w:t>En samlet fast ejendom omfattende et eller flere matrikulerede arealer inkl. bygninger herpå med samme ejer.</w:t>
            </w:r>
          </w:p>
          <w:p w:rsidR="00C83AEC" w:rsidRPr="004D75A8" w:rsidRDefault="00C83AEC" w:rsidP="008B219C">
            <w:pPr>
              <w:numPr>
                <w:ilvl w:val="0"/>
                <w:numId w:val="16"/>
              </w:numPr>
              <w:spacing w:before="60" w:line="240" w:lineRule="auto"/>
              <w:rPr>
                <w:rFonts w:cs="Arial"/>
                <w:sz w:val="22"/>
                <w:szCs w:val="20"/>
              </w:rPr>
            </w:pPr>
            <w:r w:rsidRPr="004D75A8">
              <w:rPr>
                <w:rFonts w:cs="Arial"/>
                <w:sz w:val="22"/>
                <w:szCs w:val="20"/>
              </w:rPr>
              <w:t>En bestemt fast ejendom - i tingbogens forstand - men som er fysisk</w:t>
            </w:r>
            <w:r w:rsidR="008B219C">
              <w:rPr>
                <w:rFonts w:cs="Arial"/>
                <w:sz w:val="22"/>
                <w:szCs w:val="20"/>
              </w:rPr>
              <w:t xml:space="preserve"> </w:t>
            </w:r>
            <w:r w:rsidRPr="004D75A8">
              <w:rPr>
                <w:rFonts w:cs="Arial"/>
                <w:sz w:val="22"/>
                <w:szCs w:val="20"/>
              </w:rPr>
              <w:t xml:space="preserve">afgrænset. </w:t>
            </w:r>
            <w:r w:rsidRPr="004D75A8">
              <w:rPr>
                <w:rFonts w:cs="Arial"/>
                <w:sz w:val="22"/>
                <w:szCs w:val="20"/>
              </w:rPr>
              <w:br/>
              <w:t xml:space="preserve">Omfatter ejendomstyperne ”ejerlejlighed” og ”bygning på fremmed grund” (bygning opført på et areal med anden ejer end bygningen).  </w:t>
            </w:r>
          </w:p>
          <w:p w:rsidR="00C83AEC" w:rsidRPr="004D75A8" w:rsidRDefault="00C83AEC" w:rsidP="00482A41">
            <w:pPr>
              <w:spacing w:after="120" w:line="240" w:lineRule="auto"/>
              <w:rPr>
                <w:rFonts w:cs="Arial"/>
                <w:sz w:val="22"/>
                <w:szCs w:val="20"/>
              </w:rPr>
            </w:pPr>
          </w:p>
        </w:tc>
        <w:tc>
          <w:tcPr>
            <w:tcW w:w="2705" w:type="dxa"/>
          </w:tcPr>
          <w:p w:rsidR="004C37F3" w:rsidRPr="004D75A8" w:rsidRDefault="004C37F3" w:rsidP="00482A41">
            <w:pPr>
              <w:pStyle w:val="MPBrdtekst"/>
              <w:spacing w:line="240" w:lineRule="auto"/>
              <w:jc w:val="left"/>
              <w:rPr>
                <w:rFonts w:cs="Arial"/>
                <w:szCs w:val="20"/>
              </w:rPr>
            </w:pPr>
            <w:r w:rsidRPr="004D75A8">
              <w:rPr>
                <w:rFonts w:cs="Arial"/>
                <w:szCs w:val="20"/>
              </w:rPr>
              <w:t>Projektets leverancer er imple</w:t>
            </w:r>
            <w:r w:rsidRPr="004D75A8">
              <w:rPr>
                <w:rFonts w:cs="Arial"/>
                <w:szCs w:val="20"/>
              </w:rPr>
              <w:softHyphen/>
              <w:t>menteret i overens</w:t>
            </w:r>
            <w:r w:rsidRPr="004D75A8">
              <w:rPr>
                <w:rFonts w:cs="Arial"/>
                <w:szCs w:val="20"/>
              </w:rPr>
              <w:softHyphen/>
              <w:t>stemmelse med den overordnede tidsplan for det samlede initiativ om genbrug af ejendomsdata.</w:t>
            </w:r>
          </w:p>
          <w:p w:rsidR="004C37F3" w:rsidRPr="004D75A8" w:rsidRDefault="004C37F3" w:rsidP="009F553A">
            <w:pPr>
              <w:pStyle w:val="MPBrdtekst"/>
              <w:numPr>
                <w:ilvl w:val="0"/>
                <w:numId w:val="12"/>
              </w:numPr>
              <w:spacing w:line="240" w:lineRule="auto"/>
              <w:jc w:val="left"/>
              <w:rPr>
                <w:rFonts w:cs="Arial"/>
                <w:szCs w:val="20"/>
              </w:rPr>
            </w:pPr>
            <w:r w:rsidRPr="004D75A8">
              <w:rPr>
                <w:rFonts w:cs="Arial"/>
                <w:szCs w:val="20"/>
              </w:rPr>
              <w:t xml:space="preserve">Tilknytte entydige nøgler (BFE-nummer og e-REF) til </w:t>
            </w:r>
            <w:r w:rsidR="00940F96" w:rsidRPr="004D75A8">
              <w:rPr>
                <w:rFonts w:cs="Arial"/>
                <w:szCs w:val="20"/>
              </w:rPr>
              <w:t>matrik</w:t>
            </w:r>
            <w:r w:rsidRPr="004D75A8">
              <w:rPr>
                <w:rFonts w:cs="Arial"/>
                <w:szCs w:val="20"/>
              </w:rPr>
              <w:t>lens eksisterende ejendomme og jordstykker.</w:t>
            </w:r>
          </w:p>
          <w:p w:rsidR="004C37F3" w:rsidRPr="004D75A8" w:rsidRDefault="004C37F3" w:rsidP="009F553A">
            <w:pPr>
              <w:pStyle w:val="MPBrdtekst"/>
              <w:numPr>
                <w:ilvl w:val="0"/>
                <w:numId w:val="12"/>
              </w:numPr>
              <w:spacing w:line="240" w:lineRule="auto"/>
              <w:jc w:val="left"/>
              <w:rPr>
                <w:rFonts w:cs="Arial"/>
                <w:szCs w:val="20"/>
              </w:rPr>
            </w:pPr>
            <w:r w:rsidRPr="004D75A8">
              <w:rPr>
                <w:rFonts w:cs="Arial"/>
                <w:szCs w:val="20"/>
              </w:rPr>
              <w:t>Etablering af datamodel og fysisk implementering i systemer.</w:t>
            </w:r>
          </w:p>
          <w:p w:rsidR="004C37F3" w:rsidRPr="004D75A8" w:rsidRDefault="004C37F3" w:rsidP="009F553A">
            <w:pPr>
              <w:pStyle w:val="MPBrdtekst"/>
              <w:numPr>
                <w:ilvl w:val="0"/>
                <w:numId w:val="12"/>
              </w:numPr>
              <w:spacing w:line="240" w:lineRule="auto"/>
              <w:jc w:val="left"/>
              <w:rPr>
                <w:rFonts w:cs="Arial"/>
                <w:szCs w:val="20"/>
              </w:rPr>
            </w:pPr>
            <w:r w:rsidRPr="004D75A8">
              <w:rPr>
                <w:rFonts w:cs="Arial"/>
                <w:szCs w:val="20"/>
              </w:rPr>
              <w:t>Datavask af ejendomsoplysninger i ESR, Matriklen og Tingbogen, herunder tildeling af BFE-nummer til ejerlejligheder og bygninger på fremmed grund.</w:t>
            </w:r>
          </w:p>
          <w:p w:rsidR="00A40970" w:rsidRPr="004D75A8" w:rsidRDefault="00A40970" w:rsidP="009F553A">
            <w:pPr>
              <w:pStyle w:val="MPBrdtekst"/>
              <w:numPr>
                <w:ilvl w:val="0"/>
                <w:numId w:val="12"/>
              </w:numPr>
              <w:spacing w:line="240" w:lineRule="auto"/>
              <w:jc w:val="left"/>
              <w:rPr>
                <w:rFonts w:cs="Arial"/>
                <w:szCs w:val="20"/>
              </w:rPr>
            </w:pPr>
            <w:r w:rsidRPr="004D75A8">
              <w:rPr>
                <w:rFonts w:cs="Arial"/>
                <w:szCs w:val="20"/>
              </w:rPr>
              <w:t>At data har en form så SKAT kan bruge data til ejendomsvurdering.</w:t>
            </w:r>
          </w:p>
        </w:tc>
      </w:tr>
      <w:tr w:rsidR="004C37F3" w:rsidRPr="00A603B6" w:rsidTr="005D27A4">
        <w:tc>
          <w:tcPr>
            <w:tcW w:w="3228" w:type="dxa"/>
          </w:tcPr>
          <w:p w:rsidR="004C37F3" w:rsidRPr="004D75A8" w:rsidRDefault="004C37F3" w:rsidP="00482A41">
            <w:pPr>
              <w:spacing w:after="120" w:line="240" w:lineRule="auto"/>
              <w:rPr>
                <w:rFonts w:cs="Arial"/>
                <w:sz w:val="22"/>
                <w:szCs w:val="20"/>
              </w:rPr>
            </w:pPr>
            <w:r w:rsidRPr="004D75A8">
              <w:rPr>
                <w:rFonts w:cs="Arial"/>
                <w:sz w:val="22"/>
                <w:szCs w:val="20"/>
              </w:rPr>
              <w:t>Matriklens basisregistrering af ejendomsdata genbruges i den offentlige forvaltning og af virksomheder/private</w:t>
            </w:r>
          </w:p>
        </w:tc>
        <w:tc>
          <w:tcPr>
            <w:tcW w:w="3921" w:type="dxa"/>
          </w:tcPr>
          <w:p w:rsidR="004C37F3" w:rsidRPr="004D75A8" w:rsidRDefault="004C37F3" w:rsidP="00482A41">
            <w:pPr>
              <w:spacing w:after="120" w:line="240" w:lineRule="auto"/>
              <w:rPr>
                <w:rFonts w:cs="Arial"/>
                <w:sz w:val="22"/>
                <w:szCs w:val="20"/>
              </w:rPr>
            </w:pPr>
            <w:r w:rsidRPr="004D75A8">
              <w:rPr>
                <w:rFonts w:cs="Arial"/>
                <w:sz w:val="22"/>
                <w:szCs w:val="20"/>
              </w:rPr>
              <w:t>Data stilles til rådighed i standardiserede snitflader og genbruges på tværs af offentlige myndigheder og i den private sektor.</w:t>
            </w:r>
          </w:p>
        </w:tc>
        <w:tc>
          <w:tcPr>
            <w:tcW w:w="2705" w:type="dxa"/>
          </w:tcPr>
          <w:p w:rsidR="004C37F3" w:rsidRPr="004D75A8" w:rsidRDefault="004C37F3" w:rsidP="00482A41">
            <w:pPr>
              <w:pStyle w:val="MPBrdtekst"/>
              <w:spacing w:line="240" w:lineRule="auto"/>
              <w:jc w:val="left"/>
              <w:rPr>
                <w:rFonts w:cs="Arial"/>
                <w:szCs w:val="20"/>
              </w:rPr>
            </w:pPr>
            <w:r w:rsidRPr="004D75A8">
              <w:rPr>
                <w:rFonts w:cs="Arial"/>
                <w:szCs w:val="20"/>
              </w:rPr>
              <w:t xml:space="preserve">De nødvendige services til advisering om forandringer og videregivelse af informationer i </w:t>
            </w:r>
            <w:r w:rsidR="00940F96" w:rsidRPr="004D75A8">
              <w:rPr>
                <w:rFonts w:cs="Arial"/>
                <w:szCs w:val="20"/>
              </w:rPr>
              <w:t>matrik</w:t>
            </w:r>
            <w:r w:rsidRPr="004D75A8">
              <w:rPr>
                <w:rFonts w:cs="Arial"/>
                <w:szCs w:val="20"/>
              </w:rPr>
              <w:t>len er udviklet.</w:t>
            </w:r>
          </w:p>
        </w:tc>
      </w:tr>
      <w:tr w:rsidR="004C37F3" w:rsidRPr="00A603B6" w:rsidTr="005D27A4">
        <w:tc>
          <w:tcPr>
            <w:tcW w:w="3228" w:type="dxa"/>
          </w:tcPr>
          <w:p w:rsidR="004C37F3" w:rsidRPr="004D75A8" w:rsidRDefault="004C37F3" w:rsidP="00482A41">
            <w:pPr>
              <w:spacing w:after="120" w:line="240" w:lineRule="auto"/>
              <w:rPr>
                <w:rFonts w:cs="Arial"/>
                <w:sz w:val="22"/>
                <w:szCs w:val="20"/>
              </w:rPr>
            </w:pPr>
            <w:r w:rsidRPr="004D75A8">
              <w:rPr>
                <w:rFonts w:cs="Arial"/>
                <w:sz w:val="22"/>
                <w:szCs w:val="20"/>
              </w:rPr>
              <w:t xml:space="preserve">Etablering af tidlig registrering af alle typer fast ejendom på et kvalificeret grundlag </w:t>
            </w:r>
          </w:p>
        </w:tc>
        <w:tc>
          <w:tcPr>
            <w:tcW w:w="3921" w:type="dxa"/>
          </w:tcPr>
          <w:p w:rsidR="004C37F3" w:rsidRPr="004D75A8" w:rsidRDefault="004C37F3" w:rsidP="00482A41">
            <w:pPr>
              <w:spacing w:after="120" w:line="240" w:lineRule="auto"/>
              <w:rPr>
                <w:rFonts w:cs="Arial"/>
                <w:sz w:val="22"/>
                <w:szCs w:val="20"/>
              </w:rPr>
            </w:pPr>
            <w:r w:rsidRPr="004D75A8">
              <w:rPr>
                <w:rFonts w:cs="Arial"/>
                <w:sz w:val="22"/>
                <w:szCs w:val="20"/>
              </w:rPr>
              <w:t>Hermed bliver det let at tinglyse betingede skøder mv. på et tidligere tidspunkt, uden risiko for senere forveksling af ejendomsidentifikationen.</w:t>
            </w:r>
          </w:p>
        </w:tc>
        <w:tc>
          <w:tcPr>
            <w:tcW w:w="2705" w:type="dxa"/>
          </w:tcPr>
          <w:p w:rsidR="004C37F3" w:rsidRPr="004D75A8" w:rsidRDefault="004C37F3" w:rsidP="00482A41">
            <w:pPr>
              <w:pStyle w:val="MPBrdtekst"/>
              <w:spacing w:line="240" w:lineRule="auto"/>
              <w:jc w:val="left"/>
              <w:rPr>
                <w:rFonts w:cs="Arial"/>
                <w:szCs w:val="20"/>
              </w:rPr>
            </w:pPr>
            <w:r w:rsidRPr="004D75A8">
              <w:rPr>
                <w:rFonts w:cs="Arial"/>
                <w:szCs w:val="20"/>
              </w:rPr>
              <w:t>Den systemmæssige platform er etableret.</w:t>
            </w:r>
          </w:p>
        </w:tc>
      </w:tr>
    </w:tbl>
    <w:p w:rsidR="005D27A4" w:rsidRDefault="005D27A4">
      <w:r>
        <w:br w:type="page"/>
      </w: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28"/>
        <w:gridCol w:w="3921"/>
        <w:gridCol w:w="2705"/>
      </w:tblGrid>
      <w:tr w:rsidR="004C37F3" w:rsidRPr="00A603B6" w:rsidTr="005D27A4">
        <w:tc>
          <w:tcPr>
            <w:tcW w:w="3228" w:type="dxa"/>
          </w:tcPr>
          <w:p w:rsidR="004C37F3" w:rsidRPr="004D75A8" w:rsidRDefault="004C37F3" w:rsidP="00482A41">
            <w:pPr>
              <w:spacing w:after="120" w:line="240" w:lineRule="auto"/>
              <w:rPr>
                <w:rFonts w:cs="Arial"/>
                <w:sz w:val="22"/>
                <w:szCs w:val="20"/>
              </w:rPr>
            </w:pPr>
            <w:r w:rsidRPr="004D75A8">
              <w:rPr>
                <w:rFonts w:cs="Arial"/>
                <w:sz w:val="22"/>
                <w:szCs w:val="20"/>
              </w:rPr>
              <w:lastRenderedPageBreak/>
              <w:t xml:space="preserve">At </w:t>
            </w:r>
            <w:proofErr w:type="gramStart"/>
            <w:r w:rsidRPr="004D75A8">
              <w:rPr>
                <w:rFonts w:cs="Arial"/>
                <w:sz w:val="22"/>
                <w:szCs w:val="20"/>
              </w:rPr>
              <w:t>sikre</w:t>
            </w:r>
            <w:proofErr w:type="gramEnd"/>
            <w:r w:rsidRPr="004D75A8">
              <w:rPr>
                <w:rFonts w:cs="Arial"/>
                <w:sz w:val="22"/>
                <w:szCs w:val="20"/>
              </w:rPr>
              <w:t xml:space="preserve"> en høj kvalitet i ejendomsregistreringen.</w:t>
            </w:r>
          </w:p>
        </w:tc>
        <w:tc>
          <w:tcPr>
            <w:tcW w:w="3921" w:type="dxa"/>
          </w:tcPr>
          <w:p w:rsidR="004C37F3" w:rsidRPr="004D75A8" w:rsidRDefault="004C37F3" w:rsidP="00482A41">
            <w:pPr>
              <w:spacing w:after="120" w:line="240" w:lineRule="auto"/>
              <w:rPr>
                <w:rFonts w:cs="Arial"/>
                <w:sz w:val="22"/>
                <w:szCs w:val="20"/>
              </w:rPr>
            </w:pPr>
            <w:r w:rsidRPr="004D75A8">
              <w:rPr>
                <w:rFonts w:cs="Arial"/>
                <w:sz w:val="22"/>
                <w:szCs w:val="20"/>
              </w:rPr>
              <w:t xml:space="preserve">I samarbejde med Praktiserende Landinspektørers Forening (PLF) og KL sikres det at </w:t>
            </w:r>
            <w:r w:rsidR="00940F96" w:rsidRPr="004D75A8">
              <w:rPr>
                <w:rFonts w:cs="Arial"/>
                <w:sz w:val="22"/>
                <w:szCs w:val="20"/>
              </w:rPr>
              <w:t>matrik</w:t>
            </w:r>
            <w:r w:rsidRPr="004D75A8">
              <w:rPr>
                <w:rFonts w:cs="Arial"/>
                <w:sz w:val="22"/>
                <w:szCs w:val="20"/>
              </w:rPr>
              <w:t>len kan udgøre et sikkert grundlag for registrering af alle typer fast ejendom.</w:t>
            </w:r>
          </w:p>
          <w:p w:rsidR="004C37F3" w:rsidRPr="004D75A8" w:rsidRDefault="004C37F3" w:rsidP="00482A41">
            <w:pPr>
              <w:spacing w:after="120" w:line="240" w:lineRule="auto"/>
              <w:rPr>
                <w:rFonts w:cs="Arial"/>
                <w:sz w:val="22"/>
                <w:szCs w:val="20"/>
              </w:rPr>
            </w:pPr>
          </w:p>
        </w:tc>
        <w:tc>
          <w:tcPr>
            <w:tcW w:w="2705" w:type="dxa"/>
          </w:tcPr>
          <w:p w:rsidR="004C37F3" w:rsidRPr="004D75A8" w:rsidRDefault="004C37F3" w:rsidP="00482A41">
            <w:pPr>
              <w:pStyle w:val="MPBrdtekst"/>
              <w:spacing w:line="240" w:lineRule="auto"/>
              <w:jc w:val="left"/>
              <w:rPr>
                <w:rFonts w:cs="Arial"/>
                <w:szCs w:val="20"/>
              </w:rPr>
            </w:pPr>
            <w:r w:rsidRPr="004D75A8">
              <w:rPr>
                <w:rFonts w:cs="Arial"/>
                <w:szCs w:val="20"/>
              </w:rPr>
              <w:t>Der er etableret klare og effektive processer omkring prøvning og registrering af ejerlejligheder og bygninger på fremmed grund, samt kvalificering af den tidligere registrering.</w:t>
            </w:r>
          </w:p>
        </w:tc>
      </w:tr>
      <w:tr w:rsidR="005D27A4" w:rsidRPr="00A603B6" w:rsidTr="005D27A4">
        <w:tc>
          <w:tcPr>
            <w:tcW w:w="3228" w:type="dxa"/>
            <w:tcBorders>
              <w:top w:val="single" w:sz="4" w:space="0" w:color="84929B"/>
              <w:left w:val="single" w:sz="4" w:space="0" w:color="84929B"/>
              <w:bottom w:val="single" w:sz="4" w:space="0" w:color="84929B"/>
              <w:right w:val="single" w:sz="4" w:space="0" w:color="84929B"/>
            </w:tcBorders>
          </w:tcPr>
          <w:p w:rsidR="005D27A4" w:rsidRPr="004D75A8" w:rsidRDefault="005D27A4" w:rsidP="004B5E2E">
            <w:pPr>
              <w:spacing w:after="120" w:line="240" w:lineRule="auto"/>
              <w:rPr>
                <w:rFonts w:cs="Arial"/>
                <w:sz w:val="22"/>
                <w:szCs w:val="20"/>
              </w:rPr>
            </w:pPr>
            <w:r w:rsidRPr="004D75A8">
              <w:rPr>
                <w:rFonts w:cs="Arial"/>
                <w:sz w:val="22"/>
                <w:szCs w:val="20"/>
              </w:rPr>
              <w:t>Effektivitet i den matrik</w:t>
            </w:r>
            <w:r w:rsidR="00057041" w:rsidRPr="004D75A8">
              <w:rPr>
                <w:rFonts w:cs="Arial"/>
                <w:sz w:val="22"/>
                <w:szCs w:val="20"/>
              </w:rPr>
              <w:t>ulære sagsproces – internt i GST</w:t>
            </w:r>
            <w:r w:rsidR="004B5E2E" w:rsidRPr="004D75A8">
              <w:rPr>
                <w:rFonts w:cs="Arial"/>
                <w:sz w:val="22"/>
                <w:szCs w:val="20"/>
              </w:rPr>
              <w:br/>
            </w:r>
            <w:r w:rsidRPr="004D75A8">
              <w:rPr>
                <w:rFonts w:cs="Arial"/>
                <w:sz w:val="22"/>
                <w:szCs w:val="20"/>
              </w:rPr>
              <w:t xml:space="preserve"> </w:t>
            </w:r>
            <w:r w:rsidR="004B5E2E" w:rsidRPr="004D75A8">
              <w:rPr>
                <w:rFonts w:cs="Arial"/>
                <w:sz w:val="22"/>
                <w:szCs w:val="20"/>
              </w:rPr>
              <w:t>og eksternt mellem parterne i processen.</w:t>
            </w:r>
          </w:p>
        </w:tc>
        <w:tc>
          <w:tcPr>
            <w:tcW w:w="3921" w:type="dxa"/>
            <w:tcBorders>
              <w:top w:val="single" w:sz="4" w:space="0" w:color="84929B"/>
              <w:left w:val="single" w:sz="4" w:space="0" w:color="84929B"/>
              <w:bottom w:val="single" w:sz="4" w:space="0" w:color="84929B"/>
              <w:right w:val="single" w:sz="4" w:space="0" w:color="84929B"/>
            </w:tcBorders>
          </w:tcPr>
          <w:p w:rsidR="005D27A4" w:rsidRPr="004D75A8" w:rsidRDefault="005D27A4" w:rsidP="00482A41">
            <w:pPr>
              <w:spacing w:after="120" w:line="240" w:lineRule="auto"/>
              <w:rPr>
                <w:rFonts w:cs="Arial"/>
                <w:sz w:val="22"/>
                <w:szCs w:val="20"/>
              </w:rPr>
            </w:pPr>
            <w:r w:rsidRPr="004D75A8">
              <w:rPr>
                <w:rFonts w:cs="Arial"/>
                <w:sz w:val="22"/>
                <w:szCs w:val="20"/>
              </w:rPr>
              <w:t>Sagsgangen mellem landinspektører, myndigheder (primært</w:t>
            </w:r>
            <w:r w:rsidR="004B5E2E" w:rsidRPr="004D75A8">
              <w:rPr>
                <w:rFonts w:cs="Arial"/>
                <w:sz w:val="22"/>
                <w:szCs w:val="20"/>
              </w:rPr>
              <w:t xml:space="preserve"> i</w:t>
            </w:r>
            <w:r w:rsidRPr="004D75A8">
              <w:rPr>
                <w:rFonts w:cs="Arial"/>
                <w:sz w:val="22"/>
                <w:szCs w:val="20"/>
              </w:rPr>
              <w:t xml:space="preserve"> kommuner) og </w:t>
            </w:r>
            <w:r w:rsidR="00057041" w:rsidRPr="004D75A8">
              <w:rPr>
                <w:rFonts w:cs="Arial"/>
                <w:sz w:val="22"/>
                <w:szCs w:val="20"/>
              </w:rPr>
              <w:t>GST</w:t>
            </w:r>
            <w:r w:rsidRPr="004D75A8">
              <w:rPr>
                <w:rFonts w:cs="Arial"/>
                <w:sz w:val="22"/>
                <w:szCs w:val="20"/>
              </w:rPr>
              <w:t xml:space="preserve"> skal effektiviseres, og unødig revision i </w:t>
            </w:r>
            <w:r w:rsidR="00057041" w:rsidRPr="004D75A8">
              <w:rPr>
                <w:rFonts w:cs="Arial"/>
                <w:sz w:val="22"/>
                <w:szCs w:val="20"/>
              </w:rPr>
              <w:t>GST</w:t>
            </w:r>
            <w:r w:rsidRPr="004D75A8">
              <w:rPr>
                <w:rFonts w:cs="Arial"/>
                <w:sz w:val="22"/>
                <w:szCs w:val="20"/>
              </w:rPr>
              <w:t xml:space="preserve"> skal søges elimineret. Det kan bl.a. ske ved genbrug af ejeroplysninger, etablering af præ-matriklen med et fælles dokumentarkiv og minimering af revisionen ved genindsendelse af sager til </w:t>
            </w:r>
            <w:r w:rsidR="00057041" w:rsidRPr="004D75A8">
              <w:rPr>
                <w:rFonts w:cs="Arial"/>
                <w:sz w:val="22"/>
                <w:szCs w:val="20"/>
              </w:rPr>
              <w:t>GST</w:t>
            </w:r>
            <w:r w:rsidRPr="004D75A8">
              <w:rPr>
                <w:rFonts w:cs="Arial"/>
                <w:sz w:val="22"/>
                <w:szCs w:val="20"/>
              </w:rPr>
              <w:t>.</w:t>
            </w:r>
          </w:p>
          <w:p w:rsidR="005D27A4" w:rsidRPr="004D75A8" w:rsidRDefault="005D27A4" w:rsidP="00482A41">
            <w:pPr>
              <w:spacing w:after="120" w:line="240" w:lineRule="auto"/>
              <w:rPr>
                <w:rFonts w:cs="Arial"/>
                <w:sz w:val="22"/>
                <w:szCs w:val="20"/>
              </w:rPr>
            </w:pPr>
          </w:p>
        </w:tc>
        <w:tc>
          <w:tcPr>
            <w:tcW w:w="2705" w:type="dxa"/>
            <w:tcBorders>
              <w:top w:val="single" w:sz="4" w:space="0" w:color="84929B"/>
              <w:left w:val="single" w:sz="4" w:space="0" w:color="84929B"/>
              <w:bottom w:val="single" w:sz="4" w:space="0" w:color="84929B"/>
              <w:right w:val="single" w:sz="4" w:space="0" w:color="84929B"/>
            </w:tcBorders>
          </w:tcPr>
          <w:p w:rsidR="005D27A4" w:rsidRPr="004D75A8" w:rsidRDefault="005D27A4" w:rsidP="005D27A4">
            <w:pPr>
              <w:pStyle w:val="MPBrdtekst"/>
              <w:rPr>
                <w:rFonts w:cs="Arial"/>
                <w:szCs w:val="20"/>
              </w:rPr>
            </w:pPr>
            <w:r w:rsidRPr="004D75A8">
              <w:rPr>
                <w:rFonts w:cs="Arial"/>
                <w:szCs w:val="20"/>
              </w:rPr>
              <w:t xml:space="preserve">Der følges i samarbejde med programledelsen op på om business casens effektiviseringspotentialer høstes. </w:t>
            </w:r>
          </w:p>
        </w:tc>
      </w:tr>
    </w:tbl>
    <w:p w:rsidR="004C37F3" w:rsidRDefault="004C37F3" w:rsidP="00AC1D1D">
      <w:pPr>
        <w:jc w:val="both"/>
      </w:pPr>
    </w:p>
    <w:p w:rsidR="004C37F3" w:rsidRPr="008677ED" w:rsidRDefault="004C37F3" w:rsidP="00AC1D1D">
      <w:pPr>
        <w:jc w:val="both"/>
      </w:pPr>
    </w:p>
    <w:p w:rsidR="008624B3" w:rsidRPr="008677ED" w:rsidRDefault="008624B3" w:rsidP="00AC1D1D">
      <w:pPr>
        <w:jc w:val="both"/>
      </w:pPr>
    </w:p>
    <w:p w:rsidR="005F2050" w:rsidRDefault="005F2050" w:rsidP="005F2050">
      <w:pPr>
        <w:pStyle w:val="MP1Overskriftsniveau"/>
      </w:pPr>
      <w:bookmarkStart w:id="15" w:name="_Toc355676026"/>
      <w:r w:rsidRPr="008677ED">
        <w:t>4. Projektets business case</w:t>
      </w:r>
      <w:bookmarkEnd w:id="15"/>
    </w:p>
    <w:p w:rsidR="005F2050" w:rsidRDefault="005F2050" w:rsidP="005F2050">
      <w:pPr>
        <w:tabs>
          <w:tab w:val="left" w:pos="1304"/>
          <w:tab w:val="left" w:pos="2608"/>
          <w:tab w:val="left" w:pos="3912"/>
          <w:tab w:val="left" w:pos="5216"/>
          <w:tab w:val="left" w:pos="6520"/>
          <w:tab w:val="left" w:pos="7824"/>
          <w:tab w:val="left" w:pos="9128"/>
        </w:tabs>
        <w:rPr>
          <w:sz w:val="22"/>
          <w:szCs w:val="22"/>
        </w:rPr>
      </w:pPr>
    </w:p>
    <w:p w:rsidR="005F2050" w:rsidRPr="005F2050" w:rsidRDefault="005F2050" w:rsidP="005F2050">
      <w:pPr>
        <w:tabs>
          <w:tab w:val="left" w:pos="1304"/>
          <w:tab w:val="left" w:pos="2608"/>
          <w:tab w:val="left" w:pos="3912"/>
          <w:tab w:val="left" w:pos="5216"/>
          <w:tab w:val="left" w:pos="6520"/>
          <w:tab w:val="left" w:pos="7824"/>
          <w:tab w:val="left" w:pos="9128"/>
        </w:tabs>
        <w:rPr>
          <w:sz w:val="22"/>
          <w:szCs w:val="22"/>
        </w:rPr>
      </w:pPr>
      <w:r w:rsidRPr="005F2050">
        <w:rPr>
          <w:sz w:val="22"/>
          <w:szCs w:val="22"/>
        </w:rPr>
        <w:t xml:space="preserve">Der henvises til den samlede business casen for delprogrammet: </w:t>
      </w:r>
      <w:r w:rsidRPr="005F2050">
        <w:rPr>
          <w:i/>
          <w:sz w:val="22"/>
          <w:szCs w:val="22"/>
        </w:rPr>
        <w:t>Effektiv ejendomsforvaltning og genbrug af ejendomsdata</w:t>
      </w:r>
      <w:r w:rsidRPr="005F2050">
        <w:rPr>
          <w:sz w:val="22"/>
          <w:szCs w:val="22"/>
        </w:rPr>
        <w:t xml:space="preserve">. </w:t>
      </w:r>
    </w:p>
    <w:p w:rsidR="005F2050" w:rsidRPr="001B2A00" w:rsidRDefault="005F2050" w:rsidP="005F2050">
      <w:pPr>
        <w:tabs>
          <w:tab w:val="left" w:pos="1304"/>
          <w:tab w:val="left" w:pos="2608"/>
          <w:tab w:val="left" w:pos="3912"/>
          <w:tab w:val="left" w:pos="5216"/>
          <w:tab w:val="left" w:pos="6520"/>
          <w:tab w:val="left" w:pos="7824"/>
          <w:tab w:val="left" w:pos="9128"/>
        </w:tabs>
        <w:rPr>
          <w:sz w:val="22"/>
          <w:szCs w:val="22"/>
        </w:rPr>
      </w:pPr>
    </w:p>
    <w:p w:rsidR="005F2050" w:rsidRDefault="005F2050" w:rsidP="005F2050">
      <w:pPr>
        <w:pStyle w:val="MP1Overskriftsniveau"/>
        <w:jc w:val="left"/>
        <w:rPr>
          <w:sz w:val="24"/>
          <w:szCs w:val="24"/>
        </w:rPr>
      </w:pPr>
      <w:r w:rsidRPr="00552CCF">
        <w:rPr>
          <w:sz w:val="24"/>
          <w:szCs w:val="24"/>
        </w:rPr>
        <w:t>4.1 Projektets økonomiske nøgletal</w:t>
      </w:r>
    </w:p>
    <w:p w:rsidR="005F2050" w:rsidRDefault="005F2050" w:rsidP="005F2050">
      <w:pPr>
        <w:tabs>
          <w:tab w:val="left" w:pos="1304"/>
          <w:tab w:val="left" w:pos="2608"/>
          <w:tab w:val="left" w:pos="3912"/>
          <w:tab w:val="left" w:pos="5216"/>
          <w:tab w:val="left" w:pos="6520"/>
          <w:tab w:val="left" w:pos="7824"/>
          <w:tab w:val="left" w:pos="9128"/>
        </w:tabs>
        <w:rPr>
          <w:sz w:val="22"/>
          <w:szCs w:val="22"/>
        </w:rPr>
      </w:pPr>
    </w:p>
    <w:p w:rsidR="005F2050" w:rsidRPr="005F2050" w:rsidRDefault="005F2050" w:rsidP="005F2050">
      <w:pPr>
        <w:tabs>
          <w:tab w:val="left" w:pos="1304"/>
          <w:tab w:val="left" w:pos="2608"/>
          <w:tab w:val="left" w:pos="3912"/>
          <w:tab w:val="left" w:pos="5216"/>
          <w:tab w:val="left" w:pos="6520"/>
          <w:tab w:val="left" w:pos="7824"/>
          <w:tab w:val="left" w:pos="9128"/>
        </w:tabs>
        <w:rPr>
          <w:sz w:val="22"/>
          <w:szCs w:val="22"/>
        </w:rPr>
      </w:pPr>
      <w:r w:rsidRPr="005F2050">
        <w:rPr>
          <w:sz w:val="22"/>
          <w:szCs w:val="22"/>
        </w:rPr>
        <w:t xml:space="preserve">Der henvises til af business casens ledelsesresumé for delprogrammet: </w:t>
      </w:r>
      <w:r w:rsidRPr="005F2050">
        <w:rPr>
          <w:i/>
          <w:sz w:val="22"/>
          <w:szCs w:val="22"/>
        </w:rPr>
        <w:t>Effektiv ejendomsforvaltning og genbrug af ejendomsdata</w:t>
      </w:r>
      <w:r w:rsidRPr="005F2050">
        <w:rPr>
          <w:sz w:val="22"/>
          <w:szCs w:val="22"/>
        </w:rPr>
        <w:t xml:space="preserve">. </w:t>
      </w:r>
    </w:p>
    <w:p w:rsidR="005F2050" w:rsidRPr="008677ED" w:rsidRDefault="005F2050" w:rsidP="005F2050">
      <w:pPr>
        <w:pStyle w:val="MPBrdtekst"/>
      </w:pPr>
    </w:p>
    <w:p w:rsidR="005F2050" w:rsidRDefault="005F2050" w:rsidP="005F2050">
      <w:pPr>
        <w:pStyle w:val="MP1Overskriftsniveau"/>
      </w:pPr>
      <w:bookmarkStart w:id="16" w:name="_Toc355676027"/>
    </w:p>
    <w:p w:rsidR="005F2050" w:rsidRPr="008677ED" w:rsidRDefault="005F2050" w:rsidP="005F2050">
      <w:pPr>
        <w:pStyle w:val="MP1Overskriftsniveau"/>
      </w:pPr>
      <w:r w:rsidRPr="008677ED">
        <w:t>5. Projektets gevinstrealisering</w:t>
      </w:r>
      <w:bookmarkEnd w:id="16"/>
    </w:p>
    <w:p w:rsidR="005F2050" w:rsidRDefault="005F2050" w:rsidP="005F2050">
      <w:pPr>
        <w:pStyle w:val="MP1Overskriftsniveau"/>
        <w:jc w:val="left"/>
        <w:rPr>
          <w:sz w:val="24"/>
          <w:szCs w:val="24"/>
        </w:rPr>
      </w:pPr>
    </w:p>
    <w:p w:rsidR="005F2050" w:rsidRDefault="005F2050" w:rsidP="005F2050">
      <w:pPr>
        <w:pStyle w:val="MP1Overskriftsniveau"/>
        <w:jc w:val="left"/>
        <w:rPr>
          <w:sz w:val="24"/>
          <w:szCs w:val="24"/>
        </w:rPr>
      </w:pPr>
      <w:r>
        <w:rPr>
          <w:sz w:val="24"/>
          <w:szCs w:val="24"/>
        </w:rPr>
        <w:t>5</w:t>
      </w:r>
      <w:r w:rsidRPr="00552CCF">
        <w:rPr>
          <w:sz w:val="24"/>
          <w:szCs w:val="24"/>
        </w:rPr>
        <w:t xml:space="preserve">.1 Projektets </w:t>
      </w:r>
      <w:r>
        <w:rPr>
          <w:sz w:val="24"/>
          <w:szCs w:val="24"/>
        </w:rPr>
        <w:t>gevinster</w:t>
      </w:r>
    </w:p>
    <w:p w:rsidR="005F2050" w:rsidRDefault="005F2050" w:rsidP="005F2050">
      <w:pPr>
        <w:tabs>
          <w:tab w:val="left" w:pos="1304"/>
          <w:tab w:val="left" w:pos="2608"/>
          <w:tab w:val="left" w:pos="3912"/>
          <w:tab w:val="left" w:pos="5216"/>
          <w:tab w:val="left" w:pos="6520"/>
          <w:tab w:val="left" w:pos="7824"/>
          <w:tab w:val="left" w:pos="9128"/>
        </w:tabs>
        <w:rPr>
          <w:sz w:val="22"/>
          <w:szCs w:val="22"/>
        </w:rPr>
      </w:pPr>
    </w:p>
    <w:p w:rsidR="005F2050" w:rsidRPr="005F2050" w:rsidRDefault="005F2050" w:rsidP="005F2050">
      <w:pPr>
        <w:tabs>
          <w:tab w:val="left" w:pos="1304"/>
          <w:tab w:val="left" w:pos="2608"/>
          <w:tab w:val="left" w:pos="3912"/>
          <w:tab w:val="left" w:pos="5216"/>
          <w:tab w:val="left" w:pos="6520"/>
          <w:tab w:val="left" w:pos="7824"/>
          <w:tab w:val="left" w:pos="9128"/>
        </w:tabs>
        <w:rPr>
          <w:sz w:val="22"/>
          <w:szCs w:val="22"/>
        </w:rPr>
      </w:pPr>
      <w:r w:rsidRPr="005F2050">
        <w:rPr>
          <w:sz w:val="22"/>
          <w:szCs w:val="22"/>
        </w:rPr>
        <w:t xml:space="preserve">Der henvises til business casen og gevinstrealiseringsplanen for delprogrammet: </w:t>
      </w:r>
      <w:r w:rsidRPr="005F2050">
        <w:rPr>
          <w:i/>
          <w:sz w:val="22"/>
          <w:szCs w:val="22"/>
        </w:rPr>
        <w:t>Effektiv ejendomsforvaltning og genbrug af ejendomsdata</w:t>
      </w:r>
      <w:r w:rsidRPr="005F2050">
        <w:rPr>
          <w:sz w:val="22"/>
          <w:szCs w:val="22"/>
        </w:rPr>
        <w:t xml:space="preserve">. </w:t>
      </w:r>
    </w:p>
    <w:p w:rsidR="008624B3" w:rsidRPr="008677ED" w:rsidRDefault="008624B3" w:rsidP="007F5764">
      <w:pPr>
        <w:pStyle w:val="MPBrdtekst"/>
      </w:pPr>
    </w:p>
    <w:p w:rsidR="008624B3" w:rsidRPr="008677ED" w:rsidRDefault="008624B3" w:rsidP="007F5764">
      <w:pPr>
        <w:pStyle w:val="MPBrdtekst"/>
      </w:pPr>
    </w:p>
    <w:p w:rsidR="008624B3" w:rsidRPr="008677ED" w:rsidRDefault="008624B3" w:rsidP="008B61B0">
      <w:pPr>
        <w:pStyle w:val="MPBrdtekst"/>
        <w:rPr>
          <w:color w:val="595959"/>
        </w:rPr>
      </w:pPr>
    </w:p>
    <w:p w:rsidR="008624B3" w:rsidRDefault="008624B3" w:rsidP="008B61B0">
      <w:pPr>
        <w:pStyle w:val="MPBrdtekst"/>
        <w:rPr>
          <w:color w:val="595959"/>
        </w:rPr>
      </w:pPr>
    </w:p>
    <w:p w:rsidR="002424F4" w:rsidRDefault="002424F4" w:rsidP="008B61B0">
      <w:pPr>
        <w:pStyle w:val="MPBrdtekst"/>
        <w:rPr>
          <w:color w:val="595959"/>
        </w:rPr>
      </w:pPr>
    </w:p>
    <w:p w:rsidR="002424F4" w:rsidRDefault="002424F4" w:rsidP="008B61B0">
      <w:pPr>
        <w:pStyle w:val="MPBrdtekst"/>
        <w:rPr>
          <w:color w:val="595959"/>
        </w:rPr>
      </w:pPr>
    </w:p>
    <w:p w:rsidR="002424F4" w:rsidRDefault="002424F4" w:rsidP="008B61B0">
      <w:pPr>
        <w:pStyle w:val="MPBrdtekst"/>
        <w:rPr>
          <w:color w:val="595959"/>
        </w:rPr>
      </w:pPr>
    </w:p>
    <w:p w:rsidR="002424F4" w:rsidRPr="008677ED" w:rsidRDefault="002424F4" w:rsidP="008B61B0">
      <w:pPr>
        <w:pStyle w:val="MPBrdtekst"/>
        <w:rPr>
          <w:color w:val="595959"/>
        </w:rPr>
      </w:pPr>
    </w:p>
    <w:p w:rsidR="005F2050" w:rsidRDefault="005F2050">
      <w:pPr>
        <w:spacing w:line="240" w:lineRule="auto"/>
        <w:rPr>
          <w:rFonts w:ascii="Arial" w:hAnsi="Arial" w:cs="Arial"/>
          <w:sz w:val="28"/>
          <w:szCs w:val="28"/>
        </w:rPr>
      </w:pPr>
      <w:bookmarkStart w:id="17" w:name="_Toc355676028"/>
      <w:bookmarkStart w:id="18" w:name="_Toc278529878"/>
      <w:r>
        <w:br w:type="page"/>
      </w:r>
    </w:p>
    <w:p w:rsidR="008624B3" w:rsidRDefault="008624B3" w:rsidP="00AC1D1D">
      <w:pPr>
        <w:pStyle w:val="MP1Overskriftsniveau"/>
      </w:pPr>
      <w:r w:rsidRPr="008677ED">
        <w:lastRenderedPageBreak/>
        <w:t>6. Projektets tekniske løsning</w:t>
      </w:r>
      <w:bookmarkEnd w:id="17"/>
    </w:p>
    <w:p w:rsidR="002424F4" w:rsidRDefault="002424F4" w:rsidP="00AC1D1D">
      <w:pPr>
        <w:pStyle w:val="MP1Overskriftsniveau"/>
      </w:pPr>
    </w:p>
    <w:p w:rsidR="00067DF6" w:rsidRDefault="00067DF6" w:rsidP="00AC1D1D">
      <w:pPr>
        <w:pStyle w:val="MP1Overskriftsniveau"/>
        <w:rPr>
          <w:rFonts w:ascii="Garamond" w:hAnsi="Garamond"/>
          <w:sz w:val="22"/>
        </w:rPr>
      </w:pPr>
      <w:r>
        <w:rPr>
          <w:rFonts w:ascii="Garamond" w:hAnsi="Garamond"/>
          <w:sz w:val="22"/>
        </w:rPr>
        <w:t>Projektet: ”Matriklens udvidelse” er overordnet opdelt i følgende løsningspakker:</w:t>
      </w:r>
    </w:p>
    <w:p w:rsidR="005A2D13" w:rsidRDefault="005A2D13" w:rsidP="00AC1D1D">
      <w:pPr>
        <w:pStyle w:val="MP1Overskriftsniveau"/>
        <w:rPr>
          <w:rFonts w:ascii="Garamond" w:hAnsi="Garamond"/>
          <w:noProof/>
          <w:sz w:val="22"/>
          <w:lang w:eastAsia="da-DK"/>
        </w:rPr>
      </w:pPr>
    </w:p>
    <w:p w:rsidR="00067DF6" w:rsidRPr="00067DF6" w:rsidRDefault="002B76DD" w:rsidP="00AC1D1D">
      <w:pPr>
        <w:pStyle w:val="MP1Overskriftsniveau"/>
        <w:rPr>
          <w:rFonts w:ascii="Garamond" w:hAnsi="Garamond"/>
          <w:sz w:val="22"/>
        </w:rPr>
      </w:pPr>
      <w:r w:rsidRPr="002B76DD">
        <w:rPr>
          <w:noProof/>
          <w:lang w:eastAsia="da-DK"/>
        </w:rPr>
        <w:drawing>
          <wp:inline distT="0" distB="0" distL="0" distR="0" wp14:anchorId="1741B82E" wp14:editId="4F437F9F">
            <wp:extent cx="6329236" cy="1001864"/>
            <wp:effectExtent l="0" t="0" r="0" b="8255"/>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32220" cy="1002336"/>
                    </a:xfrm>
                    <a:prstGeom prst="rect">
                      <a:avLst/>
                    </a:prstGeom>
                  </pic:spPr>
                </pic:pic>
              </a:graphicData>
            </a:graphic>
          </wp:inline>
        </w:drawing>
      </w:r>
    </w:p>
    <w:p w:rsidR="00067DF6" w:rsidRDefault="00067DF6" w:rsidP="00AC1D1D">
      <w:pPr>
        <w:pStyle w:val="MP1Overskriftsniveau"/>
      </w:pPr>
    </w:p>
    <w:p w:rsidR="002424F4" w:rsidRPr="002424F4" w:rsidRDefault="00067DF6" w:rsidP="002424F4">
      <w:pPr>
        <w:pStyle w:val="MP1Overskriftsniveau"/>
        <w:jc w:val="left"/>
        <w:rPr>
          <w:sz w:val="24"/>
          <w:szCs w:val="24"/>
        </w:rPr>
      </w:pPr>
      <w:r>
        <w:rPr>
          <w:sz w:val="24"/>
          <w:szCs w:val="24"/>
        </w:rPr>
        <w:t>6.1 Tek</w:t>
      </w:r>
      <w:r w:rsidRPr="002424F4">
        <w:rPr>
          <w:sz w:val="24"/>
          <w:szCs w:val="24"/>
        </w:rPr>
        <w:t>nologiens</w:t>
      </w:r>
      <w:r w:rsidR="002424F4">
        <w:rPr>
          <w:sz w:val="24"/>
          <w:szCs w:val="24"/>
        </w:rPr>
        <w:t xml:space="preserve"> velafp</w:t>
      </w:r>
      <w:r w:rsidR="00F61848">
        <w:rPr>
          <w:sz w:val="24"/>
          <w:szCs w:val="24"/>
        </w:rPr>
        <w:t>røvethed</w:t>
      </w:r>
    </w:p>
    <w:p w:rsidR="002424F4" w:rsidRPr="001E0480" w:rsidRDefault="002424F4" w:rsidP="002424F4">
      <w:pPr>
        <w:pStyle w:val="MP1Overskriftsniveau"/>
        <w:jc w:val="left"/>
        <w:rPr>
          <w:rFonts w:ascii="Garamond" w:hAnsi="Garamond"/>
          <w:sz w:val="22"/>
          <w:szCs w:val="22"/>
        </w:rPr>
      </w:pPr>
    </w:p>
    <w:p w:rsidR="002424F4" w:rsidRDefault="00206A6C" w:rsidP="002424F4">
      <w:pPr>
        <w:pStyle w:val="MP1Overskriftsniveau"/>
        <w:jc w:val="left"/>
        <w:rPr>
          <w:rFonts w:ascii="Garamond" w:hAnsi="Garamond"/>
          <w:sz w:val="22"/>
          <w:szCs w:val="22"/>
        </w:rPr>
      </w:pPr>
      <w:r>
        <w:rPr>
          <w:rFonts w:ascii="Garamond" w:hAnsi="Garamond"/>
          <w:sz w:val="22"/>
          <w:szCs w:val="22"/>
        </w:rPr>
        <w:t>Det</w:t>
      </w:r>
      <w:r w:rsidR="001E0480">
        <w:rPr>
          <w:rFonts w:ascii="Garamond" w:hAnsi="Garamond"/>
          <w:sz w:val="22"/>
          <w:szCs w:val="22"/>
        </w:rPr>
        <w:t xml:space="preserve"> forventes at den </w:t>
      </w:r>
      <w:r w:rsidR="00CC0D23">
        <w:rPr>
          <w:rFonts w:ascii="Garamond" w:hAnsi="Garamond"/>
          <w:sz w:val="22"/>
          <w:szCs w:val="22"/>
        </w:rPr>
        <w:t xml:space="preserve">Udvidede </w:t>
      </w:r>
      <w:r w:rsidR="00940F96">
        <w:rPr>
          <w:rFonts w:ascii="Garamond" w:hAnsi="Garamond"/>
          <w:sz w:val="22"/>
          <w:szCs w:val="22"/>
        </w:rPr>
        <w:t>matrik</w:t>
      </w:r>
      <w:r w:rsidR="00CC0D23">
        <w:rPr>
          <w:rFonts w:ascii="Garamond" w:hAnsi="Garamond"/>
          <w:sz w:val="22"/>
          <w:szCs w:val="22"/>
        </w:rPr>
        <w:t>el</w:t>
      </w:r>
      <w:r w:rsidR="001E0480">
        <w:rPr>
          <w:rFonts w:ascii="Garamond" w:hAnsi="Garamond"/>
          <w:sz w:val="22"/>
          <w:szCs w:val="22"/>
        </w:rPr>
        <w:t xml:space="preserve"> vil blive etableret omkring det </w:t>
      </w:r>
      <w:r>
        <w:rPr>
          <w:rFonts w:ascii="Garamond" w:hAnsi="Garamond"/>
          <w:sz w:val="22"/>
          <w:szCs w:val="22"/>
        </w:rPr>
        <w:t xml:space="preserve">eksisterende </w:t>
      </w:r>
      <w:r w:rsidR="001E0480">
        <w:rPr>
          <w:rFonts w:ascii="Garamond" w:hAnsi="Garamond"/>
          <w:sz w:val="22"/>
          <w:szCs w:val="22"/>
        </w:rPr>
        <w:t xml:space="preserve">centrale </w:t>
      </w:r>
      <w:r w:rsidR="00940F96">
        <w:rPr>
          <w:rFonts w:ascii="Garamond" w:hAnsi="Garamond"/>
          <w:sz w:val="22"/>
          <w:szCs w:val="22"/>
        </w:rPr>
        <w:t>matrik</w:t>
      </w:r>
      <w:r w:rsidR="001E0480">
        <w:rPr>
          <w:rFonts w:ascii="Garamond" w:hAnsi="Garamond"/>
          <w:sz w:val="22"/>
          <w:szCs w:val="22"/>
        </w:rPr>
        <w:t>el sagsbehandlingssystem miniMAKS, der gennem et større udvidelsesarbejde - udvides til at kunne håndtere præmatrikel (tidlig registrering), Bygninger på Fremmed Grund og ejerlejligheder. Dette arbejde forventes at ske på den eksisterende tekniske platform.</w:t>
      </w:r>
    </w:p>
    <w:p w:rsidR="001E0480" w:rsidRDefault="001E0480" w:rsidP="002424F4">
      <w:pPr>
        <w:pStyle w:val="MP1Overskriftsniveau"/>
        <w:jc w:val="left"/>
        <w:rPr>
          <w:rFonts w:ascii="Garamond" w:hAnsi="Garamond"/>
          <w:sz w:val="22"/>
          <w:szCs w:val="22"/>
        </w:rPr>
      </w:pPr>
    </w:p>
    <w:p w:rsidR="001E0480" w:rsidRDefault="001E0480" w:rsidP="002424F4">
      <w:pPr>
        <w:pStyle w:val="MP1Overskriftsniveau"/>
        <w:jc w:val="left"/>
        <w:rPr>
          <w:rFonts w:ascii="Garamond" w:hAnsi="Garamond"/>
          <w:sz w:val="22"/>
          <w:szCs w:val="22"/>
        </w:rPr>
      </w:pPr>
      <w:r>
        <w:rPr>
          <w:rFonts w:ascii="Garamond" w:hAnsi="Garamond"/>
          <w:sz w:val="22"/>
          <w:szCs w:val="22"/>
        </w:rPr>
        <w:t xml:space="preserve">En ny/ændret indberetning til </w:t>
      </w:r>
      <w:r w:rsidR="00940F96">
        <w:rPr>
          <w:rFonts w:ascii="Garamond" w:hAnsi="Garamond"/>
          <w:sz w:val="22"/>
          <w:szCs w:val="22"/>
        </w:rPr>
        <w:t>matrik</w:t>
      </w:r>
      <w:r>
        <w:rPr>
          <w:rFonts w:ascii="Garamond" w:hAnsi="Garamond"/>
          <w:sz w:val="22"/>
          <w:szCs w:val="22"/>
        </w:rPr>
        <w:t>len (for landinspektører)</w:t>
      </w:r>
      <w:r w:rsidR="00D9738A">
        <w:rPr>
          <w:rFonts w:ascii="Garamond" w:hAnsi="Garamond"/>
          <w:sz w:val="22"/>
          <w:szCs w:val="22"/>
        </w:rPr>
        <w:t xml:space="preserve"> er vurderet bl.a. gennem et ”</w:t>
      </w:r>
      <w:r w:rsidR="00200BEC" w:rsidRPr="004A1A18">
        <w:rPr>
          <w:rFonts w:ascii="Garamond" w:hAnsi="Garamond"/>
          <w:sz w:val="22"/>
          <w:szCs w:val="22"/>
        </w:rPr>
        <w:t>Proof</w:t>
      </w:r>
      <w:r w:rsidR="00D9738A">
        <w:rPr>
          <w:rFonts w:ascii="Garamond" w:hAnsi="Garamond"/>
          <w:sz w:val="22"/>
          <w:szCs w:val="22"/>
        </w:rPr>
        <w:t xml:space="preserve"> of </w:t>
      </w:r>
      <w:r w:rsidR="00D9738A" w:rsidRPr="004A1A18">
        <w:rPr>
          <w:rFonts w:ascii="Garamond" w:hAnsi="Garamond"/>
          <w:sz w:val="22"/>
          <w:szCs w:val="22"/>
        </w:rPr>
        <w:t>Concept</w:t>
      </w:r>
      <w:r w:rsidR="00D9738A">
        <w:rPr>
          <w:rFonts w:ascii="Garamond" w:hAnsi="Garamond"/>
          <w:sz w:val="22"/>
          <w:szCs w:val="22"/>
        </w:rPr>
        <w:t>” (POC)</w:t>
      </w:r>
      <w:r>
        <w:rPr>
          <w:rFonts w:ascii="Garamond" w:hAnsi="Garamond"/>
          <w:sz w:val="22"/>
          <w:szCs w:val="22"/>
        </w:rPr>
        <w:t xml:space="preserve"> i samarbejde med eksisterende leverandør, og vurderes at blive baseret på afprøvet </w:t>
      </w:r>
      <w:r w:rsidR="00F61848">
        <w:rPr>
          <w:rFonts w:ascii="Garamond" w:hAnsi="Garamond"/>
          <w:sz w:val="22"/>
          <w:szCs w:val="22"/>
        </w:rPr>
        <w:t>funktionalitet og teknologi.</w:t>
      </w:r>
    </w:p>
    <w:p w:rsidR="00F61848" w:rsidRDefault="00F61848" w:rsidP="002424F4">
      <w:pPr>
        <w:pStyle w:val="MP1Overskriftsniveau"/>
        <w:jc w:val="left"/>
        <w:rPr>
          <w:rFonts w:ascii="Garamond" w:hAnsi="Garamond"/>
          <w:sz w:val="22"/>
          <w:szCs w:val="22"/>
        </w:rPr>
      </w:pPr>
    </w:p>
    <w:p w:rsidR="0093280D" w:rsidRDefault="00F61848" w:rsidP="002424F4">
      <w:pPr>
        <w:pStyle w:val="MP1Overskriftsniveau"/>
        <w:jc w:val="left"/>
        <w:rPr>
          <w:rFonts w:ascii="Garamond" w:hAnsi="Garamond"/>
          <w:sz w:val="22"/>
          <w:szCs w:val="22"/>
        </w:rPr>
      </w:pPr>
      <w:r>
        <w:rPr>
          <w:rFonts w:ascii="Garamond" w:hAnsi="Garamond"/>
          <w:sz w:val="22"/>
          <w:szCs w:val="22"/>
        </w:rPr>
        <w:t>En ny Myndighedsgodkendelse og udvikling af Matrikel services til en ny offentlig Datafordeler er ikke specifikt vurderet vedrørende teknologisk velafprøvethed</w:t>
      </w:r>
      <w:r w:rsidR="0093280D">
        <w:rPr>
          <w:rFonts w:ascii="Garamond" w:hAnsi="Garamond"/>
          <w:sz w:val="22"/>
          <w:szCs w:val="22"/>
        </w:rPr>
        <w:t>.</w:t>
      </w:r>
      <w:r w:rsidR="00726C61">
        <w:rPr>
          <w:rFonts w:ascii="Garamond" w:hAnsi="Garamond"/>
          <w:sz w:val="22"/>
          <w:szCs w:val="22"/>
        </w:rPr>
        <w:t xml:space="preserve"> </w:t>
      </w:r>
      <w:r w:rsidR="0093280D">
        <w:rPr>
          <w:rFonts w:ascii="Garamond" w:hAnsi="Garamond"/>
          <w:sz w:val="22"/>
          <w:szCs w:val="22"/>
        </w:rPr>
        <w:t>M</w:t>
      </w:r>
      <w:r>
        <w:rPr>
          <w:rFonts w:ascii="Garamond" w:hAnsi="Garamond"/>
          <w:sz w:val="22"/>
          <w:szCs w:val="22"/>
        </w:rPr>
        <w:t xml:space="preserve">yndighedsgodkendelsen </w:t>
      </w:r>
      <w:r w:rsidR="00200BEC">
        <w:rPr>
          <w:rFonts w:ascii="Garamond" w:hAnsi="Garamond"/>
          <w:sz w:val="22"/>
          <w:szCs w:val="22"/>
        </w:rPr>
        <w:t>forventes at bl</w:t>
      </w:r>
      <w:r>
        <w:rPr>
          <w:rFonts w:ascii="Garamond" w:hAnsi="Garamond"/>
          <w:sz w:val="22"/>
          <w:szCs w:val="22"/>
        </w:rPr>
        <w:t>ive etableret på en velafprøvet platform</w:t>
      </w:r>
      <w:r w:rsidR="0093280D">
        <w:rPr>
          <w:rFonts w:ascii="Garamond" w:hAnsi="Garamond"/>
          <w:sz w:val="22"/>
          <w:szCs w:val="22"/>
        </w:rPr>
        <w:t>.</w:t>
      </w:r>
    </w:p>
    <w:p w:rsidR="0093280D" w:rsidRDefault="0093280D" w:rsidP="002424F4">
      <w:pPr>
        <w:pStyle w:val="MP1Overskriftsniveau"/>
        <w:jc w:val="left"/>
        <w:rPr>
          <w:rFonts w:ascii="Garamond" w:hAnsi="Garamond"/>
          <w:sz w:val="22"/>
          <w:szCs w:val="22"/>
        </w:rPr>
      </w:pPr>
    </w:p>
    <w:p w:rsidR="00F61848" w:rsidRDefault="0093280D" w:rsidP="002424F4">
      <w:pPr>
        <w:pStyle w:val="MP1Overskriftsniveau"/>
        <w:jc w:val="left"/>
        <w:rPr>
          <w:rFonts w:ascii="Garamond" w:hAnsi="Garamond"/>
          <w:sz w:val="22"/>
          <w:szCs w:val="22"/>
        </w:rPr>
      </w:pPr>
      <w:r>
        <w:rPr>
          <w:rFonts w:ascii="Garamond" w:hAnsi="Garamond"/>
          <w:sz w:val="22"/>
          <w:szCs w:val="22"/>
        </w:rPr>
        <w:t xml:space="preserve">Vedrørende levering af Matrikel services til en kommende Datafordeler, - så har GST stor erfaring vedrørende udstilling af </w:t>
      </w:r>
      <w:r w:rsidR="00044383">
        <w:rPr>
          <w:rFonts w:ascii="Garamond" w:hAnsi="Garamond"/>
          <w:sz w:val="22"/>
          <w:szCs w:val="22"/>
        </w:rPr>
        <w:t xml:space="preserve">services for </w:t>
      </w:r>
      <w:r>
        <w:rPr>
          <w:rFonts w:ascii="Garamond" w:hAnsi="Garamond"/>
          <w:sz w:val="22"/>
          <w:szCs w:val="22"/>
        </w:rPr>
        <w:t>matrikulære dat</w:t>
      </w:r>
      <w:r w:rsidR="00044383">
        <w:rPr>
          <w:rFonts w:ascii="Garamond" w:hAnsi="Garamond"/>
          <w:sz w:val="22"/>
          <w:szCs w:val="22"/>
        </w:rPr>
        <w:t>a via GST’s LDS (Leverance Distributions Server) til Kortforsyningen. LDS forventes også at være en del af GST’s leveranceapparat til den ny Datafordeler.</w:t>
      </w:r>
      <w:r>
        <w:rPr>
          <w:rFonts w:ascii="Garamond" w:hAnsi="Garamond"/>
          <w:sz w:val="22"/>
          <w:szCs w:val="22"/>
        </w:rPr>
        <w:t xml:space="preserve"> </w:t>
      </w:r>
    </w:p>
    <w:p w:rsidR="00F61848" w:rsidRDefault="00F61848" w:rsidP="002424F4">
      <w:pPr>
        <w:pStyle w:val="MP1Overskriftsniveau"/>
        <w:jc w:val="left"/>
        <w:rPr>
          <w:rFonts w:ascii="Garamond" w:hAnsi="Garamond"/>
          <w:sz w:val="22"/>
          <w:szCs w:val="22"/>
        </w:rPr>
      </w:pPr>
    </w:p>
    <w:p w:rsidR="00F61848" w:rsidRPr="002424F4" w:rsidRDefault="00F61848" w:rsidP="00F61848">
      <w:pPr>
        <w:pStyle w:val="MP1Overskriftsniveau"/>
        <w:jc w:val="left"/>
        <w:rPr>
          <w:sz w:val="24"/>
          <w:szCs w:val="24"/>
        </w:rPr>
      </w:pPr>
      <w:r>
        <w:rPr>
          <w:sz w:val="24"/>
          <w:szCs w:val="24"/>
        </w:rPr>
        <w:t>6.2 Gen</w:t>
      </w:r>
      <w:r w:rsidR="00D379D5">
        <w:rPr>
          <w:sz w:val="24"/>
          <w:szCs w:val="24"/>
        </w:rPr>
        <w:t>anvendelse og Standardsystemer</w:t>
      </w:r>
    </w:p>
    <w:p w:rsidR="00F61848" w:rsidRDefault="00F61848" w:rsidP="002424F4">
      <w:pPr>
        <w:pStyle w:val="MP1Overskriftsniveau"/>
        <w:jc w:val="left"/>
        <w:rPr>
          <w:rFonts w:ascii="Garamond" w:hAnsi="Garamond"/>
          <w:sz w:val="22"/>
          <w:szCs w:val="22"/>
        </w:rPr>
      </w:pPr>
    </w:p>
    <w:p w:rsidR="00D379D5" w:rsidRDefault="00F61848" w:rsidP="002424F4">
      <w:pPr>
        <w:pStyle w:val="MP1Overskriftsniveau"/>
        <w:jc w:val="left"/>
        <w:rPr>
          <w:rFonts w:ascii="Garamond" w:hAnsi="Garamond"/>
          <w:sz w:val="22"/>
          <w:szCs w:val="22"/>
        </w:rPr>
      </w:pPr>
      <w:r>
        <w:rPr>
          <w:rFonts w:ascii="Garamond" w:hAnsi="Garamond"/>
          <w:sz w:val="22"/>
          <w:szCs w:val="22"/>
        </w:rPr>
        <w:t xml:space="preserve"> Det eksisterende miniMAKS system vil blive </w:t>
      </w:r>
      <w:r w:rsidR="00A42A8D">
        <w:rPr>
          <w:rFonts w:ascii="Garamond" w:hAnsi="Garamond"/>
          <w:sz w:val="22"/>
          <w:szCs w:val="22"/>
        </w:rPr>
        <w:t xml:space="preserve">udbygget / </w:t>
      </w:r>
      <w:r>
        <w:rPr>
          <w:rFonts w:ascii="Garamond" w:hAnsi="Garamond"/>
          <w:sz w:val="22"/>
          <w:szCs w:val="22"/>
        </w:rPr>
        <w:t>genanvendt, - med ovennævnte udvidelse af funktionalitet, - ligesom en stor del af funktionaliteten i den nuværende indberetning (MIA), - vil kunne genanvendes i en nyudvikling eller revidering af Indberetningen</w:t>
      </w:r>
      <w:r w:rsidR="00044383">
        <w:rPr>
          <w:rFonts w:ascii="Garamond" w:hAnsi="Garamond"/>
          <w:sz w:val="22"/>
          <w:szCs w:val="22"/>
        </w:rPr>
        <w:t>.</w:t>
      </w:r>
    </w:p>
    <w:p w:rsidR="00D379D5" w:rsidRDefault="00D379D5" w:rsidP="002424F4">
      <w:pPr>
        <w:pStyle w:val="MP1Overskriftsniveau"/>
        <w:jc w:val="left"/>
        <w:rPr>
          <w:rFonts w:ascii="Garamond" w:hAnsi="Garamond"/>
          <w:sz w:val="22"/>
          <w:szCs w:val="22"/>
        </w:rPr>
      </w:pPr>
    </w:p>
    <w:p w:rsidR="00D379D5" w:rsidRDefault="00D379D5" w:rsidP="002424F4">
      <w:pPr>
        <w:pStyle w:val="MP1Overskriftsniveau"/>
        <w:jc w:val="left"/>
        <w:rPr>
          <w:rFonts w:ascii="Garamond" w:hAnsi="Garamond"/>
          <w:sz w:val="22"/>
          <w:szCs w:val="22"/>
        </w:rPr>
      </w:pPr>
      <w:r>
        <w:rPr>
          <w:rFonts w:ascii="Garamond" w:hAnsi="Garamond"/>
          <w:sz w:val="22"/>
          <w:szCs w:val="22"/>
        </w:rPr>
        <w:t>Udvikling af Matrikel services til ny Datafordeler, - vil blive vurderet mere deltaljeret – senere i projektet.</w:t>
      </w:r>
    </w:p>
    <w:p w:rsidR="00D379D5" w:rsidRDefault="00D379D5" w:rsidP="002424F4">
      <w:pPr>
        <w:pStyle w:val="MP1Overskriftsniveau"/>
        <w:jc w:val="left"/>
        <w:rPr>
          <w:rFonts w:ascii="Garamond" w:hAnsi="Garamond"/>
          <w:sz w:val="22"/>
          <w:szCs w:val="22"/>
        </w:rPr>
      </w:pPr>
    </w:p>
    <w:p w:rsidR="00D379D5" w:rsidRPr="002424F4" w:rsidRDefault="00D379D5" w:rsidP="00D379D5">
      <w:pPr>
        <w:pStyle w:val="MP1Overskriftsniveau"/>
        <w:jc w:val="left"/>
        <w:rPr>
          <w:sz w:val="24"/>
          <w:szCs w:val="24"/>
        </w:rPr>
      </w:pPr>
      <w:r>
        <w:rPr>
          <w:sz w:val="24"/>
          <w:szCs w:val="24"/>
        </w:rPr>
        <w:t>6.</w:t>
      </w:r>
      <w:r w:rsidR="000B6674">
        <w:rPr>
          <w:sz w:val="24"/>
          <w:szCs w:val="24"/>
        </w:rPr>
        <w:t>3</w:t>
      </w:r>
      <w:r>
        <w:rPr>
          <w:sz w:val="24"/>
          <w:szCs w:val="24"/>
        </w:rPr>
        <w:t xml:space="preserve"> Konvertering og migrering.</w:t>
      </w:r>
    </w:p>
    <w:p w:rsidR="00D379D5" w:rsidRDefault="00D379D5" w:rsidP="002424F4">
      <w:pPr>
        <w:pStyle w:val="MP1Overskriftsniveau"/>
        <w:jc w:val="left"/>
        <w:rPr>
          <w:rFonts w:ascii="Garamond" w:hAnsi="Garamond"/>
          <w:sz w:val="22"/>
          <w:szCs w:val="22"/>
        </w:rPr>
      </w:pPr>
    </w:p>
    <w:p w:rsidR="00D379D5" w:rsidRDefault="00D379D5" w:rsidP="002424F4">
      <w:pPr>
        <w:pStyle w:val="MP1Overskriftsniveau"/>
        <w:jc w:val="left"/>
        <w:rPr>
          <w:rFonts w:ascii="Garamond" w:hAnsi="Garamond"/>
          <w:sz w:val="22"/>
          <w:szCs w:val="22"/>
        </w:rPr>
      </w:pPr>
      <w:r>
        <w:rPr>
          <w:rFonts w:ascii="Garamond" w:hAnsi="Garamond"/>
          <w:sz w:val="22"/>
          <w:szCs w:val="22"/>
        </w:rPr>
        <w:t>Projektet har en stor udfordring i forbindelse med Datavask af Data fra Matrikel, BBR, ESR og Tingbog, og vil blive baseret på dels pilotprojekter gennemført i GST i foråret 2013, - samt på en i delprogrammet udfærdiget Datavaskstrategi, - med deltagelse af ressourcer fra GST, MBBL, TLR, KL og SKAT.</w:t>
      </w:r>
    </w:p>
    <w:p w:rsidR="003E4AEE" w:rsidRDefault="003E4AEE" w:rsidP="002424F4">
      <w:pPr>
        <w:pStyle w:val="MP1Overskriftsniveau"/>
        <w:jc w:val="left"/>
        <w:rPr>
          <w:rFonts w:ascii="Garamond" w:hAnsi="Garamond"/>
          <w:sz w:val="22"/>
          <w:szCs w:val="22"/>
        </w:rPr>
      </w:pPr>
    </w:p>
    <w:p w:rsidR="00D379D5" w:rsidRPr="00D379D5" w:rsidRDefault="00D379D5" w:rsidP="002424F4">
      <w:pPr>
        <w:pStyle w:val="MP1Overskriftsniveau"/>
        <w:jc w:val="left"/>
        <w:rPr>
          <w:sz w:val="24"/>
          <w:szCs w:val="24"/>
        </w:rPr>
      </w:pPr>
      <w:r>
        <w:rPr>
          <w:sz w:val="24"/>
          <w:szCs w:val="24"/>
        </w:rPr>
        <w:t>6.</w:t>
      </w:r>
      <w:r w:rsidR="000B6674">
        <w:rPr>
          <w:sz w:val="24"/>
          <w:szCs w:val="24"/>
        </w:rPr>
        <w:t>4</w:t>
      </w:r>
      <w:r>
        <w:rPr>
          <w:sz w:val="24"/>
          <w:szCs w:val="24"/>
        </w:rPr>
        <w:t xml:space="preserve"> Sikkerhed</w:t>
      </w:r>
    </w:p>
    <w:p w:rsidR="00D379D5" w:rsidRDefault="00D379D5" w:rsidP="002424F4">
      <w:pPr>
        <w:pStyle w:val="MP1Overskriftsniveau"/>
        <w:jc w:val="left"/>
        <w:rPr>
          <w:rFonts w:ascii="Garamond" w:hAnsi="Garamond"/>
          <w:sz w:val="22"/>
          <w:szCs w:val="22"/>
        </w:rPr>
      </w:pPr>
    </w:p>
    <w:p w:rsidR="008624B3" w:rsidRPr="008677ED" w:rsidRDefault="00D379D5" w:rsidP="002424F4">
      <w:pPr>
        <w:pStyle w:val="MP1Overskriftsniveau"/>
        <w:jc w:val="left"/>
      </w:pPr>
      <w:r>
        <w:rPr>
          <w:rFonts w:ascii="Garamond" w:hAnsi="Garamond"/>
          <w:sz w:val="22"/>
          <w:szCs w:val="22"/>
        </w:rPr>
        <w:t xml:space="preserve">Den </w:t>
      </w:r>
      <w:r w:rsidR="00CC0D23">
        <w:rPr>
          <w:rFonts w:ascii="Garamond" w:hAnsi="Garamond"/>
          <w:sz w:val="22"/>
          <w:szCs w:val="22"/>
        </w:rPr>
        <w:t xml:space="preserve">Udvidede </w:t>
      </w:r>
      <w:r w:rsidR="00940F96">
        <w:rPr>
          <w:rFonts w:ascii="Garamond" w:hAnsi="Garamond"/>
          <w:sz w:val="22"/>
          <w:szCs w:val="22"/>
        </w:rPr>
        <w:t>matrik</w:t>
      </w:r>
      <w:r w:rsidR="00CC0D23">
        <w:rPr>
          <w:rFonts w:ascii="Garamond" w:hAnsi="Garamond"/>
          <w:sz w:val="22"/>
          <w:szCs w:val="22"/>
        </w:rPr>
        <w:t>el</w:t>
      </w:r>
      <w:r>
        <w:rPr>
          <w:rFonts w:ascii="Garamond" w:hAnsi="Garamond"/>
          <w:sz w:val="22"/>
          <w:szCs w:val="22"/>
        </w:rPr>
        <w:t xml:space="preserve"> vil blive driftet hos den allerede etablerede driftsoperatør SIT (Statens IT), med de allerede etablerede aftaler omkring sikkerhed.</w:t>
      </w:r>
      <w:r w:rsidR="00067DF6">
        <w:rPr>
          <w:rFonts w:ascii="Garamond" w:hAnsi="Garamond"/>
          <w:sz w:val="22"/>
          <w:szCs w:val="22"/>
        </w:rPr>
        <w:br/>
      </w:r>
      <w:r>
        <w:rPr>
          <w:rFonts w:ascii="Garamond" w:hAnsi="Garamond"/>
          <w:sz w:val="22"/>
          <w:szCs w:val="22"/>
        </w:rPr>
        <w:t>Sikkerhed i forbindelse med</w:t>
      </w:r>
      <w:r w:rsidR="00A87711">
        <w:rPr>
          <w:rFonts w:ascii="Garamond" w:hAnsi="Garamond"/>
          <w:sz w:val="22"/>
          <w:szCs w:val="22"/>
        </w:rPr>
        <w:t xml:space="preserve"> udvikling og udviklingsmiljøer, samt for Datavask, - vil blive vurderet når leverandører er fundet.</w:t>
      </w:r>
      <w:r w:rsidR="00FA5B8B" w:rsidRPr="001E0480">
        <w:rPr>
          <w:rFonts w:ascii="Garamond" w:hAnsi="Garamond"/>
          <w:sz w:val="22"/>
          <w:szCs w:val="22"/>
        </w:rPr>
        <w:br w:type="page"/>
      </w:r>
      <w:bookmarkStart w:id="19" w:name="_Toc355676029"/>
      <w:r w:rsidR="008624B3" w:rsidRPr="008677ED">
        <w:lastRenderedPageBreak/>
        <w:t>7. Projektets leverancer</w:t>
      </w:r>
      <w:bookmarkEnd w:id="18"/>
      <w:bookmarkEnd w:id="19"/>
    </w:p>
    <w:p w:rsidR="008624B3" w:rsidRPr="008677ED" w:rsidRDefault="008624B3" w:rsidP="009D54FF">
      <w:pPr>
        <w:rPr>
          <w:rFonts w:ascii="Arial" w:hAnsi="Arial" w:cs="Arial"/>
        </w:rPr>
      </w:pPr>
      <w:bookmarkStart w:id="20" w:name="_Toc278529880"/>
    </w:p>
    <w:p w:rsidR="008624B3" w:rsidRPr="008677ED" w:rsidRDefault="008624B3" w:rsidP="009D54FF">
      <w:pPr>
        <w:rPr>
          <w:rFonts w:ascii="Arial" w:hAnsi="Arial" w:cs="Arial"/>
        </w:rPr>
      </w:pPr>
      <w:bookmarkStart w:id="21" w:name="OLE_LINK1"/>
      <w:bookmarkStart w:id="22" w:name="OLE_LINK2"/>
      <w:r w:rsidRPr="008677ED">
        <w:rPr>
          <w:rFonts w:ascii="Arial" w:hAnsi="Arial" w:cs="Arial"/>
        </w:rPr>
        <w:t>7.1. Projektets hovedleverancer</w:t>
      </w:r>
      <w:bookmarkEnd w:id="20"/>
    </w:p>
    <w:bookmarkEnd w:id="21"/>
    <w:bookmarkEnd w:id="22"/>
    <w:p w:rsidR="008624B3" w:rsidRPr="008677ED" w:rsidRDefault="008624B3" w:rsidP="00AC1D1D">
      <w:pPr>
        <w:pStyle w:val="MPBrdtekst"/>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329"/>
        <w:gridCol w:w="5984"/>
        <w:gridCol w:w="2369"/>
      </w:tblGrid>
      <w:tr w:rsidR="008624B3" w:rsidRPr="008677ED" w:rsidTr="003C1D13">
        <w:tc>
          <w:tcPr>
            <w:tcW w:w="1090" w:type="pct"/>
            <w:shd w:val="clear" w:color="auto" w:fill="84929B"/>
          </w:tcPr>
          <w:p w:rsidR="008624B3" w:rsidRPr="003C1D13" w:rsidRDefault="008624B3" w:rsidP="003C1D13">
            <w:pPr>
              <w:jc w:val="center"/>
              <w:rPr>
                <w:rFonts w:cs="Arial"/>
                <w:bCs/>
                <w:color w:val="FFFFFF"/>
                <w:sz w:val="22"/>
                <w:szCs w:val="22"/>
              </w:rPr>
            </w:pPr>
            <w:r w:rsidRPr="003C1D13">
              <w:rPr>
                <w:rFonts w:cs="Arial"/>
                <w:bCs/>
                <w:color w:val="FFFFFF"/>
                <w:sz w:val="22"/>
                <w:szCs w:val="22"/>
              </w:rPr>
              <w:t>Leverance</w:t>
            </w:r>
          </w:p>
          <w:p w:rsidR="008624B3" w:rsidRPr="003C1D13" w:rsidRDefault="008624B3" w:rsidP="003C1D13">
            <w:pPr>
              <w:jc w:val="center"/>
              <w:rPr>
                <w:rFonts w:cs="Arial"/>
                <w:bCs/>
                <w:color w:val="FFFFFF"/>
                <w:sz w:val="22"/>
                <w:szCs w:val="22"/>
              </w:rPr>
            </w:pPr>
          </w:p>
        </w:tc>
        <w:tc>
          <w:tcPr>
            <w:tcW w:w="2801" w:type="pct"/>
            <w:shd w:val="clear" w:color="auto" w:fill="84929B"/>
          </w:tcPr>
          <w:p w:rsidR="008624B3" w:rsidRPr="003C1D13" w:rsidRDefault="008624B3" w:rsidP="003C1D13">
            <w:pPr>
              <w:jc w:val="center"/>
              <w:rPr>
                <w:rFonts w:cs="Arial"/>
                <w:bCs/>
                <w:color w:val="FFFFFF"/>
                <w:sz w:val="22"/>
                <w:szCs w:val="22"/>
              </w:rPr>
            </w:pPr>
            <w:r w:rsidRPr="003C1D13">
              <w:rPr>
                <w:rFonts w:cs="Arial"/>
                <w:bCs/>
                <w:color w:val="FFFFFF"/>
                <w:sz w:val="22"/>
                <w:szCs w:val="22"/>
              </w:rPr>
              <w:t>Beskrivelse</w:t>
            </w:r>
          </w:p>
          <w:p w:rsidR="008624B3" w:rsidRPr="003C1D13" w:rsidRDefault="008624B3" w:rsidP="003C1D13">
            <w:pPr>
              <w:jc w:val="center"/>
              <w:rPr>
                <w:rFonts w:cs="Arial"/>
                <w:bCs/>
                <w:color w:val="FFFFFF"/>
                <w:sz w:val="22"/>
                <w:szCs w:val="22"/>
              </w:rPr>
            </w:pPr>
          </w:p>
        </w:tc>
        <w:tc>
          <w:tcPr>
            <w:tcW w:w="1109" w:type="pct"/>
            <w:shd w:val="clear" w:color="auto" w:fill="84929B"/>
          </w:tcPr>
          <w:p w:rsidR="008624B3" w:rsidRPr="003C1D13" w:rsidRDefault="008624B3" w:rsidP="003C1D13">
            <w:pPr>
              <w:jc w:val="center"/>
              <w:rPr>
                <w:rFonts w:cs="Arial"/>
                <w:bCs/>
                <w:color w:val="FFFFFF"/>
                <w:sz w:val="22"/>
                <w:szCs w:val="22"/>
              </w:rPr>
            </w:pPr>
            <w:r w:rsidRPr="003C1D13">
              <w:rPr>
                <w:rFonts w:cs="Arial"/>
                <w:bCs/>
                <w:color w:val="FFFFFF"/>
                <w:sz w:val="22"/>
                <w:szCs w:val="22"/>
              </w:rPr>
              <w:t>Leverancens milepæle</w:t>
            </w:r>
          </w:p>
        </w:tc>
      </w:tr>
      <w:tr w:rsidR="009F1C9F" w:rsidRPr="008677ED" w:rsidTr="003C1D13">
        <w:tc>
          <w:tcPr>
            <w:tcW w:w="1090" w:type="pct"/>
            <w:vAlign w:val="center"/>
          </w:tcPr>
          <w:p w:rsidR="009F1C9F" w:rsidRPr="004D75A8" w:rsidRDefault="003C1D13" w:rsidP="00E934F3">
            <w:pPr>
              <w:spacing w:after="120" w:line="240" w:lineRule="auto"/>
              <w:rPr>
                <w:rFonts w:cs="Arial"/>
                <w:sz w:val="22"/>
                <w:szCs w:val="22"/>
              </w:rPr>
            </w:pPr>
            <w:r w:rsidRPr="004D75A8">
              <w:rPr>
                <w:rFonts w:cs="Arial"/>
                <w:sz w:val="22"/>
                <w:szCs w:val="22"/>
              </w:rPr>
              <w:t xml:space="preserve">Udfærdigelse af Datavask strategi for </w:t>
            </w:r>
            <w:r w:rsidR="00067DF6" w:rsidRPr="004D75A8">
              <w:rPr>
                <w:rFonts w:cs="Arial"/>
                <w:sz w:val="22"/>
                <w:szCs w:val="22"/>
              </w:rPr>
              <w:t xml:space="preserve">vask af ejendomsdata i </w:t>
            </w:r>
            <w:r w:rsidRPr="004D75A8">
              <w:rPr>
                <w:rFonts w:cs="Arial"/>
                <w:sz w:val="22"/>
                <w:szCs w:val="22"/>
              </w:rPr>
              <w:t>Delprogram-1</w:t>
            </w:r>
          </w:p>
        </w:tc>
        <w:tc>
          <w:tcPr>
            <w:tcW w:w="2801" w:type="pct"/>
            <w:vAlign w:val="center"/>
          </w:tcPr>
          <w:p w:rsidR="003C1D13" w:rsidRPr="004D75A8" w:rsidRDefault="003C1D13" w:rsidP="003C1D13">
            <w:pPr>
              <w:spacing w:before="40" w:after="40"/>
              <w:rPr>
                <w:sz w:val="22"/>
                <w:szCs w:val="22"/>
              </w:rPr>
            </w:pPr>
            <w:r w:rsidRPr="004D75A8">
              <w:rPr>
                <w:sz w:val="22"/>
                <w:szCs w:val="22"/>
              </w:rPr>
              <w:t>På baggrund af kommissorium for Datavask strategi:</w:t>
            </w:r>
          </w:p>
          <w:p w:rsidR="003C1D13" w:rsidRPr="004D75A8" w:rsidRDefault="003C1D13" w:rsidP="009F553A">
            <w:pPr>
              <w:numPr>
                <w:ilvl w:val="0"/>
                <w:numId w:val="14"/>
              </w:numPr>
              <w:spacing w:before="40" w:after="40" w:line="240" w:lineRule="auto"/>
              <w:rPr>
                <w:sz w:val="22"/>
                <w:szCs w:val="22"/>
              </w:rPr>
            </w:pPr>
            <w:r w:rsidRPr="004D75A8">
              <w:rPr>
                <w:sz w:val="22"/>
                <w:szCs w:val="22"/>
              </w:rPr>
              <w:t>I samarbejde og dialog med repræsentanter fra Tinglysningsretten, KL og GST og MBBL (samt evt. repræsentanter finanssektoren) at opnå enighed om rammer og muligheder / ambitionsniveau for udarbejdelse af fælles strategi for datamigrering og konsolidering</w:t>
            </w:r>
            <w:r w:rsidR="00067DF6" w:rsidRPr="004D75A8">
              <w:rPr>
                <w:sz w:val="22"/>
                <w:szCs w:val="22"/>
              </w:rPr>
              <w:t xml:space="preserve"> af ejendomsdata</w:t>
            </w:r>
            <w:r w:rsidRPr="004D75A8">
              <w:rPr>
                <w:sz w:val="22"/>
                <w:szCs w:val="22"/>
              </w:rPr>
              <w:t xml:space="preserve"> i Ejendomsdataprogrammet (datavask</w:t>
            </w:r>
            <w:r w:rsidR="00200BEC" w:rsidRPr="004D75A8">
              <w:rPr>
                <w:sz w:val="22"/>
                <w:szCs w:val="22"/>
              </w:rPr>
              <w:t>strategi)</w:t>
            </w:r>
            <w:r w:rsidRPr="004D75A8">
              <w:rPr>
                <w:sz w:val="22"/>
                <w:szCs w:val="22"/>
              </w:rPr>
              <w:br/>
            </w:r>
          </w:p>
          <w:p w:rsidR="003C1D13" w:rsidRPr="004D75A8" w:rsidRDefault="003C1D13" w:rsidP="009F553A">
            <w:pPr>
              <w:numPr>
                <w:ilvl w:val="0"/>
                <w:numId w:val="14"/>
              </w:numPr>
              <w:spacing w:before="40" w:after="40" w:line="240" w:lineRule="auto"/>
              <w:rPr>
                <w:sz w:val="22"/>
                <w:szCs w:val="22"/>
              </w:rPr>
            </w:pPr>
            <w:r w:rsidRPr="004D75A8">
              <w:rPr>
                <w:sz w:val="22"/>
                <w:szCs w:val="22"/>
              </w:rPr>
              <w:t>Strategi for datamigrering og konsolidering</w:t>
            </w:r>
            <w:r w:rsidR="00200BEC" w:rsidRPr="004D75A8">
              <w:rPr>
                <w:sz w:val="22"/>
                <w:szCs w:val="22"/>
              </w:rPr>
              <w:t xml:space="preserve"> (Datavask)</w:t>
            </w:r>
            <w:r w:rsidRPr="004D75A8">
              <w:rPr>
                <w:sz w:val="22"/>
                <w:szCs w:val="22"/>
              </w:rPr>
              <w:br/>
            </w:r>
          </w:p>
          <w:p w:rsidR="009F1C9F" w:rsidRPr="004D75A8" w:rsidRDefault="003C1D13" w:rsidP="009F553A">
            <w:pPr>
              <w:numPr>
                <w:ilvl w:val="0"/>
                <w:numId w:val="14"/>
              </w:numPr>
              <w:spacing w:after="120" w:line="240" w:lineRule="auto"/>
              <w:rPr>
                <w:rFonts w:cs="Arial"/>
                <w:sz w:val="22"/>
                <w:szCs w:val="22"/>
              </w:rPr>
            </w:pPr>
            <w:r w:rsidRPr="004D75A8">
              <w:rPr>
                <w:sz w:val="22"/>
                <w:szCs w:val="22"/>
              </w:rPr>
              <w:t>Klar ansvarsfordeling vedrørende rolle og aktiviteter mellem involverede parter, i forbindelse med Datavask.</w:t>
            </w:r>
          </w:p>
        </w:tc>
        <w:tc>
          <w:tcPr>
            <w:tcW w:w="1109" w:type="pct"/>
            <w:vAlign w:val="center"/>
          </w:tcPr>
          <w:p w:rsidR="009F1C9F" w:rsidRPr="004D75A8" w:rsidRDefault="003C1D13" w:rsidP="00E934F3">
            <w:pPr>
              <w:spacing w:after="120" w:line="240" w:lineRule="auto"/>
              <w:rPr>
                <w:rFonts w:cs="Arial"/>
                <w:sz w:val="22"/>
                <w:szCs w:val="22"/>
              </w:rPr>
            </w:pPr>
            <w:r w:rsidRPr="004D75A8">
              <w:rPr>
                <w:rFonts w:cs="Arial"/>
                <w:sz w:val="22"/>
                <w:szCs w:val="22"/>
              </w:rPr>
              <w:t>1. juni 2013 - Analyse</w:t>
            </w:r>
          </w:p>
        </w:tc>
      </w:tr>
      <w:tr w:rsidR="003C1D13" w:rsidRPr="008677ED" w:rsidTr="003C1D13">
        <w:tc>
          <w:tcPr>
            <w:tcW w:w="1090" w:type="pct"/>
            <w:vAlign w:val="center"/>
          </w:tcPr>
          <w:p w:rsidR="003C1D13" w:rsidRPr="004D75A8" w:rsidRDefault="003C1D13" w:rsidP="00A9677E">
            <w:pPr>
              <w:spacing w:after="120" w:line="240" w:lineRule="auto"/>
              <w:rPr>
                <w:rFonts w:cs="Arial"/>
                <w:sz w:val="22"/>
                <w:szCs w:val="22"/>
              </w:rPr>
            </w:pPr>
            <w:r w:rsidRPr="004D75A8">
              <w:rPr>
                <w:rFonts w:cs="Arial"/>
                <w:sz w:val="22"/>
                <w:szCs w:val="22"/>
              </w:rPr>
              <w:t xml:space="preserve">Løsningsarkitektur for </w:t>
            </w:r>
            <w:r w:rsidR="00940F96" w:rsidRPr="004D75A8">
              <w:rPr>
                <w:rFonts w:cs="Arial"/>
                <w:sz w:val="22"/>
                <w:szCs w:val="22"/>
              </w:rPr>
              <w:t>matrik</w:t>
            </w:r>
            <w:r w:rsidRPr="004D75A8">
              <w:rPr>
                <w:rFonts w:cs="Arial"/>
                <w:sz w:val="22"/>
                <w:szCs w:val="22"/>
              </w:rPr>
              <w:t>lens udvidelse</w:t>
            </w:r>
          </w:p>
        </w:tc>
        <w:tc>
          <w:tcPr>
            <w:tcW w:w="2801" w:type="pct"/>
            <w:vAlign w:val="center"/>
          </w:tcPr>
          <w:p w:rsidR="003C1D13" w:rsidRPr="004D75A8" w:rsidRDefault="003C1D13" w:rsidP="0099601F">
            <w:pPr>
              <w:spacing w:after="120" w:line="240" w:lineRule="auto"/>
              <w:rPr>
                <w:rFonts w:cs="Arial"/>
                <w:sz w:val="22"/>
                <w:szCs w:val="22"/>
              </w:rPr>
            </w:pPr>
            <w:r w:rsidRPr="004D75A8">
              <w:rPr>
                <w:rFonts w:cs="Arial"/>
                <w:sz w:val="22"/>
                <w:szCs w:val="22"/>
              </w:rPr>
              <w:t xml:space="preserve">På grundlag af godkendt </w:t>
            </w:r>
            <w:r w:rsidR="0099601F" w:rsidRPr="004D75A8">
              <w:rPr>
                <w:rFonts w:cs="Arial"/>
                <w:sz w:val="22"/>
                <w:szCs w:val="22"/>
              </w:rPr>
              <w:t>målarkitektur</w:t>
            </w:r>
            <w:r w:rsidRPr="004D75A8">
              <w:rPr>
                <w:rFonts w:cs="Arial"/>
                <w:sz w:val="22"/>
                <w:szCs w:val="22"/>
              </w:rPr>
              <w:t xml:space="preserve"> for Ejendomsprogrammet, at udarbejde en specifik løsningsarkitektur for </w:t>
            </w:r>
            <w:r w:rsidR="00940F96" w:rsidRPr="004D75A8">
              <w:rPr>
                <w:rFonts w:cs="Arial"/>
                <w:sz w:val="22"/>
                <w:szCs w:val="22"/>
              </w:rPr>
              <w:t>matrik</w:t>
            </w:r>
            <w:r w:rsidRPr="004D75A8">
              <w:rPr>
                <w:rFonts w:cs="Arial"/>
                <w:sz w:val="22"/>
                <w:szCs w:val="22"/>
              </w:rPr>
              <w:t>lens udvidelse, - der skal være vejledende for det videre specifikations-, design og udviklingsarbejde</w:t>
            </w:r>
          </w:p>
        </w:tc>
        <w:tc>
          <w:tcPr>
            <w:tcW w:w="1109" w:type="pct"/>
            <w:vAlign w:val="center"/>
          </w:tcPr>
          <w:p w:rsidR="003C1D13" w:rsidRPr="004D75A8" w:rsidRDefault="003C1D13" w:rsidP="00A9677E">
            <w:pPr>
              <w:spacing w:after="120" w:line="240" w:lineRule="auto"/>
              <w:rPr>
                <w:rFonts w:cs="Arial"/>
                <w:sz w:val="22"/>
                <w:szCs w:val="22"/>
              </w:rPr>
            </w:pPr>
            <w:r w:rsidRPr="004D75A8">
              <w:rPr>
                <w:rFonts w:cs="Arial"/>
                <w:sz w:val="22"/>
                <w:szCs w:val="22"/>
              </w:rPr>
              <w:t xml:space="preserve">1. september 2013 </w:t>
            </w:r>
          </w:p>
          <w:p w:rsidR="003C1D13" w:rsidRPr="004D75A8" w:rsidRDefault="003C1D13" w:rsidP="00A9677E">
            <w:pPr>
              <w:spacing w:after="120" w:line="240" w:lineRule="auto"/>
              <w:rPr>
                <w:rFonts w:cs="Arial"/>
                <w:sz w:val="22"/>
                <w:szCs w:val="22"/>
              </w:rPr>
            </w:pPr>
            <w:r w:rsidRPr="004D75A8">
              <w:rPr>
                <w:rFonts w:cs="Arial"/>
                <w:sz w:val="22"/>
                <w:szCs w:val="22"/>
              </w:rPr>
              <w:t>Analyse / Anskaffelse</w:t>
            </w:r>
          </w:p>
        </w:tc>
      </w:tr>
      <w:tr w:rsidR="009F1C9F" w:rsidRPr="008677ED" w:rsidTr="003C1D13">
        <w:tc>
          <w:tcPr>
            <w:tcW w:w="1090" w:type="pct"/>
            <w:vAlign w:val="center"/>
          </w:tcPr>
          <w:p w:rsidR="009F1C9F" w:rsidRPr="004D75A8" w:rsidRDefault="003C1D13" w:rsidP="00E934F3">
            <w:pPr>
              <w:spacing w:after="120" w:line="240" w:lineRule="auto"/>
              <w:rPr>
                <w:rFonts w:cs="Arial"/>
                <w:sz w:val="22"/>
                <w:szCs w:val="22"/>
              </w:rPr>
            </w:pPr>
            <w:r w:rsidRPr="004D75A8">
              <w:rPr>
                <w:rFonts w:cs="Arial"/>
                <w:sz w:val="22"/>
                <w:szCs w:val="22"/>
              </w:rPr>
              <w:t xml:space="preserve">Datavask kravspecificering </w:t>
            </w:r>
            <w:r w:rsidR="00296733" w:rsidRPr="004D75A8">
              <w:rPr>
                <w:rFonts w:cs="Arial"/>
                <w:sz w:val="22"/>
                <w:szCs w:val="22"/>
              </w:rPr>
              <w:t xml:space="preserve">og evt. </w:t>
            </w:r>
            <w:r w:rsidRPr="004D75A8">
              <w:rPr>
                <w:rFonts w:cs="Arial"/>
                <w:sz w:val="22"/>
                <w:szCs w:val="22"/>
              </w:rPr>
              <w:t>udbud</w:t>
            </w:r>
            <w:r w:rsidR="00296733" w:rsidRPr="004D75A8">
              <w:rPr>
                <w:rFonts w:cs="Arial"/>
                <w:sz w:val="22"/>
                <w:szCs w:val="22"/>
              </w:rPr>
              <w:t>sforretning</w:t>
            </w:r>
          </w:p>
        </w:tc>
        <w:tc>
          <w:tcPr>
            <w:tcW w:w="2801" w:type="pct"/>
            <w:vAlign w:val="center"/>
          </w:tcPr>
          <w:p w:rsidR="009F1C9F" w:rsidRPr="004D75A8" w:rsidRDefault="003C1D13" w:rsidP="00E934F3">
            <w:pPr>
              <w:spacing w:after="120" w:line="240" w:lineRule="auto"/>
              <w:rPr>
                <w:rFonts w:cs="Arial"/>
                <w:sz w:val="22"/>
                <w:szCs w:val="22"/>
              </w:rPr>
            </w:pPr>
            <w:r w:rsidRPr="004D75A8">
              <w:rPr>
                <w:sz w:val="22"/>
                <w:szCs w:val="22"/>
              </w:rPr>
              <w:t>Der udarbejdes en endelig kravspecifikation for Datavask i GST/Matriklens udvidelse, og afhængig af udbudsstrategien forberedes og gennemføres der en udbu</w:t>
            </w:r>
            <w:r w:rsidR="008E7906" w:rsidRPr="004D75A8">
              <w:rPr>
                <w:sz w:val="22"/>
                <w:szCs w:val="22"/>
              </w:rPr>
              <w:t>dsforretning. Leverandør vælges og</w:t>
            </w:r>
            <w:r w:rsidRPr="004D75A8">
              <w:rPr>
                <w:sz w:val="22"/>
                <w:szCs w:val="22"/>
              </w:rPr>
              <w:t xml:space="preserve"> kontrakt indgås</w:t>
            </w:r>
          </w:p>
        </w:tc>
        <w:tc>
          <w:tcPr>
            <w:tcW w:w="1109" w:type="pct"/>
            <w:vAlign w:val="center"/>
          </w:tcPr>
          <w:p w:rsidR="00C83AEC" w:rsidRPr="004D75A8" w:rsidRDefault="00C83AEC" w:rsidP="00E934F3">
            <w:pPr>
              <w:spacing w:after="120" w:line="240" w:lineRule="auto"/>
              <w:rPr>
                <w:rFonts w:cs="Arial"/>
                <w:sz w:val="22"/>
                <w:szCs w:val="22"/>
              </w:rPr>
            </w:pPr>
            <w:r w:rsidRPr="004D75A8">
              <w:rPr>
                <w:rFonts w:cs="Arial"/>
                <w:sz w:val="22"/>
                <w:szCs w:val="22"/>
              </w:rPr>
              <w:t>14. februar 2014</w:t>
            </w:r>
          </w:p>
          <w:p w:rsidR="009F1C9F" w:rsidRPr="004D75A8" w:rsidRDefault="008E7906" w:rsidP="00E934F3">
            <w:pPr>
              <w:spacing w:after="120" w:line="240" w:lineRule="auto"/>
              <w:rPr>
                <w:rFonts w:cs="Arial"/>
                <w:sz w:val="22"/>
                <w:szCs w:val="22"/>
              </w:rPr>
            </w:pPr>
            <w:r w:rsidRPr="004D75A8">
              <w:rPr>
                <w:rFonts w:cs="Arial"/>
                <w:sz w:val="22"/>
                <w:szCs w:val="22"/>
              </w:rPr>
              <w:t>Anskaffelse</w:t>
            </w:r>
            <w:r w:rsidR="00D95A46" w:rsidRPr="004D75A8">
              <w:rPr>
                <w:rFonts w:cs="Arial"/>
                <w:sz w:val="22"/>
                <w:szCs w:val="22"/>
              </w:rPr>
              <w:t xml:space="preserve"> / gennemførelse</w:t>
            </w:r>
          </w:p>
        </w:tc>
      </w:tr>
      <w:tr w:rsidR="009F1C9F" w:rsidRPr="008677ED" w:rsidTr="003C1D13">
        <w:tc>
          <w:tcPr>
            <w:tcW w:w="1090" w:type="pct"/>
            <w:vAlign w:val="center"/>
          </w:tcPr>
          <w:p w:rsidR="009F1C9F" w:rsidRPr="004D75A8" w:rsidRDefault="00C83AEC" w:rsidP="00E934F3">
            <w:pPr>
              <w:spacing w:after="120" w:line="240" w:lineRule="auto"/>
              <w:rPr>
                <w:rFonts w:cs="Arial"/>
                <w:sz w:val="22"/>
                <w:szCs w:val="22"/>
              </w:rPr>
            </w:pPr>
            <w:r w:rsidRPr="004D75A8">
              <w:rPr>
                <w:rFonts w:cs="Arial"/>
                <w:sz w:val="22"/>
                <w:szCs w:val="22"/>
              </w:rPr>
              <w:t>Matrikel indberetning</w:t>
            </w:r>
          </w:p>
          <w:p w:rsidR="00C83AEC" w:rsidRPr="004D75A8" w:rsidRDefault="00C83AEC" w:rsidP="00E934F3">
            <w:pPr>
              <w:spacing w:after="120" w:line="240" w:lineRule="auto"/>
              <w:rPr>
                <w:rFonts w:cs="Arial"/>
                <w:sz w:val="22"/>
                <w:szCs w:val="22"/>
              </w:rPr>
            </w:pPr>
            <w:r w:rsidRPr="004D75A8">
              <w:rPr>
                <w:rFonts w:cs="Arial"/>
                <w:sz w:val="22"/>
                <w:szCs w:val="22"/>
              </w:rPr>
              <w:t xml:space="preserve">Kravspecificering og </w:t>
            </w:r>
            <w:r w:rsidR="00507986" w:rsidRPr="004D75A8">
              <w:rPr>
                <w:rFonts w:cs="Arial"/>
                <w:sz w:val="22"/>
                <w:szCs w:val="22"/>
              </w:rPr>
              <w:t xml:space="preserve">evt. </w:t>
            </w:r>
            <w:r w:rsidRPr="004D75A8">
              <w:rPr>
                <w:rFonts w:cs="Arial"/>
                <w:sz w:val="22"/>
                <w:szCs w:val="22"/>
              </w:rPr>
              <w:t>udbud</w:t>
            </w:r>
            <w:r w:rsidR="00507986" w:rsidRPr="004D75A8">
              <w:rPr>
                <w:rFonts w:cs="Arial"/>
                <w:sz w:val="22"/>
                <w:szCs w:val="22"/>
              </w:rPr>
              <w:t>sforretning</w:t>
            </w:r>
          </w:p>
        </w:tc>
        <w:tc>
          <w:tcPr>
            <w:tcW w:w="2801" w:type="pct"/>
            <w:vAlign w:val="center"/>
          </w:tcPr>
          <w:p w:rsidR="009F1C9F" w:rsidRPr="004D75A8" w:rsidRDefault="00C83AEC" w:rsidP="00E934F3">
            <w:pPr>
              <w:spacing w:after="120" w:line="240" w:lineRule="auto"/>
              <w:rPr>
                <w:rFonts w:cs="Arial"/>
                <w:sz w:val="22"/>
                <w:szCs w:val="22"/>
              </w:rPr>
            </w:pPr>
            <w:r w:rsidRPr="004D75A8">
              <w:rPr>
                <w:sz w:val="22"/>
                <w:szCs w:val="22"/>
              </w:rPr>
              <w:t xml:space="preserve">Kravspecificering og eventuel udbudsforretning vedrørende udvikling af en indberetningsgrænseflade for Landinspektører, der kan imødekomme alle krav til indberetning til en udvidet </w:t>
            </w:r>
            <w:r w:rsidR="00940F96" w:rsidRPr="004D75A8">
              <w:rPr>
                <w:sz w:val="22"/>
                <w:szCs w:val="22"/>
              </w:rPr>
              <w:t>matrik</w:t>
            </w:r>
            <w:r w:rsidRPr="004D75A8">
              <w:rPr>
                <w:sz w:val="22"/>
                <w:szCs w:val="22"/>
              </w:rPr>
              <w:t>el inklusiv præmatrikel.</w:t>
            </w:r>
          </w:p>
        </w:tc>
        <w:tc>
          <w:tcPr>
            <w:tcW w:w="1109" w:type="pct"/>
            <w:vAlign w:val="center"/>
          </w:tcPr>
          <w:p w:rsidR="00C83AEC" w:rsidRPr="004D75A8" w:rsidRDefault="00C83AEC" w:rsidP="00E934F3">
            <w:pPr>
              <w:spacing w:after="120" w:line="240" w:lineRule="auto"/>
              <w:rPr>
                <w:rFonts w:cs="Arial"/>
                <w:sz w:val="22"/>
                <w:szCs w:val="22"/>
              </w:rPr>
            </w:pPr>
            <w:r w:rsidRPr="004D75A8">
              <w:rPr>
                <w:rFonts w:cs="Arial"/>
                <w:sz w:val="22"/>
                <w:szCs w:val="22"/>
              </w:rPr>
              <w:t>April 2014</w:t>
            </w:r>
          </w:p>
          <w:p w:rsidR="00C83AEC" w:rsidRPr="004D75A8" w:rsidRDefault="00D95A46" w:rsidP="00E934F3">
            <w:pPr>
              <w:spacing w:after="120" w:line="240" w:lineRule="auto"/>
              <w:rPr>
                <w:rFonts w:cs="Arial"/>
                <w:sz w:val="22"/>
                <w:szCs w:val="22"/>
              </w:rPr>
            </w:pPr>
            <w:r w:rsidRPr="004D75A8">
              <w:rPr>
                <w:rFonts w:cs="Arial"/>
                <w:sz w:val="22"/>
                <w:szCs w:val="22"/>
              </w:rPr>
              <w:t>Anskaffelse / gennemførelse</w:t>
            </w:r>
          </w:p>
        </w:tc>
      </w:tr>
      <w:tr w:rsidR="009F1C9F" w:rsidRPr="008677ED" w:rsidTr="003C1D13">
        <w:tc>
          <w:tcPr>
            <w:tcW w:w="1090" w:type="pct"/>
            <w:vAlign w:val="center"/>
          </w:tcPr>
          <w:p w:rsidR="00C83AEC" w:rsidRPr="004D75A8" w:rsidRDefault="00C83AEC" w:rsidP="00C83AEC">
            <w:pPr>
              <w:spacing w:after="120" w:line="240" w:lineRule="auto"/>
              <w:rPr>
                <w:rFonts w:cs="Arial"/>
                <w:sz w:val="22"/>
                <w:szCs w:val="22"/>
              </w:rPr>
            </w:pPr>
            <w:r w:rsidRPr="004D75A8">
              <w:rPr>
                <w:rFonts w:cs="Arial"/>
                <w:sz w:val="22"/>
                <w:szCs w:val="22"/>
              </w:rPr>
              <w:t>Matrikel indberetning</w:t>
            </w:r>
          </w:p>
          <w:p w:rsidR="009F1C9F" w:rsidRPr="004D75A8" w:rsidRDefault="00C83AEC" w:rsidP="00C83AEC">
            <w:pPr>
              <w:spacing w:after="120" w:line="240" w:lineRule="auto"/>
              <w:rPr>
                <w:rFonts w:cs="Arial"/>
                <w:sz w:val="22"/>
                <w:szCs w:val="22"/>
              </w:rPr>
            </w:pPr>
            <w:r w:rsidRPr="004D75A8">
              <w:rPr>
                <w:rFonts w:cs="Arial"/>
                <w:sz w:val="22"/>
                <w:szCs w:val="22"/>
              </w:rPr>
              <w:t>Udarbejdelse af løsningsdesign</w:t>
            </w:r>
          </w:p>
        </w:tc>
        <w:tc>
          <w:tcPr>
            <w:tcW w:w="2801" w:type="pct"/>
            <w:vAlign w:val="center"/>
          </w:tcPr>
          <w:p w:rsidR="009F1C9F" w:rsidRPr="004D75A8" w:rsidRDefault="00067DF6" w:rsidP="0099601F">
            <w:pPr>
              <w:spacing w:after="120" w:line="240" w:lineRule="auto"/>
              <w:rPr>
                <w:rFonts w:cs="Arial"/>
                <w:sz w:val="22"/>
                <w:szCs w:val="22"/>
              </w:rPr>
            </w:pPr>
            <w:r w:rsidRPr="004D75A8">
              <w:rPr>
                <w:sz w:val="22"/>
                <w:szCs w:val="22"/>
              </w:rPr>
              <w:t>U</w:t>
            </w:r>
            <w:r w:rsidR="00C83AEC" w:rsidRPr="004D75A8">
              <w:rPr>
                <w:sz w:val="22"/>
                <w:szCs w:val="22"/>
              </w:rPr>
              <w:t xml:space="preserve">dvikling af løsningsdesign for en indberetningsgrænse-flade for Landinspektører, der kan imødekomme alle krav til indberetning til en udvidet </w:t>
            </w:r>
            <w:r w:rsidR="00940F96" w:rsidRPr="004D75A8">
              <w:rPr>
                <w:sz w:val="22"/>
                <w:szCs w:val="22"/>
              </w:rPr>
              <w:t>matrik</w:t>
            </w:r>
            <w:r w:rsidR="00C83AEC" w:rsidRPr="004D75A8">
              <w:rPr>
                <w:sz w:val="22"/>
                <w:szCs w:val="22"/>
              </w:rPr>
              <w:t>el</w:t>
            </w:r>
            <w:r w:rsidR="0099601F" w:rsidRPr="004D75A8">
              <w:rPr>
                <w:sz w:val="22"/>
                <w:szCs w:val="22"/>
              </w:rPr>
              <w:t>.</w:t>
            </w:r>
          </w:p>
        </w:tc>
        <w:tc>
          <w:tcPr>
            <w:tcW w:w="1109" w:type="pct"/>
            <w:vAlign w:val="center"/>
          </w:tcPr>
          <w:p w:rsidR="00D95A46" w:rsidRPr="004D75A8" w:rsidRDefault="00C83AEC" w:rsidP="00E934F3">
            <w:pPr>
              <w:spacing w:after="120" w:line="240" w:lineRule="auto"/>
              <w:rPr>
                <w:rFonts w:cs="Arial"/>
                <w:sz w:val="22"/>
                <w:szCs w:val="22"/>
              </w:rPr>
            </w:pPr>
            <w:r w:rsidRPr="004D75A8">
              <w:rPr>
                <w:rFonts w:cs="Arial"/>
                <w:sz w:val="22"/>
                <w:szCs w:val="22"/>
              </w:rPr>
              <w:t>Maj 201</w:t>
            </w:r>
            <w:r w:rsidR="00507986" w:rsidRPr="004D75A8">
              <w:rPr>
                <w:rFonts w:cs="Arial"/>
                <w:sz w:val="22"/>
                <w:szCs w:val="22"/>
              </w:rPr>
              <w:t>4</w:t>
            </w:r>
          </w:p>
          <w:p w:rsidR="00507986" w:rsidRPr="004D75A8" w:rsidRDefault="00D95A46" w:rsidP="00E934F3">
            <w:pPr>
              <w:spacing w:after="120" w:line="240" w:lineRule="auto"/>
              <w:rPr>
                <w:rFonts w:cs="Arial"/>
                <w:sz w:val="22"/>
                <w:szCs w:val="22"/>
              </w:rPr>
            </w:pPr>
            <w:r w:rsidRPr="004D75A8">
              <w:rPr>
                <w:rFonts w:cs="Arial"/>
                <w:sz w:val="22"/>
                <w:szCs w:val="22"/>
              </w:rPr>
              <w:t>Gennemførelse</w:t>
            </w:r>
          </w:p>
        </w:tc>
      </w:tr>
      <w:tr w:rsidR="00507986" w:rsidRPr="008677ED" w:rsidTr="003C1D13">
        <w:tc>
          <w:tcPr>
            <w:tcW w:w="1090" w:type="pct"/>
            <w:vAlign w:val="center"/>
          </w:tcPr>
          <w:p w:rsidR="00507986" w:rsidRPr="004D75A8" w:rsidRDefault="00507986" w:rsidP="00E934F3">
            <w:pPr>
              <w:spacing w:after="120" w:line="240" w:lineRule="auto"/>
              <w:rPr>
                <w:rFonts w:cs="Arial"/>
                <w:sz w:val="22"/>
                <w:szCs w:val="22"/>
              </w:rPr>
            </w:pPr>
            <w:r w:rsidRPr="004D75A8">
              <w:rPr>
                <w:rFonts w:cs="Arial"/>
                <w:sz w:val="22"/>
                <w:szCs w:val="22"/>
              </w:rPr>
              <w:t>Matrikel godkendelse (myndigheds-)</w:t>
            </w:r>
          </w:p>
          <w:p w:rsidR="00507986" w:rsidRPr="004D75A8" w:rsidRDefault="00507986" w:rsidP="00E934F3">
            <w:pPr>
              <w:spacing w:after="120" w:line="240" w:lineRule="auto"/>
              <w:rPr>
                <w:rFonts w:cs="Arial"/>
                <w:sz w:val="22"/>
                <w:szCs w:val="22"/>
              </w:rPr>
            </w:pPr>
            <w:r w:rsidRPr="004D75A8">
              <w:rPr>
                <w:rFonts w:cs="Arial"/>
                <w:sz w:val="22"/>
                <w:szCs w:val="22"/>
              </w:rPr>
              <w:t>Kravspecificering og evt. udbudsforretning</w:t>
            </w:r>
          </w:p>
        </w:tc>
        <w:tc>
          <w:tcPr>
            <w:tcW w:w="2801" w:type="pct"/>
            <w:vAlign w:val="center"/>
          </w:tcPr>
          <w:p w:rsidR="00507986" w:rsidRPr="004D75A8" w:rsidRDefault="00507986" w:rsidP="00215E78">
            <w:pPr>
              <w:spacing w:after="120" w:line="240" w:lineRule="auto"/>
              <w:rPr>
                <w:rFonts w:cs="Arial"/>
                <w:sz w:val="22"/>
                <w:szCs w:val="22"/>
              </w:rPr>
            </w:pPr>
            <w:r w:rsidRPr="004D75A8">
              <w:rPr>
                <w:sz w:val="22"/>
                <w:szCs w:val="22"/>
              </w:rPr>
              <w:t>Kravspecificering og eventuel udbudsforretning vedrørende en formaliseret grænseflade til håndtering af hørings- og myndighedsgodkendelse</w:t>
            </w:r>
            <w:r w:rsidR="00215E78" w:rsidRPr="004D75A8">
              <w:rPr>
                <w:sz w:val="22"/>
                <w:szCs w:val="22"/>
              </w:rPr>
              <w:t>.</w:t>
            </w:r>
          </w:p>
        </w:tc>
        <w:tc>
          <w:tcPr>
            <w:tcW w:w="1109" w:type="pct"/>
            <w:vAlign w:val="center"/>
          </w:tcPr>
          <w:p w:rsidR="00507986" w:rsidRPr="004D75A8" w:rsidRDefault="00507986" w:rsidP="0050215F">
            <w:pPr>
              <w:spacing w:after="120" w:line="240" w:lineRule="auto"/>
              <w:rPr>
                <w:rFonts w:cs="Arial"/>
                <w:sz w:val="22"/>
                <w:szCs w:val="22"/>
              </w:rPr>
            </w:pPr>
            <w:r w:rsidRPr="004D75A8">
              <w:rPr>
                <w:rFonts w:cs="Arial"/>
                <w:sz w:val="22"/>
                <w:szCs w:val="22"/>
              </w:rPr>
              <w:t>April 2014</w:t>
            </w:r>
          </w:p>
          <w:p w:rsidR="00507986" w:rsidRPr="004D75A8" w:rsidRDefault="00D95A46" w:rsidP="0050215F">
            <w:pPr>
              <w:spacing w:after="120" w:line="240" w:lineRule="auto"/>
              <w:rPr>
                <w:rFonts w:cs="Arial"/>
                <w:sz w:val="22"/>
                <w:szCs w:val="22"/>
              </w:rPr>
            </w:pPr>
            <w:r w:rsidRPr="004D75A8">
              <w:rPr>
                <w:rFonts w:cs="Arial"/>
                <w:sz w:val="22"/>
                <w:szCs w:val="22"/>
              </w:rPr>
              <w:t>Anskaffelse / gennemførelse</w:t>
            </w:r>
          </w:p>
        </w:tc>
      </w:tr>
      <w:tr w:rsidR="00507986" w:rsidRPr="008677ED" w:rsidTr="003C1D13">
        <w:tc>
          <w:tcPr>
            <w:tcW w:w="1090" w:type="pct"/>
            <w:vAlign w:val="center"/>
          </w:tcPr>
          <w:p w:rsidR="00507986" w:rsidRPr="004D75A8" w:rsidRDefault="00507986" w:rsidP="00507986">
            <w:pPr>
              <w:spacing w:after="120" w:line="240" w:lineRule="auto"/>
              <w:rPr>
                <w:rFonts w:cs="Arial"/>
                <w:sz w:val="22"/>
                <w:szCs w:val="22"/>
              </w:rPr>
            </w:pPr>
            <w:r w:rsidRPr="004D75A8">
              <w:rPr>
                <w:rFonts w:cs="Arial"/>
                <w:sz w:val="22"/>
                <w:szCs w:val="22"/>
              </w:rPr>
              <w:t>Matrikel godkendelse (myndigheds-)</w:t>
            </w:r>
          </w:p>
          <w:p w:rsidR="00507986" w:rsidRPr="004D75A8" w:rsidRDefault="00507986" w:rsidP="00507986">
            <w:pPr>
              <w:spacing w:after="120" w:line="240" w:lineRule="auto"/>
              <w:rPr>
                <w:rFonts w:cs="Arial"/>
                <w:sz w:val="22"/>
                <w:szCs w:val="22"/>
              </w:rPr>
            </w:pPr>
            <w:r w:rsidRPr="004D75A8">
              <w:rPr>
                <w:rFonts w:cs="Arial"/>
                <w:sz w:val="22"/>
                <w:szCs w:val="22"/>
              </w:rPr>
              <w:t>Udarbejdelse af løsningsdesign</w:t>
            </w:r>
          </w:p>
        </w:tc>
        <w:tc>
          <w:tcPr>
            <w:tcW w:w="2801" w:type="pct"/>
            <w:vAlign w:val="center"/>
          </w:tcPr>
          <w:p w:rsidR="00507986" w:rsidRPr="004D75A8" w:rsidRDefault="00215E78" w:rsidP="00215E78">
            <w:pPr>
              <w:spacing w:after="120" w:line="240" w:lineRule="auto"/>
              <w:rPr>
                <w:rFonts w:cs="Arial"/>
                <w:sz w:val="22"/>
                <w:szCs w:val="22"/>
              </w:rPr>
            </w:pPr>
            <w:r w:rsidRPr="004D75A8">
              <w:rPr>
                <w:sz w:val="22"/>
                <w:szCs w:val="22"/>
              </w:rPr>
              <w:t>U</w:t>
            </w:r>
            <w:r w:rsidR="00507986" w:rsidRPr="004D75A8">
              <w:rPr>
                <w:sz w:val="22"/>
                <w:szCs w:val="22"/>
              </w:rPr>
              <w:t>dvikling af løsningsdesign for en formaliseret grænse-flade til håndtering af hørings- og myndigheds-godkendelse</w:t>
            </w:r>
            <w:r w:rsidRPr="004D75A8">
              <w:rPr>
                <w:sz w:val="22"/>
                <w:szCs w:val="22"/>
              </w:rPr>
              <w:t>-</w:t>
            </w:r>
          </w:p>
        </w:tc>
        <w:tc>
          <w:tcPr>
            <w:tcW w:w="1109" w:type="pct"/>
            <w:vAlign w:val="center"/>
          </w:tcPr>
          <w:p w:rsidR="00507986" w:rsidRPr="004D75A8" w:rsidRDefault="00507986" w:rsidP="0050215F">
            <w:pPr>
              <w:spacing w:after="120" w:line="240" w:lineRule="auto"/>
              <w:rPr>
                <w:rFonts w:cs="Arial"/>
                <w:sz w:val="22"/>
                <w:szCs w:val="22"/>
              </w:rPr>
            </w:pPr>
            <w:r w:rsidRPr="004D75A8">
              <w:rPr>
                <w:rFonts w:cs="Arial"/>
                <w:sz w:val="22"/>
                <w:szCs w:val="22"/>
              </w:rPr>
              <w:t>Maj 2014</w:t>
            </w:r>
          </w:p>
          <w:p w:rsidR="00507986" w:rsidRPr="004D75A8" w:rsidRDefault="00D95A46" w:rsidP="0050215F">
            <w:pPr>
              <w:spacing w:after="120" w:line="240" w:lineRule="auto"/>
              <w:rPr>
                <w:rFonts w:cs="Arial"/>
                <w:sz w:val="22"/>
                <w:szCs w:val="22"/>
              </w:rPr>
            </w:pPr>
            <w:r w:rsidRPr="004D75A8">
              <w:rPr>
                <w:rFonts w:cs="Arial"/>
                <w:sz w:val="22"/>
                <w:szCs w:val="22"/>
              </w:rPr>
              <w:t>Gennemførelse</w:t>
            </w:r>
          </w:p>
        </w:tc>
      </w:tr>
      <w:tr w:rsidR="008375D8" w:rsidRPr="008677ED" w:rsidTr="003C1D13">
        <w:tc>
          <w:tcPr>
            <w:tcW w:w="1090" w:type="pct"/>
            <w:vAlign w:val="center"/>
          </w:tcPr>
          <w:p w:rsidR="008375D8" w:rsidRPr="004D75A8" w:rsidRDefault="00067DF6" w:rsidP="00E934F3">
            <w:pPr>
              <w:spacing w:after="120" w:line="240" w:lineRule="auto"/>
              <w:rPr>
                <w:rFonts w:cs="Arial"/>
                <w:sz w:val="22"/>
                <w:szCs w:val="22"/>
              </w:rPr>
            </w:pPr>
            <w:r w:rsidRPr="004D75A8">
              <w:rPr>
                <w:rFonts w:cs="Arial"/>
                <w:sz w:val="22"/>
                <w:szCs w:val="22"/>
              </w:rPr>
              <w:t>Udvidet</w:t>
            </w:r>
            <w:r w:rsidR="008375D8" w:rsidRPr="004D75A8">
              <w:rPr>
                <w:rFonts w:cs="Arial"/>
                <w:sz w:val="22"/>
                <w:szCs w:val="22"/>
              </w:rPr>
              <w:t xml:space="preserve"> miniMAKS</w:t>
            </w:r>
          </w:p>
          <w:p w:rsidR="008375D8" w:rsidRPr="004D75A8" w:rsidRDefault="008375D8" w:rsidP="00E934F3">
            <w:pPr>
              <w:spacing w:after="120" w:line="240" w:lineRule="auto"/>
              <w:rPr>
                <w:rFonts w:cs="Arial"/>
                <w:sz w:val="22"/>
                <w:szCs w:val="22"/>
              </w:rPr>
            </w:pPr>
            <w:r w:rsidRPr="004D75A8">
              <w:rPr>
                <w:rFonts w:cs="Arial"/>
                <w:sz w:val="22"/>
                <w:szCs w:val="22"/>
              </w:rPr>
              <w:t>Kravspecificering og evt. udbudsforretning</w:t>
            </w:r>
          </w:p>
        </w:tc>
        <w:tc>
          <w:tcPr>
            <w:tcW w:w="2801" w:type="pct"/>
            <w:vAlign w:val="center"/>
          </w:tcPr>
          <w:p w:rsidR="008375D8" w:rsidRPr="004D75A8" w:rsidRDefault="008375D8" w:rsidP="00E934F3">
            <w:pPr>
              <w:spacing w:after="120" w:line="240" w:lineRule="auto"/>
              <w:rPr>
                <w:rFonts w:cs="Arial"/>
                <w:sz w:val="22"/>
                <w:szCs w:val="22"/>
              </w:rPr>
            </w:pPr>
            <w:r w:rsidRPr="004D75A8">
              <w:rPr>
                <w:sz w:val="22"/>
                <w:szCs w:val="22"/>
              </w:rPr>
              <w:t xml:space="preserve">Kravspecificering og eventuel udbudsforretning vedrørende - Matriklens udvidelse inklusiv præmatrikel med BFE nummer og tilretning af miniMAKS og </w:t>
            </w:r>
            <w:r w:rsidR="00940F96" w:rsidRPr="004D75A8">
              <w:rPr>
                <w:sz w:val="22"/>
                <w:szCs w:val="22"/>
              </w:rPr>
              <w:t>matrik</w:t>
            </w:r>
            <w:r w:rsidRPr="004D75A8">
              <w:rPr>
                <w:sz w:val="22"/>
                <w:szCs w:val="22"/>
              </w:rPr>
              <w:t xml:space="preserve">el register til at </w:t>
            </w:r>
            <w:proofErr w:type="gramStart"/>
            <w:r w:rsidRPr="004D75A8">
              <w:rPr>
                <w:sz w:val="22"/>
                <w:szCs w:val="22"/>
              </w:rPr>
              <w:t>håndtere</w:t>
            </w:r>
            <w:proofErr w:type="gramEnd"/>
            <w:r w:rsidRPr="004D75A8">
              <w:rPr>
                <w:sz w:val="22"/>
                <w:szCs w:val="22"/>
              </w:rPr>
              <w:t xml:space="preserve"> og indeholde Bygninger på fremmed grund og ejerlejligheder.</w:t>
            </w:r>
          </w:p>
        </w:tc>
        <w:tc>
          <w:tcPr>
            <w:tcW w:w="1109" w:type="pct"/>
            <w:vAlign w:val="center"/>
          </w:tcPr>
          <w:p w:rsidR="008375D8" w:rsidRPr="004D75A8" w:rsidRDefault="008375D8" w:rsidP="0050215F">
            <w:pPr>
              <w:spacing w:after="120" w:line="240" w:lineRule="auto"/>
              <w:rPr>
                <w:rFonts w:cs="Arial"/>
                <w:sz w:val="22"/>
                <w:szCs w:val="22"/>
              </w:rPr>
            </w:pPr>
            <w:r w:rsidRPr="004D75A8">
              <w:rPr>
                <w:rFonts w:cs="Arial"/>
                <w:sz w:val="22"/>
                <w:szCs w:val="22"/>
              </w:rPr>
              <w:t>Juni 2014</w:t>
            </w:r>
          </w:p>
          <w:p w:rsidR="008375D8" w:rsidRPr="004D75A8" w:rsidRDefault="00D95A46" w:rsidP="0050215F">
            <w:pPr>
              <w:spacing w:after="120" w:line="240" w:lineRule="auto"/>
              <w:rPr>
                <w:rFonts w:cs="Arial"/>
                <w:sz w:val="22"/>
                <w:szCs w:val="22"/>
              </w:rPr>
            </w:pPr>
            <w:r w:rsidRPr="004D75A8">
              <w:rPr>
                <w:rFonts w:cs="Arial"/>
                <w:sz w:val="22"/>
                <w:szCs w:val="22"/>
              </w:rPr>
              <w:t>Anskaffelse / gennemførelse</w:t>
            </w:r>
          </w:p>
        </w:tc>
      </w:tr>
    </w:tbl>
    <w:p w:rsidR="00892A3E" w:rsidRDefault="00892A3E">
      <w:r>
        <w:br w:type="page"/>
      </w: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329"/>
        <w:gridCol w:w="5984"/>
        <w:gridCol w:w="2369"/>
      </w:tblGrid>
      <w:tr w:rsidR="008375D8" w:rsidRPr="008677ED" w:rsidTr="003C1D13">
        <w:tc>
          <w:tcPr>
            <w:tcW w:w="1090" w:type="pct"/>
            <w:vAlign w:val="center"/>
          </w:tcPr>
          <w:p w:rsidR="008375D8" w:rsidRPr="004D75A8" w:rsidRDefault="00765D13" w:rsidP="00E934F3">
            <w:pPr>
              <w:spacing w:after="120" w:line="240" w:lineRule="auto"/>
              <w:rPr>
                <w:rFonts w:cs="Arial"/>
                <w:sz w:val="22"/>
                <w:szCs w:val="22"/>
              </w:rPr>
            </w:pPr>
            <w:r w:rsidRPr="004D75A8">
              <w:rPr>
                <w:rFonts w:cs="Arial"/>
                <w:sz w:val="22"/>
                <w:szCs w:val="22"/>
              </w:rPr>
              <w:lastRenderedPageBreak/>
              <w:t>Udvidet</w:t>
            </w:r>
            <w:r w:rsidR="008375D8" w:rsidRPr="004D75A8">
              <w:rPr>
                <w:rFonts w:cs="Arial"/>
                <w:sz w:val="22"/>
                <w:szCs w:val="22"/>
              </w:rPr>
              <w:t xml:space="preserve"> miniMAKS</w:t>
            </w:r>
          </w:p>
          <w:p w:rsidR="008375D8" w:rsidRPr="004D75A8" w:rsidRDefault="008375D8" w:rsidP="00E934F3">
            <w:pPr>
              <w:spacing w:after="120" w:line="240" w:lineRule="auto"/>
              <w:rPr>
                <w:rFonts w:cs="Arial"/>
                <w:sz w:val="22"/>
                <w:szCs w:val="22"/>
              </w:rPr>
            </w:pPr>
            <w:r w:rsidRPr="004D75A8">
              <w:rPr>
                <w:rFonts w:cs="Arial"/>
                <w:sz w:val="22"/>
                <w:szCs w:val="22"/>
              </w:rPr>
              <w:t>Udarbejdelse af løsningsdesign</w:t>
            </w:r>
          </w:p>
        </w:tc>
        <w:tc>
          <w:tcPr>
            <w:tcW w:w="2801" w:type="pct"/>
            <w:vAlign w:val="center"/>
          </w:tcPr>
          <w:p w:rsidR="008375D8" w:rsidRPr="004D75A8" w:rsidRDefault="00215E78" w:rsidP="00E934F3">
            <w:pPr>
              <w:spacing w:after="120" w:line="240" w:lineRule="auto"/>
              <w:rPr>
                <w:rFonts w:cs="Arial"/>
                <w:sz w:val="22"/>
                <w:szCs w:val="22"/>
              </w:rPr>
            </w:pPr>
            <w:r w:rsidRPr="004D75A8">
              <w:rPr>
                <w:sz w:val="22"/>
                <w:szCs w:val="22"/>
              </w:rPr>
              <w:t>U</w:t>
            </w:r>
            <w:r w:rsidR="008375D8" w:rsidRPr="004D75A8">
              <w:rPr>
                <w:sz w:val="22"/>
                <w:szCs w:val="22"/>
              </w:rPr>
              <w:t xml:space="preserve">dvikling af løsningsdesign for Matriklens udvidelse inklusiv præmatrikel med BFE nummer og tilretning af miniMAKS og </w:t>
            </w:r>
            <w:r w:rsidR="00940F96" w:rsidRPr="004D75A8">
              <w:rPr>
                <w:sz w:val="22"/>
                <w:szCs w:val="22"/>
              </w:rPr>
              <w:t>matrik</w:t>
            </w:r>
            <w:r w:rsidR="008375D8" w:rsidRPr="004D75A8">
              <w:rPr>
                <w:sz w:val="22"/>
                <w:szCs w:val="22"/>
              </w:rPr>
              <w:t xml:space="preserve">el register til at </w:t>
            </w:r>
            <w:proofErr w:type="gramStart"/>
            <w:r w:rsidR="008375D8" w:rsidRPr="004D75A8">
              <w:rPr>
                <w:sz w:val="22"/>
                <w:szCs w:val="22"/>
              </w:rPr>
              <w:t>håndtere</w:t>
            </w:r>
            <w:proofErr w:type="gramEnd"/>
            <w:r w:rsidR="008375D8" w:rsidRPr="004D75A8">
              <w:rPr>
                <w:sz w:val="22"/>
                <w:szCs w:val="22"/>
              </w:rPr>
              <w:t xml:space="preserve"> og indeholde Bygninger på fremmed grund og ejerlejligheder.</w:t>
            </w:r>
          </w:p>
        </w:tc>
        <w:tc>
          <w:tcPr>
            <w:tcW w:w="1109" w:type="pct"/>
            <w:vAlign w:val="center"/>
          </w:tcPr>
          <w:p w:rsidR="008375D8" w:rsidRPr="004D75A8" w:rsidRDefault="00892A3E" w:rsidP="0050215F">
            <w:pPr>
              <w:spacing w:after="120" w:line="240" w:lineRule="auto"/>
              <w:rPr>
                <w:rFonts w:cs="Arial"/>
                <w:sz w:val="22"/>
                <w:szCs w:val="22"/>
              </w:rPr>
            </w:pPr>
            <w:r w:rsidRPr="004D75A8">
              <w:rPr>
                <w:rFonts w:cs="Arial"/>
                <w:sz w:val="22"/>
                <w:szCs w:val="22"/>
              </w:rPr>
              <w:t>Juli</w:t>
            </w:r>
            <w:r w:rsidR="008375D8" w:rsidRPr="004D75A8">
              <w:rPr>
                <w:rFonts w:cs="Arial"/>
                <w:sz w:val="22"/>
                <w:szCs w:val="22"/>
              </w:rPr>
              <w:t xml:space="preserve"> 2014</w:t>
            </w:r>
          </w:p>
          <w:p w:rsidR="008375D8" w:rsidRPr="004D75A8" w:rsidRDefault="00005BD7" w:rsidP="0050215F">
            <w:pPr>
              <w:spacing w:after="120" w:line="240" w:lineRule="auto"/>
              <w:rPr>
                <w:rFonts w:cs="Arial"/>
                <w:sz w:val="22"/>
                <w:szCs w:val="22"/>
              </w:rPr>
            </w:pPr>
            <w:r w:rsidRPr="004D75A8">
              <w:rPr>
                <w:rFonts w:cs="Arial"/>
                <w:sz w:val="22"/>
                <w:szCs w:val="22"/>
              </w:rPr>
              <w:t>Gennemførelse</w:t>
            </w:r>
          </w:p>
        </w:tc>
      </w:tr>
      <w:tr w:rsidR="00296733" w:rsidRPr="008677ED" w:rsidTr="00C01FA9">
        <w:tc>
          <w:tcPr>
            <w:tcW w:w="1090" w:type="pct"/>
            <w:vAlign w:val="center"/>
          </w:tcPr>
          <w:p w:rsidR="00296733" w:rsidRPr="004D75A8" w:rsidRDefault="00296733" w:rsidP="00C01FA9">
            <w:pPr>
              <w:spacing w:after="120" w:line="240" w:lineRule="auto"/>
              <w:rPr>
                <w:rFonts w:cs="Arial"/>
                <w:sz w:val="22"/>
                <w:szCs w:val="22"/>
              </w:rPr>
            </w:pPr>
            <w:r w:rsidRPr="004D75A8">
              <w:rPr>
                <w:rFonts w:cs="Arial"/>
                <w:sz w:val="22"/>
                <w:szCs w:val="22"/>
              </w:rPr>
              <w:t>Matrikel services specificeret, og evt. udbudsforretning</w:t>
            </w:r>
          </w:p>
        </w:tc>
        <w:tc>
          <w:tcPr>
            <w:tcW w:w="2801" w:type="pct"/>
            <w:vAlign w:val="center"/>
          </w:tcPr>
          <w:p w:rsidR="00296733" w:rsidRPr="004D75A8" w:rsidRDefault="00296733" w:rsidP="00C01FA9">
            <w:pPr>
              <w:spacing w:after="120" w:line="240" w:lineRule="auto"/>
              <w:rPr>
                <w:rFonts w:cs="Arial"/>
                <w:sz w:val="22"/>
                <w:szCs w:val="22"/>
              </w:rPr>
            </w:pPr>
            <w:r w:rsidRPr="004D75A8">
              <w:rPr>
                <w:rFonts w:cs="Arial"/>
                <w:sz w:val="22"/>
                <w:szCs w:val="22"/>
              </w:rPr>
              <w:t xml:space="preserve">Specifikation af, og evt. udbudsforretning vedrørende udstillingsservices gennem Datafordeler, både udstilling af </w:t>
            </w:r>
            <w:r w:rsidR="00940F96" w:rsidRPr="004D75A8">
              <w:rPr>
                <w:rFonts w:cs="Arial"/>
                <w:sz w:val="22"/>
                <w:szCs w:val="22"/>
              </w:rPr>
              <w:t>matrik</w:t>
            </w:r>
            <w:r w:rsidRPr="004D75A8">
              <w:rPr>
                <w:rFonts w:cs="Arial"/>
                <w:sz w:val="22"/>
                <w:szCs w:val="22"/>
              </w:rPr>
              <w:t>el data og udstilling af fælles data med andre grunddataregistre</w:t>
            </w:r>
          </w:p>
        </w:tc>
        <w:tc>
          <w:tcPr>
            <w:tcW w:w="1109" w:type="pct"/>
            <w:vAlign w:val="center"/>
          </w:tcPr>
          <w:p w:rsidR="00296733" w:rsidRPr="004D75A8" w:rsidRDefault="00296733" w:rsidP="00C01FA9">
            <w:pPr>
              <w:spacing w:after="120" w:line="240" w:lineRule="auto"/>
              <w:rPr>
                <w:rFonts w:cs="Arial"/>
                <w:sz w:val="22"/>
                <w:szCs w:val="22"/>
              </w:rPr>
            </w:pPr>
            <w:r w:rsidRPr="004D75A8">
              <w:rPr>
                <w:rFonts w:cs="Arial"/>
                <w:sz w:val="22"/>
                <w:szCs w:val="22"/>
              </w:rPr>
              <w:t>Oktober 2014</w:t>
            </w:r>
          </w:p>
          <w:p w:rsidR="00296733" w:rsidRPr="004D75A8" w:rsidRDefault="00296733" w:rsidP="00C01FA9">
            <w:pPr>
              <w:spacing w:after="120" w:line="240" w:lineRule="auto"/>
              <w:rPr>
                <w:rFonts w:cs="Arial"/>
                <w:sz w:val="22"/>
                <w:szCs w:val="22"/>
              </w:rPr>
            </w:pPr>
            <w:r w:rsidRPr="004D75A8">
              <w:rPr>
                <w:rFonts w:cs="Arial"/>
                <w:sz w:val="22"/>
                <w:szCs w:val="22"/>
              </w:rPr>
              <w:t>Anskaffelse</w:t>
            </w:r>
          </w:p>
        </w:tc>
      </w:tr>
      <w:tr w:rsidR="00296733" w:rsidRPr="008677ED" w:rsidTr="00C01FA9">
        <w:tc>
          <w:tcPr>
            <w:tcW w:w="1090" w:type="pct"/>
            <w:vAlign w:val="center"/>
          </w:tcPr>
          <w:p w:rsidR="00296733" w:rsidRPr="004D75A8" w:rsidRDefault="00296733" w:rsidP="00C01FA9">
            <w:pPr>
              <w:spacing w:after="120" w:line="240" w:lineRule="auto"/>
              <w:rPr>
                <w:rFonts w:cs="Arial"/>
                <w:sz w:val="22"/>
                <w:szCs w:val="22"/>
              </w:rPr>
            </w:pPr>
            <w:r w:rsidRPr="004D75A8">
              <w:rPr>
                <w:rFonts w:cs="Arial"/>
                <w:sz w:val="22"/>
                <w:szCs w:val="22"/>
              </w:rPr>
              <w:t>Datavask gennemført</w:t>
            </w:r>
          </w:p>
        </w:tc>
        <w:tc>
          <w:tcPr>
            <w:tcW w:w="2801" w:type="pct"/>
            <w:vAlign w:val="center"/>
          </w:tcPr>
          <w:p w:rsidR="00296733" w:rsidRPr="004D75A8" w:rsidRDefault="00296733" w:rsidP="00C01FA9">
            <w:pPr>
              <w:spacing w:after="120" w:line="240" w:lineRule="auto"/>
              <w:rPr>
                <w:rFonts w:cs="Arial"/>
                <w:sz w:val="22"/>
                <w:szCs w:val="22"/>
              </w:rPr>
            </w:pPr>
            <w:r w:rsidRPr="004D75A8">
              <w:rPr>
                <w:rFonts w:cs="Arial"/>
                <w:sz w:val="22"/>
                <w:szCs w:val="22"/>
              </w:rPr>
              <w:t xml:space="preserve">Gennemførsel af den i Datavaskstrategien definerede Datavask for </w:t>
            </w:r>
            <w:r w:rsidR="00940F96" w:rsidRPr="004D75A8">
              <w:rPr>
                <w:rFonts w:cs="Arial"/>
                <w:sz w:val="22"/>
                <w:szCs w:val="22"/>
              </w:rPr>
              <w:t>matrik</w:t>
            </w:r>
            <w:r w:rsidRPr="004D75A8">
              <w:rPr>
                <w:rFonts w:cs="Arial"/>
                <w:sz w:val="22"/>
                <w:szCs w:val="22"/>
              </w:rPr>
              <w:t>len, - herunder migrering af vaskede Data fra Tingbog og ESR</w:t>
            </w:r>
          </w:p>
        </w:tc>
        <w:tc>
          <w:tcPr>
            <w:tcW w:w="1109" w:type="pct"/>
            <w:vAlign w:val="center"/>
          </w:tcPr>
          <w:p w:rsidR="00296733" w:rsidRPr="004D75A8" w:rsidRDefault="00892A3E" w:rsidP="00C01FA9">
            <w:pPr>
              <w:spacing w:after="120" w:line="240" w:lineRule="auto"/>
              <w:rPr>
                <w:rFonts w:cs="Arial"/>
                <w:sz w:val="22"/>
                <w:szCs w:val="22"/>
              </w:rPr>
            </w:pPr>
            <w:r w:rsidRPr="004D75A8">
              <w:rPr>
                <w:rFonts w:cs="Arial"/>
                <w:sz w:val="22"/>
                <w:szCs w:val="22"/>
              </w:rPr>
              <w:t>Januar 2015</w:t>
            </w:r>
          </w:p>
          <w:p w:rsidR="00296733" w:rsidRPr="004D75A8" w:rsidRDefault="00005BD7" w:rsidP="00C01FA9">
            <w:pPr>
              <w:spacing w:after="120" w:line="240" w:lineRule="auto"/>
              <w:rPr>
                <w:rFonts w:cs="Arial"/>
                <w:sz w:val="22"/>
                <w:szCs w:val="22"/>
              </w:rPr>
            </w:pPr>
            <w:r w:rsidRPr="004D75A8">
              <w:rPr>
                <w:rFonts w:cs="Arial"/>
                <w:sz w:val="22"/>
                <w:szCs w:val="22"/>
              </w:rPr>
              <w:t>Gennemførelse</w:t>
            </w:r>
          </w:p>
        </w:tc>
      </w:tr>
      <w:tr w:rsidR="009F1C9F" w:rsidRPr="008677ED" w:rsidTr="003C1D13">
        <w:tc>
          <w:tcPr>
            <w:tcW w:w="1090" w:type="pct"/>
            <w:vAlign w:val="center"/>
          </w:tcPr>
          <w:p w:rsidR="009F1C9F" w:rsidRPr="004D75A8" w:rsidRDefault="008375D8" w:rsidP="00E934F3">
            <w:pPr>
              <w:spacing w:after="120" w:line="240" w:lineRule="auto"/>
              <w:rPr>
                <w:rFonts w:cs="Arial"/>
                <w:sz w:val="22"/>
                <w:szCs w:val="22"/>
              </w:rPr>
            </w:pPr>
            <w:r w:rsidRPr="004D75A8">
              <w:rPr>
                <w:rFonts w:cs="Arial"/>
                <w:sz w:val="22"/>
                <w:szCs w:val="22"/>
              </w:rPr>
              <w:t>Udvikling og test af Matrikel indberetning</w:t>
            </w:r>
          </w:p>
        </w:tc>
        <w:tc>
          <w:tcPr>
            <w:tcW w:w="2801" w:type="pct"/>
            <w:vAlign w:val="center"/>
          </w:tcPr>
          <w:p w:rsidR="009F1C9F" w:rsidRPr="004D75A8" w:rsidRDefault="008375D8" w:rsidP="00E934F3">
            <w:pPr>
              <w:spacing w:after="120" w:line="240" w:lineRule="auto"/>
              <w:rPr>
                <w:rFonts w:cs="Arial"/>
                <w:sz w:val="22"/>
                <w:szCs w:val="22"/>
              </w:rPr>
            </w:pPr>
            <w:r w:rsidRPr="004D75A8">
              <w:rPr>
                <w:rFonts w:cs="Arial"/>
                <w:sz w:val="22"/>
                <w:szCs w:val="22"/>
              </w:rPr>
              <w:t xml:space="preserve">Udvikling og test af </w:t>
            </w:r>
            <w:r w:rsidRPr="004D75A8">
              <w:rPr>
                <w:sz w:val="22"/>
                <w:szCs w:val="22"/>
              </w:rPr>
              <w:t xml:space="preserve">en indberetningsgrænse-flade for Landinspektører, der kan imødekomme alle krav til indberetning til en udvidet </w:t>
            </w:r>
            <w:r w:rsidR="00940F96" w:rsidRPr="004D75A8">
              <w:rPr>
                <w:sz w:val="22"/>
                <w:szCs w:val="22"/>
              </w:rPr>
              <w:t>matrik</w:t>
            </w:r>
            <w:r w:rsidRPr="004D75A8">
              <w:rPr>
                <w:sz w:val="22"/>
                <w:szCs w:val="22"/>
              </w:rPr>
              <w:t xml:space="preserve">el inklusiv præmatrikel. </w:t>
            </w:r>
          </w:p>
        </w:tc>
        <w:tc>
          <w:tcPr>
            <w:tcW w:w="1109" w:type="pct"/>
            <w:vAlign w:val="center"/>
          </w:tcPr>
          <w:p w:rsidR="009F1C9F" w:rsidRPr="004D75A8" w:rsidRDefault="008375D8" w:rsidP="00E934F3">
            <w:pPr>
              <w:spacing w:after="120" w:line="240" w:lineRule="auto"/>
              <w:rPr>
                <w:rFonts w:cs="Arial"/>
                <w:sz w:val="22"/>
                <w:szCs w:val="22"/>
              </w:rPr>
            </w:pPr>
            <w:r w:rsidRPr="004D75A8">
              <w:rPr>
                <w:rFonts w:cs="Arial"/>
                <w:sz w:val="22"/>
                <w:szCs w:val="22"/>
              </w:rPr>
              <w:t>November 2014</w:t>
            </w:r>
          </w:p>
          <w:p w:rsidR="008375D8" w:rsidRPr="004D75A8" w:rsidRDefault="00005BD7" w:rsidP="00E934F3">
            <w:pPr>
              <w:spacing w:after="120" w:line="240" w:lineRule="auto"/>
              <w:rPr>
                <w:rFonts w:cs="Arial"/>
                <w:sz w:val="22"/>
                <w:szCs w:val="22"/>
              </w:rPr>
            </w:pPr>
            <w:r w:rsidRPr="004D75A8">
              <w:rPr>
                <w:rFonts w:cs="Arial"/>
                <w:sz w:val="22"/>
                <w:szCs w:val="22"/>
              </w:rPr>
              <w:t>Gennemførelse</w:t>
            </w:r>
          </w:p>
        </w:tc>
      </w:tr>
      <w:tr w:rsidR="009F1C9F" w:rsidRPr="008677ED" w:rsidTr="003C1D13">
        <w:tc>
          <w:tcPr>
            <w:tcW w:w="1090" w:type="pct"/>
            <w:vAlign w:val="center"/>
          </w:tcPr>
          <w:p w:rsidR="009F1C9F" w:rsidRPr="004D75A8" w:rsidRDefault="008375D8" w:rsidP="00E934F3">
            <w:pPr>
              <w:spacing w:after="120" w:line="240" w:lineRule="auto"/>
              <w:rPr>
                <w:rFonts w:cs="Arial"/>
                <w:sz w:val="22"/>
                <w:szCs w:val="22"/>
              </w:rPr>
            </w:pPr>
            <w:r w:rsidRPr="004D75A8">
              <w:rPr>
                <w:rFonts w:cs="Arial"/>
                <w:sz w:val="22"/>
                <w:szCs w:val="22"/>
              </w:rPr>
              <w:t>Udvikling og test af Matrikel godkendelse (myndigheds-)</w:t>
            </w:r>
          </w:p>
        </w:tc>
        <w:tc>
          <w:tcPr>
            <w:tcW w:w="2801" w:type="pct"/>
            <w:vAlign w:val="center"/>
          </w:tcPr>
          <w:p w:rsidR="009F1C9F" w:rsidRPr="004D75A8" w:rsidRDefault="008375D8" w:rsidP="00E934F3">
            <w:pPr>
              <w:spacing w:after="120" w:line="240" w:lineRule="auto"/>
              <w:rPr>
                <w:rFonts w:cs="Arial"/>
                <w:sz w:val="22"/>
                <w:szCs w:val="22"/>
              </w:rPr>
            </w:pPr>
            <w:r w:rsidRPr="004D75A8">
              <w:rPr>
                <w:rFonts w:cs="Arial"/>
                <w:sz w:val="22"/>
                <w:szCs w:val="22"/>
              </w:rPr>
              <w:t xml:space="preserve">Udvikling og test af </w:t>
            </w:r>
            <w:r w:rsidRPr="004D75A8">
              <w:rPr>
                <w:sz w:val="22"/>
                <w:szCs w:val="22"/>
              </w:rPr>
              <w:t>en formaliseret grænse-flade til håndtering af hørings- og myndigheds-godkendelse i præmatrikel.</w:t>
            </w:r>
          </w:p>
        </w:tc>
        <w:tc>
          <w:tcPr>
            <w:tcW w:w="1109" w:type="pct"/>
            <w:vAlign w:val="center"/>
          </w:tcPr>
          <w:p w:rsidR="008375D8" w:rsidRPr="004D75A8" w:rsidRDefault="008375D8" w:rsidP="008375D8">
            <w:pPr>
              <w:spacing w:after="120" w:line="240" w:lineRule="auto"/>
              <w:rPr>
                <w:rFonts w:cs="Arial"/>
                <w:sz w:val="22"/>
                <w:szCs w:val="22"/>
              </w:rPr>
            </w:pPr>
            <w:r w:rsidRPr="004D75A8">
              <w:rPr>
                <w:rFonts w:cs="Arial"/>
                <w:sz w:val="22"/>
                <w:szCs w:val="22"/>
              </w:rPr>
              <w:t>November 2014</w:t>
            </w:r>
          </w:p>
          <w:p w:rsidR="009F1C9F" w:rsidRPr="004D75A8" w:rsidRDefault="00005BD7" w:rsidP="008375D8">
            <w:pPr>
              <w:spacing w:after="120" w:line="240" w:lineRule="auto"/>
              <w:rPr>
                <w:rFonts w:cs="Arial"/>
                <w:sz w:val="22"/>
                <w:szCs w:val="22"/>
              </w:rPr>
            </w:pPr>
            <w:r w:rsidRPr="004D75A8">
              <w:rPr>
                <w:rFonts w:cs="Arial"/>
                <w:sz w:val="22"/>
                <w:szCs w:val="22"/>
              </w:rPr>
              <w:t>Gennemførelse</w:t>
            </w:r>
          </w:p>
        </w:tc>
      </w:tr>
      <w:tr w:rsidR="001336AE" w:rsidRPr="008677ED" w:rsidTr="003C1D13">
        <w:tc>
          <w:tcPr>
            <w:tcW w:w="1090" w:type="pct"/>
            <w:vAlign w:val="center"/>
          </w:tcPr>
          <w:p w:rsidR="001336AE" w:rsidRPr="004D75A8" w:rsidRDefault="001336AE" w:rsidP="00E934F3">
            <w:pPr>
              <w:spacing w:after="120" w:line="240" w:lineRule="auto"/>
              <w:rPr>
                <w:rFonts w:cs="Arial"/>
                <w:sz w:val="22"/>
                <w:szCs w:val="22"/>
              </w:rPr>
            </w:pPr>
            <w:r w:rsidRPr="004D75A8">
              <w:rPr>
                <w:rFonts w:cs="Arial"/>
                <w:sz w:val="22"/>
                <w:szCs w:val="22"/>
              </w:rPr>
              <w:t>Matrikel services udviklet og testet</w:t>
            </w:r>
          </w:p>
        </w:tc>
        <w:tc>
          <w:tcPr>
            <w:tcW w:w="2801" w:type="pct"/>
            <w:vAlign w:val="center"/>
          </w:tcPr>
          <w:p w:rsidR="001336AE" w:rsidRPr="004D75A8" w:rsidRDefault="001336AE" w:rsidP="00E934F3">
            <w:pPr>
              <w:spacing w:after="120" w:line="240" w:lineRule="auto"/>
              <w:rPr>
                <w:rFonts w:cs="Arial"/>
                <w:sz w:val="22"/>
                <w:szCs w:val="22"/>
              </w:rPr>
            </w:pPr>
            <w:r w:rsidRPr="004D75A8">
              <w:rPr>
                <w:rFonts w:cs="Arial"/>
                <w:sz w:val="22"/>
                <w:szCs w:val="22"/>
              </w:rPr>
              <w:t xml:space="preserve">Udvikling og test af udstillingsservices gennem Datafordeler, både udstilling af </w:t>
            </w:r>
            <w:r w:rsidR="00940F96" w:rsidRPr="004D75A8">
              <w:rPr>
                <w:rFonts w:cs="Arial"/>
                <w:sz w:val="22"/>
                <w:szCs w:val="22"/>
              </w:rPr>
              <w:t>matrik</w:t>
            </w:r>
            <w:r w:rsidRPr="004D75A8">
              <w:rPr>
                <w:rFonts w:cs="Arial"/>
                <w:sz w:val="22"/>
                <w:szCs w:val="22"/>
              </w:rPr>
              <w:t>el data og udstilling af fælles data med andre grunddataregistre</w:t>
            </w:r>
          </w:p>
        </w:tc>
        <w:tc>
          <w:tcPr>
            <w:tcW w:w="1109" w:type="pct"/>
            <w:vAlign w:val="center"/>
          </w:tcPr>
          <w:p w:rsidR="001336AE" w:rsidRPr="004D75A8" w:rsidRDefault="001336AE" w:rsidP="00E934F3">
            <w:pPr>
              <w:spacing w:after="120" w:line="240" w:lineRule="auto"/>
              <w:rPr>
                <w:rFonts w:cs="Arial"/>
                <w:sz w:val="22"/>
                <w:szCs w:val="22"/>
              </w:rPr>
            </w:pPr>
            <w:r w:rsidRPr="004D75A8">
              <w:rPr>
                <w:rFonts w:cs="Arial"/>
                <w:sz w:val="22"/>
                <w:szCs w:val="22"/>
              </w:rPr>
              <w:t>Februar 2015</w:t>
            </w:r>
          </w:p>
          <w:p w:rsidR="00005BD7" w:rsidRPr="004D75A8" w:rsidRDefault="00005BD7" w:rsidP="00E934F3">
            <w:pPr>
              <w:spacing w:after="120" w:line="240" w:lineRule="auto"/>
              <w:rPr>
                <w:rFonts w:cs="Arial"/>
                <w:sz w:val="22"/>
                <w:szCs w:val="22"/>
              </w:rPr>
            </w:pPr>
            <w:r w:rsidRPr="004D75A8">
              <w:rPr>
                <w:rFonts w:cs="Arial"/>
                <w:sz w:val="22"/>
                <w:szCs w:val="22"/>
              </w:rPr>
              <w:t>Gennemførelse</w:t>
            </w:r>
          </w:p>
        </w:tc>
      </w:tr>
      <w:tr w:rsidR="009F1C9F" w:rsidRPr="008677ED" w:rsidTr="003C1D13">
        <w:tc>
          <w:tcPr>
            <w:tcW w:w="1090" w:type="pct"/>
            <w:vAlign w:val="center"/>
          </w:tcPr>
          <w:p w:rsidR="009F1C9F" w:rsidRPr="004D75A8" w:rsidRDefault="00765D13" w:rsidP="00765D13">
            <w:pPr>
              <w:spacing w:after="120" w:line="240" w:lineRule="auto"/>
              <w:rPr>
                <w:rFonts w:cs="Arial"/>
                <w:sz w:val="22"/>
                <w:szCs w:val="22"/>
              </w:rPr>
            </w:pPr>
            <w:r w:rsidRPr="004D75A8">
              <w:rPr>
                <w:rFonts w:cs="Arial"/>
                <w:sz w:val="22"/>
                <w:szCs w:val="22"/>
              </w:rPr>
              <w:t xml:space="preserve">Udvikling og test af udvidet </w:t>
            </w:r>
            <w:r w:rsidR="008375D8" w:rsidRPr="004D75A8">
              <w:rPr>
                <w:rFonts w:cs="Arial"/>
                <w:sz w:val="22"/>
                <w:szCs w:val="22"/>
              </w:rPr>
              <w:t>miniMAKS</w:t>
            </w:r>
          </w:p>
        </w:tc>
        <w:tc>
          <w:tcPr>
            <w:tcW w:w="2801" w:type="pct"/>
            <w:vAlign w:val="center"/>
          </w:tcPr>
          <w:p w:rsidR="009F1C9F" w:rsidRPr="004D75A8" w:rsidRDefault="008375D8" w:rsidP="00765D13">
            <w:pPr>
              <w:spacing w:after="120" w:line="240" w:lineRule="auto"/>
              <w:rPr>
                <w:rFonts w:cs="Arial"/>
                <w:sz w:val="22"/>
                <w:szCs w:val="22"/>
              </w:rPr>
            </w:pPr>
            <w:r w:rsidRPr="004D75A8">
              <w:rPr>
                <w:rFonts w:cs="Arial"/>
                <w:sz w:val="22"/>
                <w:szCs w:val="22"/>
              </w:rPr>
              <w:t xml:space="preserve">Udvikling og test af </w:t>
            </w:r>
            <w:r w:rsidRPr="004D75A8">
              <w:rPr>
                <w:sz w:val="22"/>
                <w:szCs w:val="22"/>
              </w:rPr>
              <w:t xml:space="preserve">Matriklens udvidelse inklusiv præmatrikel med BFE nummer og tilretning af miniMAKS og </w:t>
            </w:r>
            <w:r w:rsidR="00940F96" w:rsidRPr="004D75A8">
              <w:rPr>
                <w:sz w:val="22"/>
                <w:szCs w:val="22"/>
              </w:rPr>
              <w:t>matrik</w:t>
            </w:r>
            <w:r w:rsidRPr="004D75A8">
              <w:rPr>
                <w:sz w:val="22"/>
                <w:szCs w:val="22"/>
              </w:rPr>
              <w:t>el register til at håndtere og indeholde</w:t>
            </w:r>
            <w:r w:rsidR="00765D13" w:rsidRPr="004D75A8">
              <w:rPr>
                <w:sz w:val="22"/>
                <w:szCs w:val="22"/>
              </w:rPr>
              <w:t xml:space="preserve"> præmatrikel,</w:t>
            </w:r>
            <w:r w:rsidRPr="004D75A8">
              <w:rPr>
                <w:sz w:val="22"/>
                <w:szCs w:val="22"/>
              </w:rPr>
              <w:t xml:space="preserve"> </w:t>
            </w:r>
            <w:r w:rsidR="00765D13" w:rsidRPr="004D75A8">
              <w:rPr>
                <w:sz w:val="22"/>
                <w:szCs w:val="22"/>
              </w:rPr>
              <w:t>b</w:t>
            </w:r>
            <w:r w:rsidRPr="004D75A8">
              <w:rPr>
                <w:sz w:val="22"/>
                <w:szCs w:val="22"/>
              </w:rPr>
              <w:t>ygninger på fremmed grund og ejerlejligheder.</w:t>
            </w:r>
          </w:p>
        </w:tc>
        <w:tc>
          <w:tcPr>
            <w:tcW w:w="1109" w:type="pct"/>
            <w:vAlign w:val="center"/>
          </w:tcPr>
          <w:p w:rsidR="009F1C9F" w:rsidRPr="004D75A8" w:rsidRDefault="008375D8" w:rsidP="00E934F3">
            <w:pPr>
              <w:spacing w:after="120" w:line="240" w:lineRule="auto"/>
              <w:rPr>
                <w:rFonts w:cs="Arial"/>
                <w:sz w:val="22"/>
                <w:szCs w:val="22"/>
              </w:rPr>
            </w:pPr>
            <w:r w:rsidRPr="004D75A8">
              <w:rPr>
                <w:rFonts w:cs="Arial"/>
                <w:sz w:val="22"/>
                <w:szCs w:val="22"/>
              </w:rPr>
              <w:t>Marts 2015</w:t>
            </w:r>
          </w:p>
          <w:p w:rsidR="008375D8" w:rsidRPr="004D75A8" w:rsidRDefault="00005BD7" w:rsidP="00E934F3">
            <w:pPr>
              <w:spacing w:after="120" w:line="240" w:lineRule="auto"/>
              <w:rPr>
                <w:rFonts w:cs="Arial"/>
                <w:sz w:val="22"/>
                <w:szCs w:val="22"/>
              </w:rPr>
            </w:pPr>
            <w:r w:rsidRPr="004D75A8">
              <w:rPr>
                <w:rFonts w:cs="Arial"/>
                <w:sz w:val="22"/>
                <w:szCs w:val="22"/>
              </w:rPr>
              <w:t>Gennemførelse</w:t>
            </w:r>
          </w:p>
        </w:tc>
      </w:tr>
      <w:tr w:rsidR="009F1C9F" w:rsidRPr="008677ED" w:rsidTr="003C1D13">
        <w:tc>
          <w:tcPr>
            <w:tcW w:w="1090" w:type="pct"/>
            <w:vAlign w:val="center"/>
          </w:tcPr>
          <w:p w:rsidR="009F1C9F" w:rsidRPr="004D75A8" w:rsidRDefault="008375D8" w:rsidP="00E934F3">
            <w:pPr>
              <w:spacing w:after="120" w:line="240" w:lineRule="auto"/>
              <w:rPr>
                <w:rFonts w:cs="Arial"/>
                <w:sz w:val="22"/>
                <w:szCs w:val="22"/>
              </w:rPr>
            </w:pPr>
            <w:r w:rsidRPr="004D75A8">
              <w:rPr>
                <w:rFonts w:cs="Arial"/>
                <w:sz w:val="22"/>
                <w:szCs w:val="22"/>
              </w:rPr>
              <w:t>Undervisning og uddannelse</w:t>
            </w:r>
          </w:p>
        </w:tc>
        <w:tc>
          <w:tcPr>
            <w:tcW w:w="2801" w:type="pct"/>
            <w:vAlign w:val="center"/>
          </w:tcPr>
          <w:p w:rsidR="009F1C9F" w:rsidRPr="004D75A8" w:rsidRDefault="008375D8" w:rsidP="00E934F3">
            <w:pPr>
              <w:spacing w:after="120" w:line="240" w:lineRule="auto"/>
              <w:rPr>
                <w:rFonts w:cs="Arial"/>
                <w:sz w:val="22"/>
                <w:szCs w:val="22"/>
              </w:rPr>
            </w:pPr>
            <w:r w:rsidRPr="004D75A8">
              <w:rPr>
                <w:rFonts w:cs="Arial"/>
                <w:sz w:val="22"/>
                <w:szCs w:val="22"/>
              </w:rPr>
              <w:t xml:space="preserve">Introduktion, udarbejdelse af vejledninger og Uddannelse af </w:t>
            </w:r>
            <w:r w:rsidR="009145A6" w:rsidRPr="004D75A8">
              <w:rPr>
                <w:rFonts w:cs="Arial"/>
                <w:sz w:val="22"/>
                <w:szCs w:val="22"/>
              </w:rPr>
              <w:t>Landinspektører, sagsbehandlere med mere.</w:t>
            </w:r>
          </w:p>
        </w:tc>
        <w:tc>
          <w:tcPr>
            <w:tcW w:w="1109" w:type="pct"/>
            <w:vAlign w:val="center"/>
          </w:tcPr>
          <w:p w:rsidR="009F1C9F" w:rsidRPr="004D75A8" w:rsidRDefault="009145A6" w:rsidP="00E934F3">
            <w:pPr>
              <w:spacing w:after="120" w:line="240" w:lineRule="auto"/>
              <w:rPr>
                <w:rFonts w:cs="Arial"/>
                <w:sz w:val="22"/>
                <w:szCs w:val="22"/>
              </w:rPr>
            </w:pPr>
            <w:r w:rsidRPr="004D75A8">
              <w:rPr>
                <w:rFonts w:cs="Arial"/>
                <w:sz w:val="22"/>
                <w:szCs w:val="22"/>
              </w:rPr>
              <w:t>Marts 2015</w:t>
            </w:r>
          </w:p>
          <w:p w:rsidR="009145A6" w:rsidRPr="004D75A8" w:rsidRDefault="00005BD7" w:rsidP="00E934F3">
            <w:pPr>
              <w:spacing w:after="120" w:line="240" w:lineRule="auto"/>
              <w:rPr>
                <w:rFonts w:cs="Arial"/>
                <w:sz w:val="22"/>
                <w:szCs w:val="22"/>
              </w:rPr>
            </w:pPr>
            <w:r w:rsidRPr="004D75A8">
              <w:rPr>
                <w:rFonts w:cs="Arial"/>
                <w:sz w:val="22"/>
                <w:szCs w:val="22"/>
              </w:rPr>
              <w:t>Gennemførelse</w:t>
            </w:r>
          </w:p>
        </w:tc>
      </w:tr>
      <w:tr w:rsidR="009F1C9F" w:rsidRPr="008677ED" w:rsidTr="003C1D13">
        <w:tc>
          <w:tcPr>
            <w:tcW w:w="1090" w:type="pct"/>
            <w:vAlign w:val="center"/>
          </w:tcPr>
          <w:p w:rsidR="009F1C9F" w:rsidRPr="004D75A8" w:rsidRDefault="00296733" w:rsidP="00E934F3">
            <w:pPr>
              <w:spacing w:after="120" w:line="240" w:lineRule="auto"/>
              <w:rPr>
                <w:rFonts w:cs="Arial"/>
                <w:sz w:val="22"/>
                <w:szCs w:val="22"/>
              </w:rPr>
            </w:pPr>
            <w:r w:rsidRPr="004D75A8">
              <w:rPr>
                <w:rFonts w:cs="Arial"/>
                <w:sz w:val="22"/>
                <w:szCs w:val="22"/>
              </w:rPr>
              <w:t xml:space="preserve">Lovgivning, regler og vejledninger i relation til </w:t>
            </w:r>
            <w:r w:rsidR="00940F96" w:rsidRPr="004D75A8">
              <w:rPr>
                <w:rFonts w:cs="Arial"/>
                <w:sz w:val="22"/>
                <w:szCs w:val="22"/>
              </w:rPr>
              <w:t>matrik</w:t>
            </w:r>
            <w:r w:rsidRPr="004D75A8">
              <w:rPr>
                <w:rFonts w:cs="Arial"/>
                <w:sz w:val="22"/>
                <w:szCs w:val="22"/>
              </w:rPr>
              <w:t>len.</w:t>
            </w:r>
          </w:p>
        </w:tc>
        <w:tc>
          <w:tcPr>
            <w:tcW w:w="2801" w:type="pct"/>
            <w:vAlign w:val="center"/>
          </w:tcPr>
          <w:p w:rsidR="009F1C9F" w:rsidRPr="004D75A8" w:rsidRDefault="00296733" w:rsidP="00E934F3">
            <w:pPr>
              <w:spacing w:after="120" w:line="240" w:lineRule="auto"/>
              <w:rPr>
                <w:rFonts w:cs="Arial"/>
                <w:sz w:val="22"/>
                <w:szCs w:val="22"/>
              </w:rPr>
            </w:pPr>
            <w:r w:rsidRPr="004D75A8">
              <w:rPr>
                <w:rFonts w:cs="Arial"/>
                <w:sz w:val="22"/>
                <w:szCs w:val="22"/>
              </w:rPr>
              <w:t xml:space="preserve">Sikring af at de nødvendige og forudsatte lovændringer for den nye udvidede </w:t>
            </w:r>
            <w:r w:rsidR="00940F96" w:rsidRPr="004D75A8">
              <w:rPr>
                <w:rFonts w:cs="Arial"/>
                <w:sz w:val="22"/>
                <w:szCs w:val="22"/>
              </w:rPr>
              <w:t>matrik</w:t>
            </w:r>
            <w:r w:rsidRPr="004D75A8">
              <w:rPr>
                <w:rFonts w:cs="Arial"/>
                <w:sz w:val="22"/>
                <w:szCs w:val="22"/>
              </w:rPr>
              <w:t>el er gennemført</w:t>
            </w:r>
            <w:r w:rsidR="00765D13" w:rsidRPr="004D75A8">
              <w:rPr>
                <w:rFonts w:cs="Arial"/>
                <w:sz w:val="22"/>
                <w:szCs w:val="22"/>
              </w:rPr>
              <w:t>.</w:t>
            </w:r>
          </w:p>
          <w:p w:rsidR="001336AE" w:rsidRPr="004D75A8" w:rsidRDefault="001336AE" w:rsidP="00E934F3">
            <w:pPr>
              <w:spacing w:after="120" w:line="240" w:lineRule="auto"/>
              <w:rPr>
                <w:rFonts w:cs="Arial"/>
                <w:sz w:val="22"/>
                <w:szCs w:val="22"/>
              </w:rPr>
            </w:pPr>
            <w:r w:rsidRPr="004D75A8">
              <w:rPr>
                <w:sz w:val="22"/>
                <w:szCs w:val="22"/>
              </w:rPr>
              <w:t xml:space="preserve">Der skal løbende ske en opsamling og analyse af tiltagenes betydning for lovgivning og regler på </w:t>
            </w:r>
            <w:r w:rsidR="00940F96" w:rsidRPr="004D75A8">
              <w:rPr>
                <w:sz w:val="22"/>
                <w:szCs w:val="22"/>
              </w:rPr>
              <w:t>matrik</w:t>
            </w:r>
            <w:r w:rsidRPr="004D75A8">
              <w:rPr>
                <w:sz w:val="22"/>
                <w:szCs w:val="22"/>
              </w:rPr>
              <w:t>el området, med henblik på at afdække områder hvor der skal ske tilpasninger.</w:t>
            </w:r>
          </w:p>
        </w:tc>
        <w:tc>
          <w:tcPr>
            <w:tcW w:w="1109" w:type="pct"/>
            <w:vAlign w:val="center"/>
          </w:tcPr>
          <w:p w:rsidR="009145A6" w:rsidRPr="004D75A8" w:rsidRDefault="00044383" w:rsidP="00E934F3">
            <w:pPr>
              <w:spacing w:after="120" w:line="240" w:lineRule="auto"/>
              <w:rPr>
                <w:rFonts w:cs="Arial"/>
                <w:sz w:val="22"/>
                <w:szCs w:val="22"/>
              </w:rPr>
            </w:pPr>
            <w:r>
              <w:rPr>
                <w:rFonts w:cs="Arial"/>
                <w:sz w:val="22"/>
                <w:szCs w:val="22"/>
              </w:rPr>
              <w:t>December 2014</w:t>
            </w:r>
          </w:p>
          <w:p w:rsidR="001336AE" w:rsidRPr="004D75A8" w:rsidRDefault="001336AE" w:rsidP="00E934F3">
            <w:pPr>
              <w:spacing w:after="120" w:line="240" w:lineRule="auto"/>
              <w:rPr>
                <w:rFonts w:cs="Arial"/>
                <w:sz w:val="22"/>
                <w:szCs w:val="22"/>
              </w:rPr>
            </w:pPr>
            <w:r w:rsidRPr="004D75A8">
              <w:rPr>
                <w:rFonts w:cs="Arial"/>
                <w:sz w:val="22"/>
                <w:szCs w:val="22"/>
              </w:rPr>
              <w:t>Anskaffelse</w:t>
            </w:r>
            <w:r w:rsidR="00005BD7" w:rsidRPr="004D75A8">
              <w:rPr>
                <w:rFonts w:cs="Arial"/>
                <w:sz w:val="22"/>
                <w:szCs w:val="22"/>
              </w:rPr>
              <w:t xml:space="preserve"> / Gennemførelse</w:t>
            </w:r>
          </w:p>
        </w:tc>
      </w:tr>
      <w:tr w:rsidR="008624B3" w:rsidRPr="008677ED" w:rsidTr="003C1D13">
        <w:tc>
          <w:tcPr>
            <w:tcW w:w="1090" w:type="pct"/>
            <w:vAlign w:val="center"/>
          </w:tcPr>
          <w:p w:rsidR="008624B3" w:rsidRPr="004D75A8" w:rsidRDefault="00940F96" w:rsidP="0025513B">
            <w:pPr>
              <w:spacing w:after="120" w:line="240" w:lineRule="auto"/>
              <w:rPr>
                <w:rFonts w:cs="Arial"/>
                <w:sz w:val="22"/>
                <w:szCs w:val="22"/>
              </w:rPr>
            </w:pPr>
            <w:r w:rsidRPr="004D75A8">
              <w:rPr>
                <w:rFonts w:cs="Arial"/>
                <w:sz w:val="22"/>
                <w:szCs w:val="22"/>
              </w:rPr>
              <w:t>Udvidet</w:t>
            </w:r>
            <w:r w:rsidR="001336AE" w:rsidRPr="004D75A8">
              <w:rPr>
                <w:rFonts w:cs="Arial"/>
                <w:sz w:val="22"/>
                <w:szCs w:val="22"/>
              </w:rPr>
              <w:t xml:space="preserve"> </w:t>
            </w:r>
            <w:r w:rsidRPr="004D75A8">
              <w:rPr>
                <w:rFonts w:cs="Arial"/>
                <w:sz w:val="22"/>
                <w:szCs w:val="22"/>
              </w:rPr>
              <w:t>matrikel</w:t>
            </w:r>
            <w:r w:rsidR="001336AE" w:rsidRPr="004D75A8">
              <w:rPr>
                <w:rFonts w:cs="Arial"/>
                <w:sz w:val="22"/>
                <w:szCs w:val="22"/>
              </w:rPr>
              <w:t xml:space="preserve"> </w:t>
            </w:r>
            <w:r w:rsidR="0025513B" w:rsidRPr="004D75A8">
              <w:rPr>
                <w:rFonts w:cs="Arial"/>
                <w:sz w:val="22"/>
                <w:szCs w:val="22"/>
              </w:rPr>
              <w:t xml:space="preserve">klar til </w:t>
            </w:r>
            <w:r w:rsidR="001336AE" w:rsidRPr="004D75A8">
              <w:rPr>
                <w:rFonts w:cs="Arial"/>
                <w:sz w:val="22"/>
                <w:szCs w:val="22"/>
              </w:rPr>
              <w:t>Idrifts</w:t>
            </w:r>
            <w:r w:rsidR="0025513B" w:rsidRPr="004D75A8">
              <w:rPr>
                <w:rFonts w:cs="Arial"/>
                <w:sz w:val="22"/>
                <w:szCs w:val="22"/>
              </w:rPr>
              <w:t>ættelse</w:t>
            </w:r>
          </w:p>
        </w:tc>
        <w:tc>
          <w:tcPr>
            <w:tcW w:w="2801" w:type="pct"/>
            <w:vAlign w:val="center"/>
          </w:tcPr>
          <w:p w:rsidR="008624B3" w:rsidRPr="004D75A8" w:rsidRDefault="001336AE" w:rsidP="00892A3E">
            <w:pPr>
              <w:spacing w:after="120" w:line="240" w:lineRule="auto"/>
              <w:rPr>
                <w:rFonts w:cs="Arial"/>
                <w:sz w:val="22"/>
                <w:szCs w:val="22"/>
              </w:rPr>
            </w:pPr>
            <w:r w:rsidRPr="004D75A8">
              <w:rPr>
                <w:rFonts w:cs="Arial"/>
                <w:sz w:val="22"/>
                <w:szCs w:val="22"/>
              </w:rPr>
              <w:t>Endelig sammenhængstest og Systemtest internt af og mellem Indberetnin</w:t>
            </w:r>
            <w:r w:rsidR="00215E78" w:rsidRPr="004D75A8">
              <w:rPr>
                <w:rFonts w:cs="Arial"/>
                <w:sz w:val="22"/>
                <w:szCs w:val="22"/>
              </w:rPr>
              <w:t>g, Godkendelse (Myndigheds-), udvidet</w:t>
            </w:r>
            <w:r w:rsidRPr="004D75A8">
              <w:rPr>
                <w:rFonts w:cs="Arial"/>
                <w:sz w:val="22"/>
                <w:szCs w:val="22"/>
              </w:rPr>
              <w:t xml:space="preserve"> miniMAKS og udviklede services, - herunder test af eksterne grænseflader</w:t>
            </w:r>
          </w:p>
        </w:tc>
        <w:tc>
          <w:tcPr>
            <w:tcW w:w="1109" w:type="pct"/>
            <w:vAlign w:val="center"/>
          </w:tcPr>
          <w:p w:rsidR="00296733" w:rsidRPr="004D75A8" w:rsidRDefault="00892A3E" w:rsidP="00892A3E">
            <w:pPr>
              <w:spacing w:after="120" w:line="240" w:lineRule="auto"/>
              <w:rPr>
                <w:rFonts w:cs="Arial"/>
                <w:sz w:val="22"/>
                <w:szCs w:val="22"/>
              </w:rPr>
            </w:pPr>
            <w:r w:rsidRPr="004D75A8">
              <w:rPr>
                <w:rFonts w:cs="Arial"/>
                <w:sz w:val="22"/>
                <w:szCs w:val="22"/>
              </w:rPr>
              <w:t>April 2015</w:t>
            </w:r>
          </w:p>
          <w:p w:rsidR="00005BD7" w:rsidRPr="004D75A8" w:rsidRDefault="00005BD7" w:rsidP="00892A3E">
            <w:pPr>
              <w:spacing w:after="120" w:line="240" w:lineRule="auto"/>
              <w:rPr>
                <w:rFonts w:cs="Arial"/>
                <w:sz w:val="22"/>
                <w:szCs w:val="22"/>
              </w:rPr>
            </w:pPr>
            <w:r w:rsidRPr="004D75A8">
              <w:rPr>
                <w:rFonts w:cs="Arial"/>
                <w:sz w:val="22"/>
                <w:szCs w:val="22"/>
              </w:rPr>
              <w:t>Gennemførelse</w:t>
            </w:r>
          </w:p>
        </w:tc>
      </w:tr>
    </w:tbl>
    <w:p w:rsidR="00A87711" w:rsidRDefault="00A87711" w:rsidP="00AC1D1D">
      <w:pPr>
        <w:pStyle w:val="MPBrdtekst"/>
      </w:pPr>
    </w:p>
    <w:p w:rsidR="008624B3" w:rsidRDefault="00A87711" w:rsidP="00AC1D1D">
      <w:pPr>
        <w:pStyle w:val="MPBrdtekst"/>
      </w:pPr>
      <w:r>
        <w:br w:type="page"/>
      </w:r>
    </w:p>
    <w:p w:rsidR="0000562A" w:rsidRPr="008677ED" w:rsidRDefault="0000562A" w:rsidP="0000562A">
      <w:pPr>
        <w:rPr>
          <w:rFonts w:ascii="Arial" w:hAnsi="Arial" w:cs="Arial"/>
        </w:rPr>
      </w:pPr>
      <w:r>
        <w:rPr>
          <w:rFonts w:ascii="Arial" w:hAnsi="Arial" w:cs="Arial"/>
        </w:rPr>
        <w:lastRenderedPageBreak/>
        <w:t>7.2</w:t>
      </w:r>
      <w:r w:rsidRPr="008677ED">
        <w:rPr>
          <w:rFonts w:ascii="Arial" w:hAnsi="Arial" w:cs="Arial"/>
        </w:rPr>
        <w:t>. Projektets hovedleverancer</w:t>
      </w:r>
      <w:r w:rsidR="00851AEC">
        <w:rPr>
          <w:rFonts w:ascii="Arial" w:hAnsi="Arial" w:cs="Arial"/>
        </w:rPr>
        <w:t xml:space="preserve"> </w:t>
      </w:r>
      <w:r w:rsidR="00A25524">
        <w:rPr>
          <w:rFonts w:ascii="Arial" w:hAnsi="Arial" w:cs="Arial"/>
        </w:rPr>
        <w:t>–</w:t>
      </w:r>
      <w:r w:rsidR="00851AEC">
        <w:rPr>
          <w:rFonts w:ascii="Arial" w:hAnsi="Arial" w:cs="Arial"/>
        </w:rPr>
        <w:t xml:space="preserve"> Oversigt</w:t>
      </w:r>
      <w:r w:rsidR="00F36986">
        <w:rPr>
          <w:rFonts w:ascii="Arial" w:hAnsi="Arial" w:cs="Arial"/>
        </w:rPr>
        <w:tab/>
      </w:r>
    </w:p>
    <w:p w:rsidR="0000562A" w:rsidRDefault="0000562A" w:rsidP="00AC1D1D">
      <w:pPr>
        <w:pStyle w:val="MPBrdtekst"/>
      </w:pPr>
    </w:p>
    <w:p w:rsidR="008C2172" w:rsidRDefault="00D13CF3" w:rsidP="00F36986">
      <w:pPr>
        <w:pStyle w:val="MPBrdtekst"/>
        <w:ind w:hanging="284"/>
      </w:pPr>
      <w:r>
        <w:rPr>
          <w:noProof/>
          <w:lang w:eastAsia="da-DK"/>
        </w:rPr>
        <w:drawing>
          <wp:inline distT="0" distB="0" distL="0" distR="0" wp14:anchorId="6B83D877" wp14:editId="3C14480A">
            <wp:extent cx="7148222" cy="832501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8594" cy="8325448"/>
                    </a:xfrm>
                    <a:prstGeom prst="rect">
                      <a:avLst/>
                    </a:prstGeom>
                    <a:noFill/>
                    <a:ln>
                      <a:noFill/>
                    </a:ln>
                  </pic:spPr>
                </pic:pic>
              </a:graphicData>
            </a:graphic>
          </wp:inline>
        </w:drawing>
      </w:r>
    </w:p>
    <w:p w:rsidR="00293156" w:rsidRDefault="00293156" w:rsidP="00AC1D1D">
      <w:pPr>
        <w:pStyle w:val="MP1Overskriftsniveau"/>
      </w:pPr>
      <w:bookmarkStart w:id="23" w:name="_Toc273614356"/>
      <w:bookmarkStart w:id="24" w:name="_Toc273614357"/>
      <w:bookmarkStart w:id="25" w:name="_Toc273614358"/>
      <w:bookmarkStart w:id="26" w:name="_Toc273614362"/>
      <w:bookmarkStart w:id="27" w:name="_Toc273614365"/>
      <w:bookmarkStart w:id="28" w:name="_Toc273614368"/>
      <w:bookmarkStart w:id="29" w:name="_Toc273614371"/>
      <w:bookmarkStart w:id="30" w:name="_Toc273614374"/>
      <w:bookmarkStart w:id="31" w:name="_Toc273614375"/>
      <w:bookmarkStart w:id="32" w:name="_Toc355676030"/>
      <w:bookmarkEnd w:id="23"/>
      <w:bookmarkEnd w:id="24"/>
      <w:bookmarkEnd w:id="25"/>
      <w:bookmarkEnd w:id="26"/>
      <w:bookmarkEnd w:id="27"/>
      <w:bookmarkEnd w:id="28"/>
      <w:bookmarkEnd w:id="29"/>
      <w:bookmarkEnd w:id="30"/>
      <w:bookmarkEnd w:id="31"/>
    </w:p>
    <w:p w:rsidR="008624B3" w:rsidRPr="008677ED" w:rsidRDefault="008624B3" w:rsidP="00AC1D1D">
      <w:pPr>
        <w:pStyle w:val="MP1Overskriftsniveau"/>
      </w:pPr>
      <w:r w:rsidRPr="008677ED">
        <w:t xml:space="preserve">8. </w:t>
      </w:r>
      <w:bookmarkStart w:id="33" w:name="_Toc278529882"/>
      <w:r w:rsidRPr="008677ED">
        <w:t xml:space="preserve">Projektets </w:t>
      </w:r>
      <w:bookmarkEnd w:id="33"/>
      <w:r w:rsidRPr="008677ED">
        <w:t>tidsplan</w:t>
      </w:r>
      <w:bookmarkEnd w:id="32"/>
    </w:p>
    <w:p w:rsidR="008624B3" w:rsidRPr="008677ED" w:rsidRDefault="008624B3" w:rsidP="00AC1D1D">
      <w:pPr>
        <w:pStyle w:val="MPBrdtekst"/>
        <w:rPr>
          <w:rFonts w:ascii="Arial" w:hAnsi="Arial" w:cs="Arial"/>
          <w:sz w:val="24"/>
          <w:szCs w:val="24"/>
        </w:rPr>
      </w:pPr>
    </w:p>
    <w:p w:rsidR="008624B3" w:rsidRPr="008677ED" w:rsidRDefault="008624B3" w:rsidP="00CD0876">
      <w:pPr>
        <w:rPr>
          <w:rFonts w:ascii="Arial" w:hAnsi="Arial" w:cs="Arial"/>
        </w:rPr>
      </w:pPr>
      <w:r w:rsidRPr="008677ED">
        <w:rPr>
          <w:rFonts w:ascii="Arial" w:hAnsi="Arial" w:cs="Arial"/>
        </w:rPr>
        <w:t>8.1. Tidsplan</w:t>
      </w:r>
    </w:p>
    <w:p w:rsidR="00A87711" w:rsidRPr="00A87711" w:rsidRDefault="00A87711" w:rsidP="00A87711">
      <w:pPr>
        <w:keepNext/>
        <w:spacing w:after="240"/>
        <w:rPr>
          <w:sz w:val="22"/>
          <w:szCs w:val="22"/>
        </w:rPr>
      </w:pPr>
      <w:r w:rsidRPr="00A87711">
        <w:rPr>
          <w:sz w:val="22"/>
          <w:szCs w:val="22"/>
        </w:rPr>
        <w:t>Implementeringsplanen er på programniveau sammensat af en række faser og en række milepæle på tværs af de enkelte projekter jf. nedenstående illustration.</w:t>
      </w:r>
      <w:r w:rsidR="00D3623D" w:rsidRPr="00D3623D">
        <w:rPr>
          <w:b/>
          <w:color w:val="FF0000"/>
          <w:sz w:val="22"/>
          <w:szCs w:val="22"/>
        </w:rPr>
        <w:tab/>
      </w:r>
    </w:p>
    <w:p w:rsidR="00D70310" w:rsidRPr="005032C7" w:rsidRDefault="00DA10F8" w:rsidP="00D70310">
      <w:pPr>
        <w:keepNext/>
        <w:rPr>
          <w:sz w:val="22"/>
          <w:szCs w:val="22"/>
        </w:rPr>
      </w:pPr>
      <w:r w:rsidRPr="00A5078D">
        <w:rPr>
          <w:noProof/>
          <w:sz w:val="22"/>
          <w:szCs w:val="22"/>
          <w:lang w:eastAsia="da-DK"/>
        </w:rPr>
        <w:drawing>
          <wp:inline distT="0" distB="0" distL="0" distR="0" wp14:anchorId="711C7661" wp14:editId="6BF663C4">
            <wp:extent cx="6117308" cy="3848431"/>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lementeringspla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3850206"/>
                    </a:xfrm>
                    <a:prstGeom prst="rect">
                      <a:avLst/>
                    </a:prstGeom>
                  </pic:spPr>
                </pic:pic>
              </a:graphicData>
            </a:graphic>
          </wp:inline>
        </w:drawing>
      </w:r>
      <w:r w:rsidR="00D70310">
        <w:br/>
      </w:r>
      <w:r w:rsidR="00D70310" w:rsidRPr="005032C7">
        <w:rPr>
          <w:sz w:val="22"/>
          <w:szCs w:val="22"/>
        </w:rPr>
        <w:t>I forhold til denne implementeringsplan er der 2 hovedmilepæle, som er vigtige i forhold til Matriklens udvidelse. Det drejer sig om følgende:</w:t>
      </w:r>
      <w:r w:rsidR="00D70310" w:rsidRPr="005032C7">
        <w:rPr>
          <w:sz w:val="22"/>
          <w:szCs w:val="22"/>
        </w:rPr>
        <w:br/>
      </w:r>
    </w:p>
    <w:p w:rsidR="00D70310" w:rsidRPr="005032C7" w:rsidRDefault="00BA43F9" w:rsidP="00D70310">
      <w:pPr>
        <w:pStyle w:val="MPBrdtekst"/>
        <w:keepNext/>
        <w:rPr>
          <w:b/>
        </w:rPr>
      </w:pPr>
      <w:r>
        <w:rPr>
          <w:b/>
        </w:rPr>
        <w:t>Milepæl M8 – maj 2015</w:t>
      </w:r>
      <w:r w:rsidR="00D70310" w:rsidRPr="005032C7">
        <w:rPr>
          <w:b/>
        </w:rPr>
        <w:t>: Matrikelsystem</w:t>
      </w:r>
      <w:r w:rsidR="00FF2B08">
        <w:rPr>
          <w:b/>
        </w:rPr>
        <w:t xml:space="preserve"> klar til </w:t>
      </w:r>
      <w:r w:rsidR="00D70310" w:rsidRPr="005032C7">
        <w:rPr>
          <w:b/>
        </w:rPr>
        <w:t>Idrift</w:t>
      </w:r>
      <w:r w:rsidR="00FF2B08">
        <w:rPr>
          <w:b/>
        </w:rPr>
        <w:t>sættelse</w:t>
      </w:r>
      <w:r w:rsidR="00D70310" w:rsidRPr="005032C7">
        <w:rPr>
          <w:b/>
        </w:rPr>
        <w:t>. BBR 2.0 og Ejerfortegnelse udviklet og driftsklart</w:t>
      </w:r>
    </w:p>
    <w:p w:rsidR="00D70310" w:rsidRPr="005032C7" w:rsidRDefault="00D70310" w:rsidP="00D70310">
      <w:pPr>
        <w:pStyle w:val="MPBrdtekst"/>
        <w:keepNext/>
        <w:rPr>
          <w:color w:val="A6A6A6" w:themeColor="background1" w:themeShade="A6"/>
        </w:rPr>
      </w:pPr>
    </w:p>
    <w:p w:rsidR="00D70310" w:rsidRPr="005032C7" w:rsidRDefault="00D70310" w:rsidP="00D70310">
      <w:pPr>
        <w:pStyle w:val="MPBrdtekst"/>
        <w:keepNext/>
      </w:pPr>
      <w:r w:rsidRPr="005032C7">
        <w:t>Matriklen</w:t>
      </w:r>
      <w:r w:rsidR="00FF2B08">
        <w:t xml:space="preserve"> er klar til</w:t>
      </w:r>
      <w:r w:rsidRPr="005032C7">
        <w:t xml:space="preserve"> idriftsætte</w:t>
      </w:r>
      <w:r w:rsidR="00FF2B08">
        <w:t>lse</w:t>
      </w:r>
      <w:r w:rsidRPr="005032C7">
        <w:t xml:space="preserve"> som grunddataregister for samlet fast ejendom, Ejerlejligheder og bygninger på fremmed grund.</w:t>
      </w:r>
      <w:r w:rsidR="00370E69">
        <w:t xml:space="preserve"> Der overvejes en successiv ibrugtagelse hvad angår landinspektørerne.</w:t>
      </w:r>
    </w:p>
    <w:p w:rsidR="00D70310" w:rsidRPr="005032C7" w:rsidRDefault="00D70310" w:rsidP="00D70310">
      <w:pPr>
        <w:pStyle w:val="MPBrdtekst"/>
        <w:keepNext/>
      </w:pPr>
    </w:p>
    <w:p w:rsidR="00D70310" w:rsidRPr="005032C7" w:rsidRDefault="00BA43F9" w:rsidP="00D70310">
      <w:pPr>
        <w:pStyle w:val="MPBrdtekst"/>
        <w:keepNext/>
        <w:rPr>
          <w:b/>
        </w:rPr>
      </w:pPr>
      <w:r>
        <w:rPr>
          <w:b/>
        </w:rPr>
        <w:t>Milepæl M9 – Q3 2015</w:t>
      </w:r>
      <w:r w:rsidR="00D70310" w:rsidRPr="005032C7">
        <w:rPr>
          <w:b/>
        </w:rPr>
        <w:t>: Ejerfortegnelse og BBR 2.0 idriftsat.</w:t>
      </w:r>
    </w:p>
    <w:p w:rsidR="00D70310" w:rsidRPr="005032C7" w:rsidRDefault="00D70310" w:rsidP="00D70310">
      <w:pPr>
        <w:pStyle w:val="MPBrdtekst"/>
        <w:keepNext/>
        <w:jc w:val="left"/>
      </w:pPr>
      <w:r w:rsidRPr="005032C7">
        <w:rPr>
          <w:b/>
        </w:rPr>
        <w:br/>
      </w:r>
      <w:r w:rsidRPr="005032C7">
        <w:rPr>
          <w:rFonts w:eastAsia="Times New Roman"/>
        </w:rPr>
        <w:t xml:space="preserve">hvor Ejerfortegnelse, BBR 2.0 m.m. idriftsættes som grunddataregistre, og hvor der etableres er grundlag for paralleldrift baseret på hhv. de nye grunddataregistre hhv. den ”gamle verden” baseret på ESR. </w:t>
      </w:r>
      <w:r w:rsidRPr="005032C7">
        <w:rPr>
          <w:rFonts w:eastAsia="Times New Roman"/>
        </w:rPr>
        <w:br/>
      </w:r>
      <w:r w:rsidRPr="005032C7">
        <w:rPr>
          <w:rFonts w:eastAsia="Times New Roman"/>
        </w:rPr>
        <w:br/>
        <w:t>I forbindelse med implementering af BBR 2.0, - vil der i den Udvidede matrikel blive åbnet for Landinspektørers brug a</w:t>
      </w:r>
      <w:r w:rsidR="00370E69">
        <w:rPr>
          <w:rFonts w:eastAsia="Times New Roman"/>
        </w:rPr>
        <w:t>f ajourføringsservices fra BBR.</w:t>
      </w:r>
    </w:p>
    <w:p w:rsidR="00D70310" w:rsidRPr="005032C7" w:rsidRDefault="00D70310" w:rsidP="00D70310">
      <w:pPr>
        <w:pStyle w:val="MPBrdtekst"/>
        <w:rPr>
          <w:bCs/>
        </w:rPr>
      </w:pPr>
    </w:p>
    <w:p w:rsidR="00D70310" w:rsidRPr="005032C7" w:rsidRDefault="00D70310" w:rsidP="00D70310">
      <w:pPr>
        <w:spacing w:line="240" w:lineRule="auto"/>
        <w:rPr>
          <w:sz w:val="22"/>
          <w:szCs w:val="22"/>
        </w:rPr>
      </w:pPr>
      <w:r w:rsidRPr="005032C7">
        <w:rPr>
          <w:sz w:val="22"/>
          <w:szCs w:val="22"/>
        </w:rPr>
        <w:t>De nævnte milepæle forventes opnået efter endelig koordinering mellem de enkelte projekter og i samråd med delprogramledelse og egen styregruppe.</w:t>
      </w:r>
    </w:p>
    <w:p w:rsidR="00D70310" w:rsidRPr="005032C7" w:rsidRDefault="00D70310" w:rsidP="00D70310">
      <w:pPr>
        <w:spacing w:line="240" w:lineRule="auto"/>
        <w:rPr>
          <w:sz w:val="22"/>
          <w:szCs w:val="22"/>
        </w:rPr>
      </w:pPr>
      <w:r w:rsidRPr="005032C7">
        <w:rPr>
          <w:sz w:val="22"/>
          <w:szCs w:val="22"/>
        </w:rPr>
        <w:t>De nævnte milepæle er endvidere under forudsætning af at den i Datavask strategien anførte datavask af grundregistre er gennemført og afsluttet med succes.</w:t>
      </w:r>
    </w:p>
    <w:p w:rsidR="008624B3" w:rsidRPr="008677ED" w:rsidRDefault="008624B3" w:rsidP="0039609A">
      <w:pPr>
        <w:pStyle w:val="MP1Overskriftsniveau"/>
      </w:pPr>
      <w:bookmarkStart w:id="34" w:name="_Toc355676031"/>
      <w:r w:rsidRPr="008677ED">
        <w:lastRenderedPageBreak/>
        <w:t>9. Strategier for projektets gennemførelse</w:t>
      </w:r>
      <w:bookmarkEnd w:id="34"/>
    </w:p>
    <w:p w:rsidR="008624B3" w:rsidRPr="008677ED" w:rsidRDefault="008624B3" w:rsidP="00AC1D1D">
      <w:pPr>
        <w:pStyle w:val="MPBrdtekst"/>
      </w:pPr>
    </w:p>
    <w:p w:rsidR="008624B3" w:rsidRPr="008677ED" w:rsidRDefault="008624B3" w:rsidP="005C3D1A">
      <w:pPr>
        <w:rPr>
          <w:rFonts w:ascii="Arial" w:hAnsi="Arial" w:cs="Arial"/>
        </w:rPr>
      </w:pPr>
      <w:r w:rsidRPr="008677ED">
        <w:rPr>
          <w:rFonts w:ascii="Arial" w:hAnsi="Arial" w:cs="Arial"/>
        </w:rPr>
        <w:t>9.1. Udbudsstrategi</w:t>
      </w:r>
    </w:p>
    <w:p w:rsidR="00BC0B8C" w:rsidRDefault="00BC0B8C" w:rsidP="005C3D1A">
      <w:pPr>
        <w:pStyle w:val="MPBrdtekst"/>
        <w:rPr>
          <w:color w:val="595959"/>
        </w:rPr>
      </w:pPr>
    </w:p>
    <w:p w:rsidR="00BC0B8C" w:rsidRDefault="00890CB1" w:rsidP="004F3C5A">
      <w:pPr>
        <w:pStyle w:val="MPBrdtekst"/>
        <w:jc w:val="left"/>
        <w:rPr>
          <w:b/>
          <w:color w:val="FF0000"/>
        </w:rPr>
      </w:pPr>
      <w:r>
        <w:t xml:space="preserve">En </w:t>
      </w:r>
      <w:r w:rsidR="00BC0B8C" w:rsidRPr="00BC0B8C">
        <w:t>Udbudsstrategi</w:t>
      </w:r>
      <w:r>
        <w:t xml:space="preserve"> for de 5 løsningspakker i ”Matriklens udvidelse</w:t>
      </w:r>
      <w:r w:rsidR="00FD39F0">
        <w:t>”</w:t>
      </w:r>
      <w:r>
        <w:t xml:space="preserve"> er under udarbejdelse i samarbejde med projektets styregruppe og GST ledelse.</w:t>
      </w:r>
    </w:p>
    <w:p w:rsidR="00890CB1" w:rsidRDefault="00890CB1" w:rsidP="004F3C5A">
      <w:pPr>
        <w:pStyle w:val="MPBrdtekst"/>
        <w:jc w:val="left"/>
      </w:pPr>
    </w:p>
    <w:p w:rsidR="009D135E" w:rsidRDefault="009D135E" w:rsidP="004F3C5A">
      <w:pPr>
        <w:pStyle w:val="MPBrdtekst"/>
        <w:jc w:val="left"/>
        <w:rPr>
          <w:color w:val="595959"/>
        </w:rPr>
      </w:pPr>
      <w:r>
        <w:t>De 5 specificerede lø</w:t>
      </w:r>
      <w:r w:rsidR="00DC5641">
        <w:t xml:space="preserve">sningpakker omhandler både forventet </w:t>
      </w:r>
      <w:r>
        <w:t xml:space="preserve">nyudviklede løsninger (inkl. løsningspakken for Datavask), samt løsningspakker der omhandler specifik </w:t>
      </w:r>
      <w:r w:rsidR="005E7689">
        <w:t>udvidelse af eksisterende løsninger og/</w:t>
      </w:r>
      <w:r>
        <w:t xml:space="preserve">eller anvendelse af eksisterende central </w:t>
      </w:r>
      <w:r w:rsidR="005E7689">
        <w:t>funktionalitet</w:t>
      </w:r>
      <w:r>
        <w:t>.</w:t>
      </w:r>
      <w:r w:rsidR="005E7689">
        <w:t>.</w:t>
      </w:r>
    </w:p>
    <w:p w:rsidR="00A42A8D" w:rsidRDefault="00B37033" w:rsidP="004F3C5A">
      <w:pPr>
        <w:pStyle w:val="MPBrdtekst"/>
        <w:jc w:val="left"/>
      </w:pPr>
      <w:r w:rsidRPr="009F214A">
        <w:t xml:space="preserve">Det forventes </w:t>
      </w:r>
      <w:r w:rsidR="0097126B">
        <w:t xml:space="preserve">at projektet vil resultere i 1-3 udbudsforretninger med anvendelse </w:t>
      </w:r>
      <w:proofErr w:type="gramStart"/>
      <w:r w:rsidR="0097126B">
        <w:t xml:space="preserve">af </w:t>
      </w:r>
      <w:r w:rsidRPr="009F214A">
        <w:t xml:space="preserve"> begrænset</w:t>
      </w:r>
      <w:proofErr w:type="gramEnd"/>
      <w:r w:rsidRPr="009F214A">
        <w:t xml:space="preserve"> udbud med prækvalifikation og med anvendelse af K2 standardkontrakt</w:t>
      </w:r>
      <w:r w:rsidR="005E7689" w:rsidRPr="009F214A">
        <w:t>.</w:t>
      </w:r>
    </w:p>
    <w:p w:rsidR="008624B3" w:rsidRDefault="00C52B9E" w:rsidP="004F3C5A">
      <w:pPr>
        <w:pStyle w:val="MPBrdtekst"/>
        <w:jc w:val="left"/>
      </w:pPr>
      <w:r w:rsidRPr="009F214A">
        <w:br/>
        <w:t xml:space="preserve">Visse løsningspakker </w:t>
      </w:r>
      <w:r w:rsidR="009D135E" w:rsidRPr="009F214A">
        <w:t xml:space="preserve">der omfatter centrale og vigtige løsningselementer – hvor dybt kendskab og erfaring med eksisterende systemdele er kritisk for GST - overvejes at </w:t>
      </w:r>
      <w:r w:rsidR="00984945" w:rsidRPr="009F214A">
        <w:t>blive</w:t>
      </w:r>
      <w:r w:rsidRPr="009F214A">
        <w:t xml:space="preserve"> </w:t>
      </w:r>
      <w:r w:rsidR="009D135E" w:rsidRPr="009F214A">
        <w:t>udviklet i samarbejde</w:t>
      </w:r>
      <w:r w:rsidR="00B37033" w:rsidRPr="009F214A">
        <w:t xml:space="preserve"> med eksisterende leverandører</w:t>
      </w:r>
      <w:r w:rsidR="00A42A8D">
        <w:t xml:space="preserve"> der har </w:t>
      </w:r>
      <w:r w:rsidR="009D135E" w:rsidRPr="009F214A">
        <w:t>den ønskede dybe viden</w:t>
      </w:r>
      <w:r w:rsidR="00A42A8D">
        <w:t xml:space="preserve"> og </w:t>
      </w:r>
      <w:r w:rsidR="009D135E" w:rsidRPr="009F214A">
        <w:t>erfaring med GST</w:t>
      </w:r>
      <w:r w:rsidR="009F214A">
        <w:t>´</w:t>
      </w:r>
      <w:r w:rsidR="009D135E" w:rsidRPr="009F214A">
        <w:t>s centrale systemer, - for</w:t>
      </w:r>
      <w:r w:rsidR="00DC5641" w:rsidRPr="009F214A">
        <w:t xml:space="preserve"> </w:t>
      </w:r>
      <w:r w:rsidR="009F214A" w:rsidRPr="009F214A">
        <w:t>dermed at</w:t>
      </w:r>
      <w:r w:rsidR="009D135E" w:rsidRPr="009F214A">
        <w:t xml:space="preserve"> sikre</w:t>
      </w:r>
      <w:r w:rsidR="00B37033" w:rsidRPr="009F214A">
        <w:t xml:space="preserve"> en succesfuld implementering af en </w:t>
      </w:r>
      <w:r w:rsidR="00FD39F0" w:rsidRPr="009F214A">
        <w:t>”</w:t>
      </w:r>
      <w:r w:rsidR="00B37033" w:rsidRPr="009F214A">
        <w:t>Udvidet matrikel</w:t>
      </w:r>
      <w:r w:rsidR="00FD39F0" w:rsidRPr="009F214A">
        <w:t>”</w:t>
      </w:r>
      <w:r w:rsidR="00B37033" w:rsidRPr="009F214A">
        <w:t>.</w:t>
      </w:r>
    </w:p>
    <w:p w:rsidR="0097126B" w:rsidRPr="009F214A" w:rsidRDefault="0097126B" w:rsidP="004F3C5A">
      <w:pPr>
        <w:pStyle w:val="MPBrdtekst"/>
        <w:jc w:val="left"/>
      </w:pPr>
    </w:p>
    <w:p w:rsidR="0097126B" w:rsidRPr="00BC0B8C" w:rsidRDefault="0097126B" w:rsidP="0097126B">
      <w:pPr>
        <w:pStyle w:val="MPBrdtekst"/>
        <w:jc w:val="left"/>
      </w:pPr>
      <w:r>
        <w:t xml:space="preserve">GST har hvad angår </w:t>
      </w:r>
      <w:r w:rsidR="004830FB">
        <w:t xml:space="preserve">den </w:t>
      </w:r>
      <w:r>
        <w:t>eksisterende leverandør en allerede etableret kontraktuel ramme/aftale, der kunne anvendes til en videreudvikling af GST’s centrale systemer.</w:t>
      </w:r>
    </w:p>
    <w:p w:rsidR="005E7689" w:rsidRPr="009F214A" w:rsidRDefault="005E7689" w:rsidP="004F3C5A">
      <w:pPr>
        <w:pStyle w:val="MPBrdtekst"/>
        <w:jc w:val="left"/>
      </w:pPr>
    </w:p>
    <w:p w:rsidR="005E7689" w:rsidRPr="009F214A" w:rsidRDefault="005E7689" w:rsidP="004F3C5A">
      <w:pPr>
        <w:pStyle w:val="MPBrdtekst"/>
        <w:jc w:val="left"/>
      </w:pPr>
      <w:r w:rsidRPr="009F214A">
        <w:t>Der arbejdes på at afstemme de nødvendige hensyn til en optimal priskonkurrence gennem udbudsforretninger, samtidigt med at der skal tages hensyn til den store erfaring med de etablerede løsningers kompleksitet</w:t>
      </w:r>
      <w:r w:rsidR="00DC5641" w:rsidRPr="009F214A">
        <w:t xml:space="preserve"> der </w:t>
      </w:r>
      <w:r w:rsidR="009F214A">
        <w:t xml:space="preserve">er </w:t>
      </w:r>
      <w:r w:rsidR="00A25524">
        <w:t xml:space="preserve">oparbejdet </w:t>
      </w:r>
      <w:r w:rsidR="00A25524" w:rsidRPr="009F214A">
        <w:t>hos</w:t>
      </w:r>
      <w:r w:rsidR="00DC5641" w:rsidRPr="009F214A">
        <w:t xml:space="preserve"> eksisterende leverandører</w:t>
      </w:r>
      <w:r w:rsidRPr="009F214A">
        <w:t xml:space="preserve"> </w:t>
      </w:r>
      <w:r w:rsidR="00DC5641" w:rsidRPr="009F214A">
        <w:t xml:space="preserve">og - </w:t>
      </w:r>
      <w:r w:rsidRPr="009F214A">
        <w:t>risikoen ved at flere leverandører udvikle</w:t>
      </w:r>
      <w:r w:rsidR="00DC5641" w:rsidRPr="009F214A">
        <w:t>r</w:t>
      </w:r>
      <w:r w:rsidRPr="009F214A">
        <w:t>, rette</w:t>
      </w:r>
      <w:r w:rsidR="00DC5641" w:rsidRPr="009F214A">
        <w:t>r</w:t>
      </w:r>
      <w:r w:rsidRPr="009F214A">
        <w:t xml:space="preserve"> og vedligeholde</w:t>
      </w:r>
      <w:r w:rsidR="00DC5641" w:rsidRPr="009F214A">
        <w:t>r</w:t>
      </w:r>
      <w:r w:rsidRPr="009F214A">
        <w:t xml:space="preserve"> </w:t>
      </w:r>
      <w:r w:rsidR="00FF2B08" w:rsidRPr="009F214A">
        <w:t>de</w:t>
      </w:r>
      <w:r w:rsidRPr="009F214A">
        <w:t xml:space="preserve"> samme </w:t>
      </w:r>
      <w:r w:rsidR="00FF2B08" w:rsidRPr="009F214A">
        <w:t>systemer</w:t>
      </w:r>
      <w:r w:rsidRPr="009F214A">
        <w:t>.</w:t>
      </w:r>
    </w:p>
    <w:p w:rsidR="00B37033" w:rsidRPr="009F214A" w:rsidRDefault="00B37033" w:rsidP="004F3C5A">
      <w:pPr>
        <w:pStyle w:val="MPBrdtekst"/>
        <w:jc w:val="left"/>
      </w:pPr>
    </w:p>
    <w:p w:rsidR="006F47E6" w:rsidRPr="009F214A" w:rsidRDefault="006F47E6" w:rsidP="004F3C5A">
      <w:pPr>
        <w:pStyle w:val="MPBrdtekst"/>
        <w:jc w:val="left"/>
      </w:pPr>
      <w:r w:rsidRPr="009F214A">
        <w:t>Færdiggørelsen af udbudsstrategien afhænger</w:t>
      </w:r>
      <w:r w:rsidR="009D135E" w:rsidRPr="009F214A">
        <w:t xml:space="preserve"> endvidere</w:t>
      </w:r>
      <w:r w:rsidRPr="009F214A">
        <w:t xml:space="preserve"> af den igangværende udarbejdelse af en detaljeret løsningsarkitektur for den udvidede matrikel, hvor der for nuværende bl.a. er usikkerheder vedrørende snitfladen mellem ”Indberetning” og ”Godkendelse” – hvor dannelse af matrikulære sagers dokumentation og sammenhæng mellem de enkelte sags transaktioner befinde sig.</w:t>
      </w:r>
    </w:p>
    <w:p w:rsidR="006F47E6" w:rsidRDefault="006F47E6" w:rsidP="004F3C5A">
      <w:pPr>
        <w:pStyle w:val="MPBrdtekst"/>
        <w:jc w:val="left"/>
      </w:pPr>
      <w:r w:rsidRPr="009F214A">
        <w:t>Det er derfor en mulighed at den nuværende opdeling af løsningspakker bliver udfordret, - men dette vil blive afdækket i forbindelse med færdiggørelsen af løsningsarkitekturen for den udvidede matrikel – ultimo august 2013.</w:t>
      </w:r>
    </w:p>
    <w:p w:rsidR="0097126B" w:rsidRDefault="0097126B" w:rsidP="004F3C5A">
      <w:pPr>
        <w:pStyle w:val="MPBrdtekst"/>
        <w:jc w:val="left"/>
      </w:pPr>
    </w:p>
    <w:p w:rsidR="0097126B" w:rsidRPr="009F214A" w:rsidRDefault="00A42A8D" w:rsidP="004F3C5A">
      <w:pPr>
        <w:pStyle w:val="MPBrdtekst"/>
        <w:jc w:val="left"/>
      </w:pPr>
      <w:r>
        <w:t>V</w:t>
      </w:r>
      <w:r w:rsidR="0097126B">
        <w:t xml:space="preserve">ed den endelig udarbejdelse af en udbudsstrategi, vil </w:t>
      </w:r>
      <w:r>
        <w:t>projektet og GST være opmærksom på risikominimering i</w:t>
      </w:r>
      <w:r w:rsidR="0097126B">
        <w:t xml:space="preserve"> forhold til projektets succesfulde gennemførelse.</w:t>
      </w:r>
    </w:p>
    <w:p w:rsidR="006F47E6" w:rsidRPr="008677ED" w:rsidRDefault="006F47E6" w:rsidP="005C3D1A">
      <w:pPr>
        <w:pStyle w:val="MPBrdtekst"/>
        <w:rPr>
          <w:color w:val="595959"/>
        </w:rPr>
      </w:pPr>
    </w:p>
    <w:p w:rsidR="008624B3" w:rsidRPr="008677ED" w:rsidRDefault="008624B3" w:rsidP="005C3D1A">
      <w:pPr>
        <w:rPr>
          <w:rFonts w:ascii="Arial" w:hAnsi="Arial" w:cs="Arial"/>
        </w:rPr>
      </w:pPr>
      <w:r w:rsidRPr="008677ED">
        <w:rPr>
          <w:rFonts w:ascii="Arial" w:hAnsi="Arial" w:cs="Arial"/>
        </w:rPr>
        <w:t>9.2. Udviklingsstrategi (herunder forventet udviklingsmetode)</w:t>
      </w:r>
    </w:p>
    <w:p w:rsidR="002A5202" w:rsidRDefault="002A5202" w:rsidP="005C3D1A">
      <w:pPr>
        <w:pStyle w:val="MPBrdtekst"/>
        <w:rPr>
          <w:color w:val="595959"/>
        </w:rPr>
      </w:pPr>
    </w:p>
    <w:p w:rsidR="00BC0B8C" w:rsidRPr="002A5202" w:rsidRDefault="00BC0B8C" w:rsidP="005C3D1A">
      <w:pPr>
        <w:pStyle w:val="MPBrdtekst"/>
      </w:pPr>
      <w:r w:rsidRPr="002A5202">
        <w:t>Projektets udviklingsmodel er baseret på den af Ministeriernes Projektkontor anbefalede fasemodel, standarder og skabeloner. Projektets</w:t>
      </w:r>
      <w:r w:rsidR="002A5202" w:rsidRPr="002A5202">
        <w:t xml:space="preserve"> gennem</w:t>
      </w:r>
      <w:r w:rsidRPr="002A5202">
        <w:t>førels</w:t>
      </w:r>
      <w:r w:rsidR="002A5202" w:rsidRPr="002A5202">
        <w:t>e er baseret på vandfaldsmodellen, - og vil blive yderligere detaljeret i forbindelse med valg og aftaler med kommende leverandører.</w:t>
      </w:r>
    </w:p>
    <w:p w:rsidR="00BC0B8C" w:rsidRPr="008677ED" w:rsidRDefault="00BC0B8C" w:rsidP="005C3D1A">
      <w:pPr>
        <w:pStyle w:val="MPBrdtekst"/>
        <w:rPr>
          <w:color w:val="595959"/>
        </w:rPr>
      </w:pPr>
    </w:p>
    <w:p w:rsidR="008624B3" w:rsidRPr="008677ED" w:rsidRDefault="008624B3" w:rsidP="005C3D1A">
      <w:pPr>
        <w:pStyle w:val="MPBrdtekst"/>
        <w:rPr>
          <w:color w:val="595959"/>
        </w:rPr>
      </w:pPr>
    </w:p>
    <w:p w:rsidR="008624B3" w:rsidRPr="008677ED" w:rsidRDefault="008624B3" w:rsidP="005C3D1A">
      <w:pPr>
        <w:rPr>
          <w:rFonts w:ascii="Arial" w:hAnsi="Arial" w:cs="Arial"/>
        </w:rPr>
      </w:pPr>
      <w:r w:rsidRPr="008677ED">
        <w:rPr>
          <w:rFonts w:ascii="Arial" w:hAnsi="Arial" w:cs="Arial"/>
        </w:rPr>
        <w:t>9.3. Implementeringsstrategi og overdragelse til forretningen</w:t>
      </w:r>
    </w:p>
    <w:p w:rsidR="002A5202" w:rsidRDefault="002A5202" w:rsidP="005C3D1A">
      <w:pPr>
        <w:pStyle w:val="MPBrdtekst"/>
        <w:rPr>
          <w:color w:val="595959"/>
        </w:rPr>
      </w:pPr>
    </w:p>
    <w:p w:rsidR="002B25F5" w:rsidRPr="002B25F5" w:rsidRDefault="002A5202" w:rsidP="005C3D1A">
      <w:pPr>
        <w:pStyle w:val="MPBrdtekst"/>
      </w:pPr>
      <w:r w:rsidRPr="002B25F5">
        <w:t>En overordnet Implementeringsstrate</w:t>
      </w:r>
      <w:r w:rsidR="002B25F5">
        <w:t>gi er defineret i Delprogram-1, og vil bliver yderligere detaljeret vedrørende de GST relaterede overdrage</w:t>
      </w:r>
      <w:r w:rsidR="0082613F">
        <w:t>lses- og implementerings planer.</w:t>
      </w:r>
    </w:p>
    <w:p w:rsidR="008624B3" w:rsidRPr="008677ED" w:rsidRDefault="008624B3" w:rsidP="005C3D1A">
      <w:pPr>
        <w:pStyle w:val="MPBrdtekst"/>
        <w:rPr>
          <w:color w:val="595959"/>
        </w:rPr>
      </w:pPr>
    </w:p>
    <w:p w:rsidR="00726C61" w:rsidRDefault="00726C61">
      <w:pPr>
        <w:spacing w:line="240" w:lineRule="auto"/>
        <w:rPr>
          <w:rFonts w:ascii="Arial" w:hAnsi="Arial" w:cs="Arial"/>
        </w:rPr>
      </w:pPr>
      <w:r>
        <w:rPr>
          <w:rFonts w:ascii="Arial" w:hAnsi="Arial" w:cs="Arial"/>
        </w:rPr>
        <w:br w:type="page"/>
      </w:r>
    </w:p>
    <w:p w:rsidR="008624B3" w:rsidRPr="008677ED" w:rsidRDefault="008624B3" w:rsidP="005C3D1A">
      <w:pPr>
        <w:rPr>
          <w:color w:val="595959"/>
        </w:rPr>
      </w:pPr>
      <w:r w:rsidRPr="008677ED">
        <w:rPr>
          <w:rFonts w:ascii="Arial" w:hAnsi="Arial" w:cs="Arial"/>
        </w:rPr>
        <w:lastRenderedPageBreak/>
        <w:t xml:space="preserve">9.4. Strategi for overdragelse af system </w:t>
      </w:r>
    </w:p>
    <w:p w:rsidR="000B6674" w:rsidRDefault="000B6674" w:rsidP="00AC1D1D">
      <w:pPr>
        <w:pStyle w:val="MP1Overskriftsniveau"/>
        <w:rPr>
          <w:rFonts w:ascii="Garamond" w:hAnsi="Garamond"/>
          <w:sz w:val="22"/>
          <w:szCs w:val="22"/>
        </w:rPr>
      </w:pPr>
      <w:bookmarkStart w:id="35" w:name="_Toc273614438"/>
      <w:bookmarkStart w:id="36" w:name="_Toc273614439"/>
      <w:bookmarkStart w:id="37" w:name="_Toc273614470"/>
      <w:bookmarkStart w:id="38" w:name="_Toc273614471"/>
      <w:bookmarkStart w:id="39" w:name="_Toc273614472"/>
      <w:bookmarkStart w:id="40" w:name="_Toc273614473"/>
      <w:bookmarkStart w:id="41" w:name="_Toc273614474"/>
      <w:bookmarkStart w:id="42" w:name="_Toc273614475"/>
      <w:bookmarkStart w:id="43" w:name="_Toc273614476"/>
      <w:bookmarkStart w:id="44" w:name="_Toc273614477"/>
      <w:bookmarkStart w:id="45" w:name="_Toc273614478"/>
      <w:bookmarkStart w:id="46" w:name="_Toc273614479"/>
      <w:bookmarkStart w:id="47" w:name="_Toc273614480"/>
      <w:bookmarkStart w:id="48" w:name="_Toc273614481"/>
      <w:bookmarkStart w:id="49" w:name="_Toc273614482"/>
      <w:bookmarkStart w:id="50" w:name="_Toc273614483"/>
      <w:bookmarkStart w:id="51" w:name="_Toc273614484"/>
      <w:bookmarkStart w:id="52" w:name="_Toc273614485"/>
      <w:bookmarkStart w:id="53" w:name="_Toc273614486"/>
      <w:bookmarkStart w:id="54" w:name="_Toc273614487"/>
      <w:bookmarkStart w:id="55" w:name="_Toc273614488"/>
      <w:bookmarkStart w:id="56" w:name="_Toc273614489"/>
      <w:bookmarkStart w:id="57" w:name="_Toc273614494"/>
      <w:bookmarkStart w:id="58" w:name="_Toc273614498"/>
      <w:bookmarkStart w:id="59" w:name="_Toc273614502"/>
      <w:bookmarkStart w:id="60" w:name="_Toc273614506"/>
      <w:bookmarkStart w:id="61" w:name="_Toc273614510"/>
      <w:bookmarkStart w:id="62" w:name="_Toc278529886"/>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8624B3" w:rsidRPr="00D70310" w:rsidRDefault="002B25F5" w:rsidP="00AC1D1D">
      <w:pPr>
        <w:pStyle w:val="MP1Overskriftsniveau"/>
        <w:rPr>
          <w:rFonts w:ascii="Garamond" w:hAnsi="Garamond"/>
          <w:sz w:val="22"/>
          <w:szCs w:val="22"/>
        </w:rPr>
      </w:pPr>
      <w:r>
        <w:rPr>
          <w:rFonts w:ascii="Garamond" w:hAnsi="Garamond"/>
          <w:sz w:val="22"/>
          <w:szCs w:val="22"/>
        </w:rPr>
        <w:t xml:space="preserve">GST forventer at den </w:t>
      </w:r>
      <w:r w:rsidR="00CC0D23">
        <w:rPr>
          <w:rFonts w:ascii="Garamond" w:hAnsi="Garamond"/>
          <w:sz w:val="22"/>
          <w:szCs w:val="22"/>
        </w:rPr>
        <w:t xml:space="preserve">Udvidede </w:t>
      </w:r>
      <w:r w:rsidR="00940F96">
        <w:rPr>
          <w:rFonts w:ascii="Garamond" w:hAnsi="Garamond"/>
          <w:sz w:val="22"/>
          <w:szCs w:val="22"/>
        </w:rPr>
        <w:t>matrik</w:t>
      </w:r>
      <w:r w:rsidR="00CC0D23">
        <w:rPr>
          <w:rFonts w:ascii="Garamond" w:hAnsi="Garamond"/>
          <w:sz w:val="22"/>
          <w:szCs w:val="22"/>
        </w:rPr>
        <w:t>el</w:t>
      </w:r>
      <w:r>
        <w:rPr>
          <w:rFonts w:ascii="Garamond" w:hAnsi="Garamond"/>
          <w:sz w:val="22"/>
          <w:szCs w:val="22"/>
        </w:rPr>
        <w:t xml:space="preserve"> vil bliver overdraget til den eksisterende driftsleverandør (SIT), og en mere detaljeret plan for overdragelse og implementering</w:t>
      </w:r>
      <w:r w:rsidR="001070F4">
        <w:rPr>
          <w:rFonts w:ascii="Garamond" w:hAnsi="Garamond"/>
          <w:sz w:val="22"/>
          <w:szCs w:val="22"/>
        </w:rPr>
        <w:t xml:space="preserve"> af den </w:t>
      </w:r>
      <w:r w:rsidR="00CC0D23">
        <w:rPr>
          <w:rFonts w:ascii="Garamond" w:hAnsi="Garamond"/>
          <w:sz w:val="22"/>
          <w:szCs w:val="22"/>
        </w:rPr>
        <w:t xml:space="preserve">Udvidede </w:t>
      </w:r>
      <w:r w:rsidR="00940F96">
        <w:rPr>
          <w:rFonts w:ascii="Garamond" w:hAnsi="Garamond"/>
          <w:sz w:val="22"/>
          <w:szCs w:val="22"/>
        </w:rPr>
        <w:t>matrik</w:t>
      </w:r>
      <w:r w:rsidR="00CC0D23">
        <w:rPr>
          <w:rFonts w:ascii="Garamond" w:hAnsi="Garamond"/>
          <w:sz w:val="22"/>
          <w:szCs w:val="22"/>
        </w:rPr>
        <w:t>el</w:t>
      </w:r>
      <w:r w:rsidR="0082613F">
        <w:rPr>
          <w:rFonts w:ascii="Garamond" w:hAnsi="Garamond"/>
          <w:sz w:val="22"/>
          <w:szCs w:val="22"/>
        </w:rPr>
        <w:t xml:space="preserve"> vil blive udfærdiget senere.</w:t>
      </w:r>
    </w:p>
    <w:p w:rsidR="00726C61" w:rsidRDefault="00726C61" w:rsidP="00AC1D1D">
      <w:pPr>
        <w:pStyle w:val="MP1Overskriftsniveau"/>
      </w:pPr>
      <w:bookmarkStart w:id="63" w:name="_Toc355676032"/>
    </w:p>
    <w:p w:rsidR="008624B3" w:rsidRPr="008677ED" w:rsidRDefault="008624B3" w:rsidP="00AC1D1D">
      <w:pPr>
        <w:pStyle w:val="MP1Overskriftsniveau"/>
      </w:pPr>
      <w:r w:rsidRPr="008677ED">
        <w:t>10. Projektets risici</w:t>
      </w:r>
      <w:bookmarkEnd w:id="62"/>
      <w:bookmarkEnd w:id="63"/>
      <w:r w:rsidRPr="008677ED">
        <w:t xml:space="preserve"> </w:t>
      </w:r>
    </w:p>
    <w:p w:rsidR="008624B3" w:rsidRPr="008677ED" w:rsidRDefault="008624B3" w:rsidP="001B6CC7">
      <w:pPr>
        <w:rPr>
          <w:rFonts w:ascii="Arial" w:hAnsi="Arial" w:cs="Arial"/>
        </w:rPr>
      </w:pPr>
      <w:bookmarkStart w:id="64" w:name="_Toc273614534"/>
      <w:bookmarkStart w:id="65" w:name="_Toc278529887"/>
      <w:bookmarkEnd w:id="64"/>
    </w:p>
    <w:p w:rsidR="008624B3" w:rsidRPr="008677ED" w:rsidRDefault="008624B3" w:rsidP="001B6CC7">
      <w:pPr>
        <w:rPr>
          <w:rFonts w:ascii="Arial" w:hAnsi="Arial" w:cs="Arial"/>
        </w:rPr>
      </w:pPr>
      <w:r w:rsidRPr="008677ED">
        <w:rPr>
          <w:rFonts w:ascii="Arial" w:hAnsi="Arial" w:cs="Arial"/>
        </w:rPr>
        <w:t>10.1. Projektets risikostyring</w:t>
      </w:r>
      <w:bookmarkEnd w:id="65"/>
    </w:p>
    <w:p w:rsidR="008624B3" w:rsidRDefault="008624B3" w:rsidP="00AC1D1D">
      <w:pPr>
        <w:pStyle w:val="MPBrdtekst"/>
      </w:pPr>
    </w:p>
    <w:p w:rsidR="00D70310" w:rsidRPr="00D70310" w:rsidRDefault="00D70310" w:rsidP="00D70310">
      <w:pPr>
        <w:rPr>
          <w:rFonts w:ascii="Arial" w:hAnsi="Arial" w:cs="Arial"/>
          <w:sz w:val="22"/>
        </w:rPr>
      </w:pPr>
      <w:r w:rsidRPr="00D70310">
        <w:rPr>
          <w:sz w:val="22"/>
        </w:rPr>
        <w:t>Risici-loggen vil blive opdateret og ajourført af projektlederen månedligt, og der vil løbende indskrives yderligere risici i loggen. Den aktuelle risikolog fremsendes til projektets styregruppe før hvert møde og de højeste rangerede risici vil blive fremlagt for og drøftet med styregruppen, og det vil blive vurderet om der er behov for behandling i form af korrigerende handlinger eller aktivering af beredskabsplaner</w:t>
      </w:r>
      <w:r w:rsidR="00200AE7">
        <w:rPr>
          <w:sz w:val="22"/>
        </w:rPr>
        <w:t>, subsidiært eskalering til delprogrammet.</w:t>
      </w:r>
    </w:p>
    <w:p w:rsidR="00D70310" w:rsidRDefault="00D70310" w:rsidP="00AC1D1D">
      <w:pPr>
        <w:pStyle w:val="MPBrdtekst"/>
      </w:pPr>
    </w:p>
    <w:p w:rsidR="00D70310" w:rsidRPr="008677ED" w:rsidRDefault="00D70310" w:rsidP="00AC1D1D">
      <w:pPr>
        <w:pStyle w:val="MPBrdtekst"/>
      </w:pPr>
    </w:p>
    <w:p w:rsidR="008624B3" w:rsidRPr="004F6D0A" w:rsidRDefault="008624B3" w:rsidP="001B6CC7">
      <w:pPr>
        <w:rPr>
          <w:rFonts w:ascii="Arial" w:hAnsi="Arial" w:cs="Arial"/>
          <w:b/>
          <w:color w:val="FF0000"/>
          <w:sz w:val="20"/>
        </w:rPr>
      </w:pPr>
      <w:bookmarkStart w:id="66" w:name="_Toc278529888"/>
      <w:r w:rsidRPr="008677ED">
        <w:rPr>
          <w:rFonts w:ascii="Arial" w:hAnsi="Arial" w:cs="Arial"/>
        </w:rPr>
        <w:t>10.2. Projektets vigtigste risici</w:t>
      </w:r>
      <w:bookmarkEnd w:id="66"/>
      <w:r w:rsidR="000B6674">
        <w:rPr>
          <w:rFonts w:ascii="Arial" w:hAnsi="Arial" w:cs="Arial"/>
        </w:rPr>
        <w:tab/>
      </w:r>
    </w:p>
    <w:p w:rsidR="008624B3" w:rsidRPr="008677ED" w:rsidRDefault="008624B3" w:rsidP="00AC1D1D">
      <w:pPr>
        <w:pStyle w:val="MPBrdtekst"/>
        <w:rPr>
          <w:color w:val="595959"/>
        </w:rPr>
      </w:pPr>
    </w:p>
    <w:tbl>
      <w:tblPr>
        <w:tblW w:w="1074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817"/>
        <w:gridCol w:w="4111"/>
        <w:gridCol w:w="1276"/>
        <w:gridCol w:w="3543"/>
        <w:gridCol w:w="993"/>
      </w:tblGrid>
      <w:tr w:rsidR="008624B3" w:rsidRPr="008677ED" w:rsidTr="007C7A15">
        <w:tc>
          <w:tcPr>
            <w:tcW w:w="817" w:type="dxa"/>
            <w:shd w:val="clear" w:color="auto" w:fill="84929B"/>
            <w:vAlign w:val="center"/>
          </w:tcPr>
          <w:p w:rsidR="008624B3" w:rsidRPr="008677ED" w:rsidRDefault="008624B3" w:rsidP="00AE2690">
            <w:pPr>
              <w:pStyle w:val="MPBrdtekst"/>
              <w:jc w:val="center"/>
              <w:rPr>
                <w:rFonts w:ascii="Arial" w:hAnsi="Arial" w:cs="Arial"/>
                <w:color w:val="FFFFFF"/>
                <w:sz w:val="20"/>
                <w:szCs w:val="20"/>
              </w:rPr>
            </w:pPr>
            <w:r w:rsidRPr="008677ED">
              <w:rPr>
                <w:rFonts w:ascii="Arial" w:hAnsi="Arial" w:cs="Arial"/>
                <w:bCs/>
                <w:color w:val="FFFFFF"/>
                <w:sz w:val="20"/>
                <w:szCs w:val="20"/>
              </w:rPr>
              <w:t>Risiko id</w:t>
            </w:r>
          </w:p>
        </w:tc>
        <w:tc>
          <w:tcPr>
            <w:tcW w:w="4111" w:type="dxa"/>
            <w:shd w:val="clear" w:color="auto" w:fill="84929B"/>
            <w:vAlign w:val="center"/>
          </w:tcPr>
          <w:p w:rsidR="008624B3" w:rsidRPr="008677ED" w:rsidRDefault="008624B3" w:rsidP="00AE2690">
            <w:pPr>
              <w:pStyle w:val="MPBrdtekst"/>
              <w:jc w:val="center"/>
              <w:rPr>
                <w:rFonts w:ascii="Arial" w:hAnsi="Arial" w:cs="Arial"/>
                <w:color w:val="FFFFFF"/>
                <w:sz w:val="20"/>
                <w:szCs w:val="20"/>
              </w:rPr>
            </w:pPr>
            <w:r w:rsidRPr="008677ED">
              <w:rPr>
                <w:rFonts w:ascii="Arial" w:hAnsi="Arial" w:cs="Arial"/>
                <w:bCs/>
                <w:color w:val="FFFFFF"/>
                <w:sz w:val="20"/>
                <w:szCs w:val="20"/>
              </w:rPr>
              <w:t>Indhold</w:t>
            </w:r>
          </w:p>
        </w:tc>
        <w:tc>
          <w:tcPr>
            <w:tcW w:w="1276" w:type="dxa"/>
            <w:shd w:val="clear" w:color="auto" w:fill="84929B"/>
            <w:vAlign w:val="center"/>
          </w:tcPr>
          <w:p w:rsidR="008624B3" w:rsidRPr="008677ED" w:rsidRDefault="008624B3" w:rsidP="00AE2690">
            <w:pPr>
              <w:pStyle w:val="MPBrdtekst"/>
              <w:jc w:val="center"/>
              <w:rPr>
                <w:rFonts w:ascii="Arial" w:hAnsi="Arial" w:cs="Arial"/>
                <w:bCs/>
                <w:color w:val="FFFFFF"/>
                <w:sz w:val="20"/>
                <w:szCs w:val="20"/>
              </w:rPr>
            </w:pPr>
            <w:r w:rsidRPr="008677ED">
              <w:rPr>
                <w:rFonts w:ascii="Arial" w:hAnsi="Arial" w:cs="Arial"/>
                <w:bCs/>
                <w:color w:val="FFFFFF"/>
                <w:sz w:val="20"/>
                <w:szCs w:val="20"/>
              </w:rPr>
              <w:t>Risikoværdi</w:t>
            </w:r>
          </w:p>
          <w:p w:rsidR="008624B3" w:rsidRPr="008677ED" w:rsidRDefault="008624B3" w:rsidP="00AE2690">
            <w:pPr>
              <w:pStyle w:val="MPBrdtekst"/>
              <w:jc w:val="center"/>
              <w:rPr>
                <w:rFonts w:ascii="Arial" w:hAnsi="Arial" w:cs="Arial"/>
                <w:color w:val="FFFFFF"/>
                <w:sz w:val="20"/>
                <w:szCs w:val="20"/>
              </w:rPr>
            </w:pPr>
            <w:r w:rsidRPr="008677ED">
              <w:rPr>
                <w:rFonts w:ascii="Arial" w:hAnsi="Arial" w:cs="Arial"/>
                <w:bCs/>
                <w:color w:val="FFFFFF"/>
                <w:sz w:val="20"/>
                <w:szCs w:val="20"/>
              </w:rPr>
              <w:t>(S*K)=X</w:t>
            </w:r>
          </w:p>
        </w:tc>
        <w:tc>
          <w:tcPr>
            <w:tcW w:w="3543" w:type="dxa"/>
            <w:shd w:val="clear" w:color="auto" w:fill="84929B"/>
            <w:vAlign w:val="center"/>
          </w:tcPr>
          <w:p w:rsidR="008624B3" w:rsidRPr="008677ED" w:rsidRDefault="008624B3" w:rsidP="00AE2690">
            <w:pPr>
              <w:pStyle w:val="MPBrdtekst"/>
              <w:jc w:val="center"/>
              <w:rPr>
                <w:rFonts w:ascii="Arial" w:hAnsi="Arial" w:cs="Arial"/>
                <w:color w:val="FFFFFF"/>
                <w:sz w:val="20"/>
                <w:szCs w:val="20"/>
              </w:rPr>
            </w:pPr>
            <w:r w:rsidRPr="008677ED">
              <w:rPr>
                <w:rFonts w:ascii="Arial" w:hAnsi="Arial" w:cs="Arial"/>
                <w:bCs/>
                <w:color w:val="FFFFFF"/>
                <w:sz w:val="20"/>
                <w:szCs w:val="20"/>
              </w:rPr>
              <w:t>Reducerende tiltag</w:t>
            </w:r>
          </w:p>
        </w:tc>
        <w:tc>
          <w:tcPr>
            <w:tcW w:w="993" w:type="dxa"/>
            <w:shd w:val="clear" w:color="auto" w:fill="84929B"/>
            <w:vAlign w:val="center"/>
          </w:tcPr>
          <w:p w:rsidR="008624B3" w:rsidRPr="008677ED" w:rsidRDefault="008624B3" w:rsidP="00AE2690">
            <w:pPr>
              <w:pStyle w:val="MPBrdtekst"/>
              <w:jc w:val="center"/>
              <w:rPr>
                <w:rFonts w:ascii="Arial" w:hAnsi="Arial" w:cs="Arial"/>
                <w:bCs/>
                <w:color w:val="FFFFFF"/>
                <w:sz w:val="20"/>
                <w:szCs w:val="20"/>
              </w:rPr>
            </w:pPr>
            <w:r w:rsidRPr="008677ED">
              <w:rPr>
                <w:rFonts w:ascii="Arial" w:hAnsi="Arial" w:cs="Arial"/>
                <w:bCs/>
                <w:color w:val="FFFFFF"/>
                <w:sz w:val="20"/>
                <w:szCs w:val="20"/>
              </w:rPr>
              <w:t>Evt. pris fra BC</w:t>
            </w:r>
          </w:p>
        </w:tc>
      </w:tr>
      <w:tr w:rsidR="008624B3" w:rsidRPr="008677ED" w:rsidTr="007C7A15">
        <w:tc>
          <w:tcPr>
            <w:tcW w:w="817" w:type="dxa"/>
            <w:vAlign w:val="center"/>
          </w:tcPr>
          <w:p w:rsidR="008624B3" w:rsidRPr="005032C7" w:rsidRDefault="00261199" w:rsidP="00B3720F">
            <w:pPr>
              <w:jc w:val="center"/>
              <w:rPr>
                <w:rFonts w:cs="Arial"/>
                <w:bCs/>
                <w:sz w:val="22"/>
                <w:szCs w:val="18"/>
              </w:rPr>
            </w:pPr>
            <w:r>
              <w:rPr>
                <w:rFonts w:cs="Arial"/>
                <w:bCs/>
                <w:sz w:val="22"/>
                <w:szCs w:val="18"/>
              </w:rPr>
              <w:t>5</w:t>
            </w:r>
          </w:p>
        </w:tc>
        <w:tc>
          <w:tcPr>
            <w:tcW w:w="4111" w:type="dxa"/>
            <w:vAlign w:val="center"/>
          </w:tcPr>
          <w:p w:rsidR="00261199" w:rsidRPr="00261199" w:rsidRDefault="00261199" w:rsidP="00261199">
            <w:pPr>
              <w:pStyle w:val="MPBrdtekst"/>
              <w:rPr>
                <w:rFonts w:cs="Arial"/>
                <w:szCs w:val="18"/>
              </w:rPr>
            </w:pPr>
            <w:r w:rsidRPr="00261199">
              <w:rPr>
                <w:rFonts w:cs="Arial"/>
                <w:szCs w:val="18"/>
              </w:rPr>
              <w:t>Projektets løsningspakker forventes helt eller delvist at skulle leveres af eksterne leverandører, - evt. interne leverandører.</w:t>
            </w:r>
          </w:p>
          <w:p w:rsidR="008624B3" w:rsidRPr="005032C7" w:rsidRDefault="00261199" w:rsidP="00261199">
            <w:pPr>
              <w:pStyle w:val="MPBrdtekst"/>
              <w:jc w:val="left"/>
              <w:rPr>
                <w:rFonts w:cs="Arial"/>
                <w:szCs w:val="18"/>
              </w:rPr>
            </w:pPr>
            <w:r w:rsidRPr="00261199">
              <w:rPr>
                <w:rFonts w:cs="Arial"/>
                <w:szCs w:val="18"/>
              </w:rPr>
              <w:t>Tilbud fra leverandører kan resultere i en situation hvor den totale pris for en løsningspakke er større end forudsat i programmets BC udfærdiget i 2012, og ligger over hvad GST internt kan håndtere.</w:t>
            </w:r>
          </w:p>
        </w:tc>
        <w:tc>
          <w:tcPr>
            <w:tcW w:w="1276" w:type="dxa"/>
            <w:vAlign w:val="center"/>
          </w:tcPr>
          <w:p w:rsidR="008624B3" w:rsidRPr="005032C7" w:rsidRDefault="00261199" w:rsidP="00B3720F">
            <w:pPr>
              <w:pStyle w:val="MPBrdtekst"/>
              <w:jc w:val="center"/>
              <w:rPr>
                <w:rFonts w:cs="Arial"/>
                <w:szCs w:val="18"/>
              </w:rPr>
            </w:pPr>
            <w:r>
              <w:rPr>
                <w:rFonts w:cs="Arial"/>
                <w:szCs w:val="18"/>
              </w:rPr>
              <w:t>8</w:t>
            </w:r>
          </w:p>
        </w:tc>
        <w:tc>
          <w:tcPr>
            <w:tcW w:w="3543" w:type="dxa"/>
            <w:vAlign w:val="center"/>
          </w:tcPr>
          <w:p w:rsidR="008624B3" w:rsidRPr="005032C7" w:rsidRDefault="00261199" w:rsidP="00B3720F">
            <w:pPr>
              <w:pStyle w:val="MPBrdtekst"/>
              <w:jc w:val="left"/>
              <w:rPr>
                <w:rFonts w:cs="Arial"/>
                <w:szCs w:val="18"/>
              </w:rPr>
            </w:pPr>
            <w:r w:rsidRPr="00261199">
              <w:rPr>
                <w:rFonts w:cs="Arial"/>
                <w:szCs w:val="18"/>
              </w:rPr>
              <w:t>Løbende evaluering og vurdering af ambitionsniveau på løsningsarkitektur, under specifikationsfasen og ved udbudsudarbejdelse</w:t>
            </w:r>
          </w:p>
        </w:tc>
        <w:tc>
          <w:tcPr>
            <w:tcW w:w="993" w:type="dxa"/>
          </w:tcPr>
          <w:p w:rsidR="008624B3" w:rsidRPr="005032C7" w:rsidRDefault="008624B3" w:rsidP="008B34FA">
            <w:pPr>
              <w:pStyle w:val="MPBrdtekst"/>
              <w:rPr>
                <w:rFonts w:cs="Arial"/>
                <w:szCs w:val="20"/>
              </w:rPr>
            </w:pPr>
          </w:p>
        </w:tc>
      </w:tr>
      <w:tr w:rsidR="008624B3" w:rsidRPr="008677ED" w:rsidTr="007C7A15">
        <w:tc>
          <w:tcPr>
            <w:tcW w:w="817" w:type="dxa"/>
            <w:vAlign w:val="center"/>
          </w:tcPr>
          <w:p w:rsidR="008624B3" w:rsidRPr="005032C7" w:rsidRDefault="00261199" w:rsidP="00B3720F">
            <w:pPr>
              <w:jc w:val="center"/>
              <w:rPr>
                <w:rFonts w:cs="Arial"/>
                <w:sz w:val="22"/>
                <w:szCs w:val="18"/>
              </w:rPr>
            </w:pPr>
            <w:r>
              <w:rPr>
                <w:rFonts w:cs="Arial"/>
                <w:sz w:val="22"/>
                <w:szCs w:val="18"/>
              </w:rPr>
              <w:t>6</w:t>
            </w:r>
          </w:p>
        </w:tc>
        <w:tc>
          <w:tcPr>
            <w:tcW w:w="4111" w:type="dxa"/>
            <w:vAlign w:val="center"/>
          </w:tcPr>
          <w:p w:rsidR="00261199" w:rsidRPr="00261199" w:rsidRDefault="00261199" w:rsidP="00261199">
            <w:pPr>
              <w:pStyle w:val="MPBrdtekst"/>
              <w:rPr>
                <w:rFonts w:cs="Arial"/>
                <w:szCs w:val="18"/>
              </w:rPr>
            </w:pPr>
            <w:r w:rsidRPr="00261199">
              <w:rPr>
                <w:rFonts w:cs="Arial"/>
                <w:szCs w:val="18"/>
              </w:rPr>
              <w:t>Projektet er en del af et program med deltagelse af flere ministerier, styrelse og KL.</w:t>
            </w:r>
          </w:p>
          <w:p w:rsidR="008624B3" w:rsidRPr="005032C7" w:rsidRDefault="00261199" w:rsidP="00261199">
            <w:pPr>
              <w:pStyle w:val="MPBrdtekst"/>
              <w:jc w:val="left"/>
              <w:rPr>
                <w:rFonts w:cs="Arial"/>
                <w:szCs w:val="18"/>
              </w:rPr>
            </w:pPr>
            <w:r w:rsidRPr="00261199">
              <w:rPr>
                <w:rFonts w:cs="Arial"/>
                <w:szCs w:val="18"/>
              </w:rPr>
              <w:t>I tilfælde af at der i programmet, eller i de involverede projekter er behov for større ændringer, er det en signifikant risiko at en lang beslutningsproces kan stoppe fremdriften i projektet/ delprogrammet, der har en stram tidsplan.</w:t>
            </w:r>
          </w:p>
        </w:tc>
        <w:tc>
          <w:tcPr>
            <w:tcW w:w="1276" w:type="dxa"/>
            <w:vAlign w:val="center"/>
          </w:tcPr>
          <w:p w:rsidR="008624B3" w:rsidRPr="005032C7" w:rsidRDefault="00261199" w:rsidP="00B3720F">
            <w:pPr>
              <w:pStyle w:val="MPBrdtekst"/>
              <w:jc w:val="center"/>
              <w:rPr>
                <w:rFonts w:cs="Arial"/>
                <w:szCs w:val="18"/>
              </w:rPr>
            </w:pPr>
            <w:r>
              <w:rPr>
                <w:rFonts w:cs="Arial"/>
                <w:szCs w:val="18"/>
              </w:rPr>
              <w:t>8</w:t>
            </w:r>
          </w:p>
        </w:tc>
        <w:tc>
          <w:tcPr>
            <w:tcW w:w="3543" w:type="dxa"/>
            <w:vAlign w:val="center"/>
          </w:tcPr>
          <w:p w:rsidR="008624B3" w:rsidRPr="005032C7" w:rsidRDefault="00261199" w:rsidP="00B3720F">
            <w:pPr>
              <w:pStyle w:val="MPBrdtekst"/>
              <w:jc w:val="left"/>
              <w:rPr>
                <w:rFonts w:cs="Arial"/>
                <w:szCs w:val="18"/>
              </w:rPr>
            </w:pPr>
            <w:r w:rsidRPr="00261199">
              <w:rPr>
                <w:rFonts w:cs="Arial"/>
                <w:szCs w:val="18"/>
              </w:rPr>
              <w:t xml:space="preserve">Gennem konstant opfølgning både i projekt og program regi, at </w:t>
            </w:r>
            <w:proofErr w:type="gramStart"/>
            <w:r w:rsidRPr="00261199">
              <w:rPr>
                <w:rFonts w:cs="Arial"/>
                <w:szCs w:val="18"/>
              </w:rPr>
              <w:t>sikre</w:t>
            </w:r>
            <w:proofErr w:type="gramEnd"/>
            <w:r w:rsidRPr="00261199">
              <w:rPr>
                <w:rFonts w:cs="Arial"/>
                <w:szCs w:val="18"/>
              </w:rPr>
              <w:t xml:space="preserve"> en så tidlig identifikation af evt. kommende udfordringer som muligt.</w:t>
            </w:r>
          </w:p>
        </w:tc>
        <w:tc>
          <w:tcPr>
            <w:tcW w:w="993" w:type="dxa"/>
          </w:tcPr>
          <w:p w:rsidR="008624B3" w:rsidRPr="005032C7" w:rsidRDefault="008624B3" w:rsidP="008B34FA">
            <w:pPr>
              <w:pStyle w:val="MPBrdtekst"/>
              <w:rPr>
                <w:rFonts w:cs="Arial"/>
                <w:szCs w:val="20"/>
              </w:rPr>
            </w:pPr>
          </w:p>
        </w:tc>
      </w:tr>
      <w:tr w:rsidR="006565F0" w:rsidRPr="008677ED" w:rsidTr="007C7A15">
        <w:tc>
          <w:tcPr>
            <w:tcW w:w="817" w:type="dxa"/>
            <w:vAlign w:val="center"/>
          </w:tcPr>
          <w:p w:rsidR="006565F0" w:rsidRPr="005032C7" w:rsidDel="006565F0" w:rsidRDefault="00261199" w:rsidP="00B3720F">
            <w:pPr>
              <w:jc w:val="center"/>
              <w:rPr>
                <w:rFonts w:cs="Arial"/>
                <w:sz w:val="22"/>
                <w:szCs w:val="18"/>
              </w:rPr>
            </w:pPr>
            <w:r>
              <w:rPr>
                <w:rFonts w:cs="Arial"/>
                <w:sz w:val="22"/>
                <w:szCs w:val="18"/>
              </w:rPr>
              <w:t>7</w:t>
            </w:r>
          </w:p>
        </w:tc>
        <w:tc>
          <w:tcPr>
            <w:tcW w:w="4111" w:type="dxa"/>
            <w:vAlign w:val="center"/>
          </w:tcPr>
          <w:p w:rsidR="006565F0" w:rsidRPr="005032C7" w:rsidRDefault="00261199" w:rsidP="00AE2690">
            <w:pPr>
              <w:rPr>
                <w:rFonts w:cs="Arial"/>
                <w:sz w:val="22"/>
                <w:szCs w:val="18"/>
              </w:rPr>
            </w:pPr>
            <w:r w:rsidRPr="00261199">
              <w:rPr>
                <w:rFonts w:cs="Arial"/>
                <w:sz w:val="22"/>
                <w:szCs w:val="18"/>
              </w:rPr>
              <w:t>Forsinkelse af interne leverancer, grundet uforu</w:t>
            </w:r>
            <w:r>
              <w:rPr>
                <w:rFonts w:cs="Arial"/>
                <w:sz w:val="22"/>
                <w:szCs w:val="18"/>
              </w:rPr>
              <w:t>d</w:t>
            </w:r>
            <w:r w:rsidRPr="00261199">
              <w:rPr>
                <w:rFonts w:cs="Arial"/>
                <w:sz w:val="22"/>
                <w:szCs w:val="18"/>
              </w:rPr>
              <w:t>set kompleksitet eller ændringer i omgivelser.</w:t>
            </w:r>
          </w:p>
        </w:tc>
        <w:tc>
          <w:tcPr>
            <w:tcW w:w="1276" w:type="dxa"/>
            <w:vAlign w:val="center"/>
          </w:tcPr>
          <w:p w:rsidR="006565F0" w:rsidRPr="005032C7" w:rsidRDefault="00261199" w:rsidP="00B3720F">
            <w:pPr>
              <w:pStyle w:val="MPBrdtekst"/>
              <w:jc w:val="center"/>
              <w:rPr>
                <w:rFonts w:cs="Arial"/>
                <w:szCs w:val="18"/>
              </w:rPr>
            </w:pPr>
            <w:r>
              <w:rPr>
                <w:rFonts w:cs="Arial"/>
                <w:szCs w:val="18"/>
              </w:rPr>
              <w:t>8</w:t>
            </w:r>
          </w:p>
        </w:tc>
        <w:tc>
          <w:tcPr>
            <w:tcW w:w="3543" w:type="dxa"/>
            <w:vAlign w:val="center"/>
          </w:tcPr>
          <w:p w:rsidR="006565F0" w:rsidRPr="005032C7" w:rsidRDefault="007C7A15" w:rsidP="00AE2690">
            <w:pPr>
              <w:rPr>
                <w:rFonts w:cs="Arial"/>
                <w:sz w:val="22"/>
                <w:szCs w:val="18"/>
              </w:rPr>
            </w:pPr>
            <w:r w:rsidRPr="007C7A15">
              <w:rPr>
                <w:rFonts w:cs="Arial"/>
                <w:sz w:val="22"/>
                <w:szCs w:val="18"/>
              </w:rPr>
              <w:t>Sikre detaljeret opfølgning på specifikations processer, udbudsprocesser m.m.</w:t>
            </w:r>
          </w:p>
        </w:tc>
        <w:tc>
          <w:tcPr>
            <w:tcW w:w="993" w:type="dxa"/>
          </w:tcPr>
          <w:p w:rsidR="006565F0" w:rsidRPr="005032C7" w:rsidRDefault="006565F0" w:rsidP="008B34FA">
            <w:pPr>
              <w:pStyle w:val="MPBrdtekst"/>
              <w:rPr>
                <w:rFonts w:cs="Arial"/>
                <w:szCs w:val="20"/>
              </w:rPr>
            </w:pPr>
          </w:p>
        </w:tc>
      </w:tr>
      <w:tr w:rsidR="008624B3" w:rsidRPr="008677ED" w:rsidTr="007C7A15">
        <w:tc>
          <w:tcPr>
            <w:tcW w:w="817" w:type="dxa"/>
            <w:vAlign w:val="center"/>
          </w:tcPr>
          <w:p w:rsidR="008624B3" w:rsidRPr="005032C7" w:rsidRDefault="00261199" w:rsidP="00B3720F">
            <w:pPr>
              <w:jc w:val="center"/>
              <w:rPr>
                <w:rFonts w:cs="Arial"/>
                <w:sz w:val="22"/>
                <w:szCs w:val="18"/>
              </w:rPr>
            </w:pPr>
            <w:r>
              <w:rPr>
                <w:rFonts w:cs="Arial"/>
                <w:sz w:val="22"/>
                <w:szCs w:val="18"/>
              </w:rPr>
              <w:t>9</w:t>
            </w:r>
          </w:p>
        </w:tc>
        <w:tc>
          <w:tcPr>
            <w:tcW w:w="4111" w:type="dxa"/>
            <w:vAlign w:val="center"/>
          </w:tcPr>
          <w:p w:rsidR="008624B3" w:rsidRPr="005032C7" w:rsidRDefault="00261199" w:rsidP="00B3720F">
            <w:pPr>
              <w:pStyle w:val="MPBrdtekst"/>
              <w:jc w:val="left"/>
              <w:rPr>
                <w:rFonts w:cs="Arial"/>
                <w:szCs w:val="18"/>
              </w:rPr>
            </w:pPr>
            <w:r w:rsidRPr="00261199">
              <w:rPr>
                <w:rFonts w:cs="Arial"/>
                <w:szCs w:val="18"/>
              </w:rPr>
              <w:t>Forsinkelse af leverandør leverancer som løsningsdesign, udviklings leverancer etc. I forhold til aftalt plan.</w:t>
            </w:r>
          </w:p>
        </w:tc>
        <w:tc>
          <w:tcPr>
            <w:tcW w:w="1276" w:type="dxa"/>
            <w:vAlign w:val="center"/>
          </w:tcPr>
          <w:p w:rsidR="008624B3" w:rsidRPr="005032C7" w:rsidRDefault="00261199" w:rsidP="00B3720F">
            <w:pPr>
              <w:pStyle w:val="MPBrdtekst"/>
              <w:jc w:val="center"/>
              <w:rPr>
                <w:rFonts w:cs="Arial"/>
                <w:szCs w:val="18"/>
              </w:rPr>
            </w:pPr>
            <w:r>
              <w:rPr>
                <w:rFonts w:cs="Arial"/>
                <w:szCs w:val="18"/>
              </w:rPr>
              <w:t>8</w:t>
            </w:r>
          </w:p>
        </w:tc>
        <w:tc>
          <w:tcPr>
            <w:tcW w:w="3543" w:type="dxa"/>
            <w:vAlign w:val="center"/>
          </w:tcPr>
          <w:p w:rsidR="007C7A15" w:rsidRPr="007C7A15" w:rsidRDefault="007C7A15" w:rsidP="007C7A15">
            <w:pPr>
              <w:pStyle w:val="MPBrdtekst"/>
              <w:rPr>
                <w:rFonts w:cs="Arial"/>
                <w:szCs w:val="18"/>
              </w:rPr>
            </w:pPr>
            <w:r w:rsidRPr="007C7A15">
              <w:rPr>
                <w:rFonts w:cs="Arial"/>
                <w:szCs w:val="18"/>
              </w:rPr>
              <w:t>Forlange detailplaner fra leverandør, - og nøje opfølgning på disse.</w:t>
            </w:r>
          </w:p>
          <w:p w:rsidR="008624B3" w:rsidRPr="005032C7" w:rsidRDefault="007C7A15" w:rsidP="007C7A15">
            <w:pPr>
              <w:pStyle w:val="MPBrdtekst"/>
              <w:jc w:val="left"/>
              <w:rPr>
                <w:rFonts w:cs="Arial"/>
                <w:szCs w:val="18"/>
              </w:rPr>
            </w:pPr>
            <w:r w:rsidRPr="007C7A15">
              <w:rPr>
                <w:rFonts w:cs="Arial"/>
                <w:szCs w:val="18"/>
              </w:rPr>
              <w:t>Orientering / eskalering til ledelse</w:t>
            </w:r>
          </w:p>
        </w:tc>
        <w:tc>
          <w:tcPr>
            <w:tcW w:w="993" w:type="dxa"/>
          </w:tcPr>
          <w:p w:rsidR="008624B3" w:rsidRPr="005032C7" w:rsidRDefault="008624B3" w:rsidP="008B34FA">
            <w:pPr>
              <w:pStyle w:val="MPBrdtekst"/>
              <w:rPr>
                <w:rFonts w:cs="Arial"/>
                <w:szCs w:val="20"/>
              </w:rPr>
            </w:pPr>
          </w:p>
        </w:tc>
      </w:tr>
      <w:tr w:rsidR="006565F0" w:rsidRPr="008677ED" w:rsidTr="007C7A15">
        <w:tc>
          <w:tcPr>
            <w:tcW w:w="817" w:type="dxa"/>
            <w:vAlign w:val="center"/>
          </w:tcPr>
          <w:p w:rsidR="006565F0" w:rsidRPr="005032C7" w:rsidRDefault="00261199" w:rsidP="00B3720F">
            <w:pPr>
              <w:jc w:val="center"/>
              <w:rPr>
                <w:rFonts w:cs="Arial"/>
                <w:sz w:val="22"/>
                <w:szCs w:val="18"/>
              </w:rPr>
            </w:pPr>
            <w:r>
              <w:rPr>
                <w:rFonts w:cs="Arial"/>
                <w:sz w:val="22"/>
                <w:szCs w:val="18"/>
              </w:rPr>
              <w:t>10</w:t>
            </w:r>
          </w:p>
        </w:tc>
        <w:tc>
          <w:tcPr>
            <w:tcW w:w="4111" w:type="dxa"/>
            <w:vAlign w:val="center"/>
          </w:tcPr>
          <w:p w:rsidR="006565F0" w:rsidRPr="005032C7" w:rsidRDefault="00261199" w:rsidP="006565F0">
            <w:pPr>
              <w:rPr>
                <w:rFonts w:cs="Arial"/>
                <w:sz w:val="22"/>
                <w:szCs w:val="18"/>
              </w:rPr>
            </w:pPr>
            <w:r w:rsidRPr="00261199">
              <w:rPr>
                <w:rFonts w:cs="Arial"/>
                <w:sz w:val="22"/>
                <w:szCs w:val="18"/>
              </w:rPr>
              <w:t>Kritiske ressourcer forlader projektet</w:t>
            </w:r>
          </w:p>
        </w:tc>
        <w:tc>
          <w:tcPr>
            <w:tcW w:w="1276" w:type="dxa"/>
            <w:vAlign w:val="center"/>
          </w:tcPr>
          <w:p w:rsidR="006565F0" w:rsidRPr="005032C7" w:rsidRDefault="00261199" w:rsidP="00B3720F">
            <w:pPr>
              <w:pStyle w:val="MPBrdtekst"/>
              <w:jc w:val="center"/>
              <w:rPr>
                <w:rFonts w:cs="Arial"/>
                <w:szCs w:val="18"/>
              </w:rPr>
            </w:pPr>
            <w:r>
              <w:rPr>
                <w:rFonts w:cs="Arial"/>
                <w:szCs w:val="18"/>
              </w:rPr>
              <w:t>8</w:t>
            </w:r>
          </w:p>
        </w:tc>
        <w:tc>
          <w:tcPr>
            <w:tcW w:w="3543" w:type="dxa"/>
            <w:vAlign w:val="center"/>
          </w:tcPr>
          <w:p w:rsidR="006565F0" w:rsidRPr="005032C7" w:rsidRDefault="007C7A15" w:rsidP="00AE2690">
            <w:pPr>
              <w:rPr>
                <w:rFonts w:cs="Arial"/>
                <w:sz w:val="22"/>
                <w:szCs w:val="18"/>
              </w:rPr>
            </w:pPr>
            <w:r w:rsidRPr="007C7A15">
              <w:rPr>
                <w:rFonts w:cs="Arial"/>
                <w:sz w:val="22"/>
                <w:szCs w:val="18"/>
              </w:rPr>
              <w:t>Sikre at det er attraktivt at forblive på projektet, - frem til løsning er realiseret, samt tæt koordinering med GST ledelse.</w:t>
            </w:r>
          </w:p>
        </w:tc>
        <w:tc>
          <w:tcPr>
            <w:tcW w:w="993" w:type="dxa"/>
          </w:tcPr>
          <w:p w:rsidR="006565F0" w:rsidRPr="008677ED" w:rsidRDefault="006565F0" w:rsidP="008B34FA">
            <w:pPr>
              <w:pStyle w:val="MPBrdtekst"/>
              <w:rPr>
                <w:rFonts w:ascii="Arial" w:hAnsi="Arial" w:cs="Arial"/>
                <w:sz w:val="20"/>
                <w:szCs w:val="20"/>
              </w:rPr>
            </w:pPr>
          </w:p>
        </w:tc>
      </w:tr>
    </w:tbl>
    <w:p w:rsidR="00726C61" w:rsidRDefault="00726C61">
      <w:r>
        <w:br w:type="page"/>
      </w:r>
    </w:p>
    <w:tbl>
      <w:tblPr>
        <w:tblW w:w="1074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817"/>
        <w:gridCol w:w="4111"/>
        <w:gridCol w:w="1276"/>
        <w:gridCol w:w="3543"/>
        <w:gridCol w:w="993"/>
      </w:tblGrid>
      <w:tr w:rsidR="006565F0" w:rsidRPr="008677ED" w:rsidTr="007C7A15">
        <w:tc>
          <w:tcPr>
            <w:tcW w:w="817" w:type="dxa"/>
            <w:vAlign w:val="center"/>
          </w:tcPr>
          <w:p w:rsidR="006565F0" w:rsidRPr="005032C7" w:rsidRDefault="00261199" w:rsidP="00B3720F">
            <w:pPr>
              <w:jc w:val="center"/>
              <w:rPr>
                <w:rFonts w:cs="Arial"/>
                <w:sz w:val="22"/>
                <w:szCs w:val="18"/>
              </w:rPr>
            </w:pPr>
            <w:r>
              <w:rPr>
                <w:rFonts w:cs="Arial"/>
                <w:sz w:val="22"/>
                <w:szCs w:val="18"/>
              </w:rPr>
              <w:lastRenderedPageBreak/>
              <w:t>12</w:t>
            </w:r>
          </w:p>
        </w:tc>
        <w:tc>
          <w:tcPr>
            <w:tcW w:w="4111" w:type="dxa"/>
            <w:vAlign w:val="center"/>
          </w:tcPr>
          <w:p w:rsidR="006565F0" w:rsidRPr="005032C7" w:rsidRDefault="00261199" w:rsidP="00AE2690">
            <w:pPr>
              <w:rPr>
                <w:rFonts w:cs="Arial"/>
                <w:sz w:val="22"/>
                <w:szCs w:val="18"/>
              </w:rPr>
            </w:pPr>
            <w:r w:rsidRPr="00261199">
              <w:rPr>
                <w:rFonts w:cs="Arial"/>
                <w:sz w:val="22"/>
                <w:szCs w:val="18"/>
              </w:rPr>
              <w:t>Parter /myndigheder stiller ikke ressourcer/viden i forventet omfang til rådighed for projektet f.eks</w:t>
            </w:r>
            <w:r>
              <w:rPr>
                <w:rFonts w:cs="Arial"/>
                <w:sz w:val="22"/>
                <w:szCs w:val="18"/>
              </w:rPr>
              <w:t>.</w:t>
            </w:r>
            <w:r w:rsidRPr="00261199">
              <w:rPr>
                <w:rFonts w:cs="Arial"/>
                <w:sz w:val="22"/>
                <w:szCs w:val="18"/>
              </w:rPr>
              <w:t xml:space="preserve"> i forbindelse med Specifikationer, Datavask, reviews, koordinering etc.</w:t>
            </w:r>
          </w:p>
        </w:tc>
        <w:tc>
          <w:tcPr>
            <w:tcW w:w="1276" w:type="dxa"/>
            <w:vAlign w:val="center"/>
          </w:tcPr>
          <w:p w:rsidR="006565F0" w:rsidRPr="005032C7" w:rsidRDefault="00261199" w:rsidP="00B3720F">
            <w:pPr>
              <w:pStyle w:val="MPBrdtekst"/>
              <w:jc w:val="center"/>
              <w:rPr>
                <w:rFonts w:cs="Arial"/>
                <w:szCs w:val="18"/>
              </w:rPr>
            </w:pPr>
            <w:r>
              <w:rPr>
                <w:rFonts w:cs="Arial"/>
                <w:szCs w:val="18"/>
              </w:rPr>
              <w:t>9</w:t>
            </w:r>
          </w:p>
        </w:tc>
        <w:tc>
          <w:tcPr>
            <w:tcW w:w="3543" w:type="dxa"/>
            <w:vAlign w:val="center"/>
          </w:tcPr>
          <w:p w:rsidR="006565F0" w:rsidRPr="005032C7" w:rsidRDefault="007C7A15" w:rsidP="00AE2690">
            <w:pPr>
              <w:rPr>
                <w:rFonts w:cs="Arial"/>
                <w:sz w:val="22"/>
                <w:szCs w:val="18"/>
              </w:rPr>
            </w:pPr>
            <w:r w:rsidRPr="007C7A15">
              <w:rPr>
                <w:rFonts w:cs="Arial"/>
                <w:sz w:val="22"/>
                <w:szCs w:val="18"/>
              </w:rPr>
              <w:t>Nøje opfølgning, rettidige bestillinger og eskalering</w:t>
            </w:r>
          </w:p>
        </w:tc>
        <w:tc>
          <w:tcPr>
            <w:tcW w:w="993" w:type="dxa"/>
          </w:tcPr>
          <w:p w:rsidR="006565F0" w:rsidRPr="008677ED" w:rsidRDefault="006565F0" w:rsidP="008B34FA">
            <w:pPr>
              <w:pStyle w:val="MPBrdtekst"/>
              <w:rPr>
                <w:rFonts w:ascii="Arial" w:hAnsi="Arial" w:cs="Arial"/>
                <w:sz w:val="20"/>
                <w:szCs w:val="20"/>
              </w:rPr>
            </w:pPr>
          </w:p>
        </w:tc>
      </w:tr>
      <w:tr w:rsidR="006565F0" w:rsidRPr="008677ED" w:rsidTr="007C7A15">
        <w:tc>
          <w:tcPr>
            <w:tcW w:w="817" w:type="dxa"/>
            <w:vAlign w:val="center"/>
          </w:tcPr>
          <w:p w:rsidR="006565F0" w:rsidRPr="005032C7" w:rsidRDefault="00261199" w:rsidP="00B3720F">
            <w:pPr>
              <w:jc w:val="center"/>
              <w:rPr>
                <w:rFonts w:cs="Arial"/>
                <w:sz w:val="22"/>
                <w:szCs w:val="18"/>
              </w:rPr>
            </w:pPr>
            <w:r>
              <w:rPr>
                <w:rFonts w:cs="Arial"/>
                <w:sz w:val="22"/>
                <w:szCs w:val="18"/>
              </w:rPr>
              <w:t>14</w:t>
            </w:r>
          </w:p>
        </w:tc>
        <w:tc>
          <w:tcPr>
            <w:tcW w:w="4111" w:type="dxa"/>
            <w:vAlign w:val="center"/>
          </w:tcPr>
          <w:p w:rsidR="00261199" w:rsidRPr="00261199" w:rsidRDefault="00261199" w:rsidP="00261199">
            <w:pPr>
              <w:rPr>
                <w:rFonts w:cs="Arial"/>
                <w:sz w:val="22"/>
                <w:szCs w:val="18"/>
              </w:rPr>
            </w:pPr>
            <w:r w:rsidRPr="00261199">
              <w:rPr>
                <w:rFonts w:cs="Arial"/>
                <w:sz w:val="22"/>
                <w:szCs w:val="18"/>
              </w:rPr>
              <w:t>Datafordelerens implementering, KOMPLEKS forsinkelse:</w:t>
            </w:r>
          </w:p>
          <w:p w:rsidR="006565F0" w:rsidRPr="005032C7" w:rsidRDefault="00261199" w:rsidP="004830FB">
            <w:pPr>
              <w:rPr>
                <w:rFonts w:cs="Arial"/>
                <w:sz w:val="22"/>
                <w:szCs w:val="18"/>
              </w:rPr>
            </w:pPr>
            <w:r w:rsidRPr="00261199">
              <w:rPr>
                <w:rFonts w:cs="Arial"/>
                <w:sz w:val="22"/>
                <w:szCs w:val="18"/>
              </w:rPr>
              <w:t>Delprogram 7, datafordeleren (GD7) kan ikke rettidigt</w:t>
            </w:r>
            <w:r w:rsidR="004830FB">
              <w:rPr>
                <w:rFonts w:cs="Arial"/>
                <w:sz w:val="22"/>
                <w:szCs w:val="18"/>
              </w:rPr>
              <w:t xml:space="preserve"> </w:t>
            </w:r>
            <w:r w:rsidRPr="00261199">
              <w:rPr>
                <w:rFonts w:cs="Arial"/>
                <w:sz w:val="22"/>
                <w:szCs w:val="18"/>
              </w:rPr>
              <w:t>implementere de nødvendige services (BBR, Matrikel,</w:t>
            </w:r>
            <w:r w:rsidR="004830FB">
              <w:rPr>
                <w:rFonts w:cs="Arial"/>
                <w:sz w:val="22"/>
                <w:szCs w:val="18"/>
              </w:rPr>
              <w:t xml:space="preserve"> </w:t>
            </w:r>
            <w:r w:rsidRPr="00261199">
              <w:rPr>
                <w:rFonts w:cs="Arial"/>
                <w:sz w:val="22"/>
                <w:szCs w:val="18"/>
              </w:rPr>
              <w:t>Ejerfortegnelse, AWS 5.0,) hvorved nærværende delprograms</w:t>
            </w:r>
            <w:r w:rsidR="004830FB">
              <w:rPr>
                <w:rFonts w:cs="Arial"/>
                <w:sz w:val="22"/>
                <w:szCs w:val="18"/>
              </w:rPr>
              <w:t xml:space="preserve"> </w:t>
            </w:r>
            <w:r w:rsidRPr="00261199">
              <w:rPr>
                <w:rFonts w:cs="Arial"/>
                <w:sz w:val="22"/>
                <w:szCs w:val="18"/>
              </w:rPr>
              <w:t>realisering forsinkes i en længere periode og services skal</w:t>
            </w:r>
            <w:r w:rsidR="004830FB">
              <w:rPr>
                <w:rFonts w:cs="Arial"/>
                <w:sz w:val="22"/>
                <w:szCs w:val="18"/>
              </w:rPr>
              <w:t xml:space="preserve"> e</w:t>
            </w:r>
            <w:r w:rsidR="004830FB" w:rsidRPr="00261199">
              <w:rPr>
                <w:rFonts w:cs="Arial"/>
                <w:sz w:val="22"/>
                <w:szCs w:val="18"/>
              </w:rPr>
              <w:t>tableres udenfor datafordeleren.</w:t>
            </w:r>
          </w:p>
        </w:tc>
        <w:tc>
          <w:tcPr>
            <w:tcW w:w="1276" w:type="dxa"/>
            <w:vAlign w:val="center"/>
          </w:tcPr>
          <w:p w:rsidR="006565F0" w:rsidRPr="005032C7" w:rsidRDefault="00261199" w:rsidP="00B3720F">
            <w:pPr>
              <w:pStyle w:val="MPBrdtekst"/>
              <w:jc w:val="center"/>
              <w:rPr>
                <w:rFonts w:cs="Arial"/>
                <w:szCs w:val="18"/>
              </w:rPr>
            </w:pPr>
            <w:r>
              <w:rPr>
                <w:rFonts w:cs="Arial"/>
                <w:szCs w:val="18"/>
              </w:rPr>
              <w:t>12</w:t>
            </w:r>
          </w:p>
        </w:tc>
        <w:tc>
          <w:tcPr>
            <w:tcW w:w="3543" w:type="dxa"/>
            <w:vAlign w:val="center"/>
          </w:tcPr>
          <w:p w:rsidR="007C7A15" w:rsidRPr="007C7A15" w:rsidRDefault="007C7A15" w:rsidP="007C7A15">
            <w:pPr>
              <w:rPr>
                <w:rFonts w:cs="Arial"/>
                <w:sz w:val="22"/>
                <w:szCs w:val="18"/>
              </w:rPr>
            </w:pPr>
            <w:r w:rsidRPr="007C7A15">
              <w:rPr>
                <w:rFonts w:cs="Arial"/>
                <w:sz w:val="22"/>
                <w:szCs w:val="18"/>
              </w:rPr>
              <w:t>Delprogrammet vil indgå i en tæt dialog</w:t>
            </w:r>
            <w:r w:rsidR="004830FB">
              <w:rPr>
                <w:rFonts w:cs="Arial"/>
                <w:sz w:val="22"/>
                <w:szCs w:val="18"/>
              </w:rPr>
              <w:t xml:space="preserve"> </w:t>
            </w:r>
            <w:r w:rsidRPr="007C7A15">
              <w:rPr>
                <w:rFonts w:cs="Arial"/>
                <w:sz w:val="22"/>
                <w:szCs w:val="18"/>
              </w:rPr>
              <w:t>med GD7 således at</w:t>
            </w:r>
          </w:p>
          <w:p w:rsidR="007C7A15" w:rsidRPr="007C7A15" w:rsidRDefault="007C7A15" w:rsidP="007C7A15">
            <w:pPr>
              <w:rPr>
                <w:rFonts w:cs="Arial"/>
                <w:sz w:val="22"/>
                <w:szCs w:val="18"/>
              </w:rPr>
            </w:pPr>
            <w:r w:rsidRPr="007C7A15">
              <w:rPr>
                <w:rFonts w:cs="Arial"/>
                <w:sz w:val="22"/>
                <w:szCs w:val="18"/>
              </w:rPr>
              <w:t>implementeringsplanerne for GD1 og GD7 kan afstemmes og koordineres. Ved en kompleks forsinkelse forstås at</w:t>
            </w:r>
          </w:p>
          <w:p w:rsidR="007C7A15" w:rsidRPr="007C7A15" w:rsidRDefault="007C7A15" w:rsidP="007C7A15">
            <w:pPr>
              <w:rPr>
                <w:rFonts w:cs="Arial"/>
                <w:sz w:val="22"/>
                <w:szCs w:val="18"/>
              </w:rPr>
            </w:pPr>
            <w:r w:rsidRPr="007C7A15">
              <w:rPr>
                <w:rFonts w:cs="Arial"/>
                <w:sz w:val="22"/>
                <w:szCs w:val="18"/>
              </w:rPr>
              <w:t>forsinkelsen udover fortsat drift af</w:t>
            </w:r>
          </w:p>
          <w:p w:rsidR="007C7A15" w:rsidRPr="007C7A15" w:rsidRDefault="007C7A15" w:rsidP="007C7A15">
            <w:pPr>
              <w:rPr>
                <w:rFonts w:cs="Arial"/>
                <w:sz w:val="22"/>
                <w:szCs w:val="18"/>
              </w:rPr>
            </w:pPr>
            <w:r w:rsidRPr="007C7A15">
              <w:rPr>
                <w:rFonts w:cs="Arial"/>
                <w:sz w:val="22"/>
                <w:szCs w:val="18"/>
              </w:rPr>
              <w:t>eksisterende systemer (fx OIS, AWS og</w:t>
            </w:r>
            <w:r w:rsidR="004830FB">
              <w:rPr>
                <w:rFonts w:cs="Arial"/>
                <w:sz w:val="22"/>
                <w:szCs w:val="18"/>
              </w:rPr>
              <w:t xml:space="preserve"> </w:t>
            </w:r>
            <w:r w:rsidRPr="007C7A15">
              <w:rPr>
                <w:rFonts w:cs="Arial"/>
                <w:sz w:val="22"/>
                <w:szCs w:val="18"/>
              </w:rPr>
              <w:t>kortforsyningen) kræver</w:t>
            </w:r>
          </w:p>
          <w:p w:rsidR="007C7A15" w:rsidRPr="007C7A15" w:rsidRDefault="007C7A15" w:rsidP="007C7A15">
            <w:pPr>
              <w:rPr>
                <w:rFonts w:cs="Arial"/>
                <w:sz w:val="22"/>
                <w:szCs w:val="18"/>
              </w:rPr>
            </w:pPr>
            <w:r w:rsidRPr="007C7A15">
              <w:rPr>
                <w:rFonts w:cs="Arial"/>
                <w:sz w:val="22"/>
                <w:szCs w:val="18"/>
              </w:rPr>
              <w:t>afværgeforanstaltninger, hvor der udvikles</w:t>
            </w:r>
            <w:r w:rsidR="004830FB">
              <w:rPr>
                <w:rFonts w:cs="Arial"/>
                <w:sz w:val="22"/>
                <w:szCs w:val="18"/>
              </w:rPr>
              <w:t xml:space="preserve"> f</w:t>
            </w:r>
            <w:r w:rsidR="004830FB" w:rsidRPr="007C7A15">
              <w:rPr>
                <w:rFonts w:cs="Arial"/>
                <w:sz w:val="22"/>
                <w:szCs w:val="18"/>
              </w:rPr>
              <w:t>unktionalitet mm.</w:t>
            </w:r>
            <w:r w:rsidRPr="007C7A15">
              <w:rPr>
                <w:rFonts w:cs="Arial"/>
                <w:sz w:val="22"/>
                <w:szCs w:val="18"/>
              </w:rPr>
              <w:t xml:space="preserve"> udenfor</w:t>
            </w:r>
          </w:p>
          <w:p w:rsidR="007C7A15" w:rsidRPr="007C7A15" w:rsidRDefault="004830FB" w:rsidP="007C7A15">
            <w:pPr>
              <w:rPr>
                <w:rFonts w:cs="Arial"/>
                <w:sz w:val="22"/>
                <w:szCs w:val="18"/>
              </w:rPr>
            </w:pPr>
            <w:r w:rsidRPr="007C7A15">
              <w:rPr>
                <w:rFonts w:cs="Arial"/>
                <w:sz w:val="22"/>
                <w:szCs w:val="18"/>
              </w:rPr>
              <w:t>D</w:t>
            </w:r>
            <w:r w:rsidR="007C7A15" w:rsidRPr="007C7A15">
              <w:rPr>
                <w:rFonts w:cs="Arial"/>
                <w:sz w:val="22"/>
                <w:szCs w:val="18"/>
              </w:rPr>
              <w:t>atafordeler</w:t>
            </w:r>
            <w:r>
              <w:rPr>
                <w:rFonts w:cs="Arial"/>
                <w:sz w:val="22"/>
                <w:szCs w:val="18"/>
              </w:rPr>
              <w:t xml:space="preserve"> </w:t>
            </w:r>
            <w:r w:rsidR="007C7A15" w:rsidRPr="007C7A15">
              <w:rPr>
                <w:rFonts w:cs="Arial"/>
                <w:sz w:val="22"/>
                <w:szCs w:val="18"/>
              </w:rPr>
              <w:t xml:space="preserve">miljøet. Delprogrammet vil ved en kompleks forsinkelse skulle sikre at der udvikles </w:t>
            </w:r>
            <w:r>
              <w:rPr>
                <w:rFonts w:cs="Arial"/>
                <w:sz w:val="22"/>
                <w:szCs w:val="18"/>
              </w:rPr>
              <w:t>e</w:t>
            </w:r>
            <w:r w:rsidR="007C7A15" w:rsidRPr="007C7A15">
              <w:rPr>
                <w:rFonts w:cs="Arial"/>
                <w:sz w:val="22"/>
                <w:szCs w:val="18"/>
              </w:rPr>
              <w:t>rstatnings</w:t>
            </w:r>
            <w:r>
              <w:rPr>
                <w:rFonts w:cs="Arial"/>
                <w:sz w:val="22"/>
                <w:szCs w:val="18"/>
              </w:rPr>
              <w:t>-</w:t>
            </w:r>
            <w:r w:rsidR="007C7A15" w:rsidRPr="007C7A15">
              <w:rPr>
                <w:rFonts w:cs="Arial"/>
                <w:sz w:val="22"/>
                <w:szCs w:val="18"/>
              </w:rPr>
              <w:t>funktionalitet i</w:t>
            </w:r>
            <w:r>
              <w:rPr>
                <w:rFonts w:cs="Arial"/>
                <w:sz w:val="22"/>
                <w:szCs w:val="18"/>
              </w:rPr>
              <w:t xml:space="preserve"> t</w:t>
            </w:r>
            <w:r w:rsidRPr="007C7A15">
              <w:rPr>
                <w:rFonts w:cs="Arial"/>
                <w:sz w:val="22"/>
                <w:szCs w:val="18"/>
              </w:rPr>
              <w:t>ilknytning til eksisterende systemer.</w:t>
            </w:r>
            <w:r w:rsidR="007C7A15" w:rsidRPr="007C7A15">
              <w:rPr>
                <w:rFonts w:cs="Arial"/>
                <w:sz w:val="22"/>
                <w:szCs w:val="18"/>
              </w:rPr>
              <w:t xml:space="preserve"> Dette indebærer at alle program- og</w:t>
            </w:r>
            <w:r>
              <w:rPr>
                <w:rFonts w:cs="Arial"/>
                <w:sz w:val="22"/>
                <w:szCs w:val="18"/>
              </w:rPr>
              <w:t xml:space="preserve"> </w:t>
            </w:r>
            <w:r w:rsidRPr="007C7A15">
              <w:rPr>
                <w:rFonts w:cs="Arial"/>
                <w:sz w:val="22"/>
                <w:szCs w:val="18"/>
              </w:rPr>
              <w:t>P</w:t>
            </w:r>
            <w:r w:rsidR="007C7A15" w:rsidRPr="007C7A15">
              <w:rPr>
                <w:rFonts w:cs="Arial"/>
                <w:sz w:val="22"/>
                <w:szCs w:val="18"/>
              </w:rPr>
              <w:t>rojekt</w:t>
            </w:r>
            <w:r>
              <w:rPr>
                <w:rFonts w:cs="Arial"/>
                <w:sz w:val="22"/>
                <w:szCs w:val="18"/>
              </w:rPr>
              <w:t xml:space="preserve">- </w:t>
            </w:r>
            <w:r w:rsidR="007C7A15" w:rsidRPr="007C7A15">
              <w:rPr>
                <w:rFonts w:cs="Arial"/>
                <w:sz w:val="22"/>
                <w:szCs w:val="18"/>
              </w:rPr>
              <w:t>dokumenter bliver revideret ud fra</w:t>
            </w:r>
          </w:p>
          <w:p w:rsidR="006565F0" w:rsidRPr="005032C7" w:rsidRDefault="007C7A15" w:rsidP="004830FB">
            <w:pPr>
              <w:rPr>
                <w:rFonts w:cs="Arial"/>
                <w:sz w:val="22"/>
                <w:szCs w:val="18"/>
              </w:rPr>
            </w:pPr>
            <w:r w:rsidRPr="007C7A15">
              <w:rPr>
                <w:rFonts w:cs="Arial"/>
                <w:sz w:val="22"/>
                <w:szCs w:val="18"/>
              </w:rPr>
              <w:t>de alternative forudsætninger, således at</w:t>
            </w:r>
            <w:r w:rsidR="004830FB">
              <w:rPr>
                <w:rFonts w:cs="Arial"/>
                <w:sz w:val="22"/>
                <w:szCs w:val="18"/>
              </w:rPr>
              <w:t xml:space="preserve"> </w:t>
            </w:r>
            <w:r w:rsidRPr="007C7A15">
              <w:rPr>
                <w:rFonts w:cs="Arial"/>
                <w:sz w:val="22"/>
                <w:szCs w:val="18"/>
              </w:rPr>
              <w:t>de faglige, tidsmæssige og økonomiske</w:t>
            </w:r>
            <w:r w:rsidR="004830FB">
              <w:rPr>
                <w:rFonts w:cs="Arial"/>
                <w:sz w:val="22"/>
                <w:szCs w:val="18"/>
              </w:rPr>
              <w:t xml:space="preserve"> f</w:t>
            </w:r>
            <w:r w:rsidR="004830FB" w:rsidRPr="007C7A15">
              <w:rPr>
                <w:rFonts w:cs="Arial"/>
                <w:sz w:val="22"/>
                <w:szCs w:val="18"/>
              </w:rPr>
              <w:t>orhold er fuldt belyst og koordineret.</w:t>
            </w:r>
          </w:p>
        </w:tc>
        <w:tc>
          <w:tcPr>
            <w:tcW w:w="993" w:type="dxa"/>
          </w:tcPr>
          <w:p w:rsidR="006565F0" w:rsidRPr="008677ED" w:rsidRDefault="006565F0" w:rsidP="008B34FA">
            <w:pPr>
              <w:pStyle w:val="MPBrdtekst"/>
              <w:rPr>
                <w:rFonts w:ascii="Arial" w:hAnsi="Arial" w:cs="Arial"/>
                <w:sz w:val="20"/>
                <w:szCs w:val="20"/>
              </w:rPr>
            </w:pPr>
          </w:p>
        </w:tc>
      </w:tr>
    </w:tbl>
    <w:p w:rsidR="008624B3" w:rsidRDefault="008624B3" w:rsidP="00AC1D1D">
      <w:pPr>
        <w:pStyle w:val="MPBrdtekst"/>
        <w:rPr>
          <w:color w:val="595959"/>
        </w:rPr>
      </w:pPr>
    </w:p>
    <w:p w:rsidR="00AE2690" w:rsidRPr="008677ED" w:rsidRDefault="00AE2690" w:rsidP="00AC1D1D">
      <w:pPr>
        <w:pStyle w:val="MPBrdtekst"/>
        <w:rPr>
          <w:color w:val="595959"/>
        </w:rPr>
      </w:pPr>
      <w:r>
        <w:rPr>
          <w:color w:val="595959"/>
        </w:rPr>
        <w:t>Se endvidere Risikolisten i bilag-</w:t>
      </w:r>
    </w:p>
    <w:p w:rsidR="00895178" w:rsidRDefault="00895178" w:rsidP="00AC1D1D">
      <w:pPr>
        <w:pStyle w:val="MP1Overskriftsniveau"/>
      </w:pPr>
      <w:bookmarkStart w:id="67" w:name="_Toc355676033"/>
    </w:p>
    <w:p w:rsidR="004F71EA" w:rsidRDefault="004F71EA">
      <w:pPr>
        <w:spacing w:line="240" w:lineRule="auto"/>
        <w:rPr>
          <w:rFonts w:ascii="Arial" w:hAnsi="Arial" w:cs="Arial"/>
          <w:sz w:val="28"/>
          <w:szCs w:val="28"/>
        </w:rPr>
      </w:pPr>
      <w:r>
        <w:br w:type="page"/>
      </w:r>
    </w:p>
    <w:p w:rsidR="008624B3" w:rsidRPr="008677ED" w:rsidRDefault="008624B3" w:rsidP="00AC1D1D">
      <w:pPr>
        <w:pStyle w:val="MP1Overskriftsniveau"/>
      </w:pPr>
      <w:r w:rsidRPr="008677ED">
        <w:lastRenderedPageBreak/>
        <w:t>11. Kvalitetsplanlægning</w:t>
      </w:r>
      <w:bookmarkEnd w:id="67"/>
      <w:r w:rsidR="000B6674">
        <w:tab/>
      </w:r>
    </w:p>
    <w:p w:rsidR="008624B3" w:rsidRPr="008677ED" w:rsidRDefault="008624B3" w:rsidP="00AC1D1D">
      <w:pPr>
        <w:pStyle w:val="MPBrdtekst"/>
        <w:rPr>
          <w:color w:val="595959"/>
        </w:rPr>
      </w:pPr>
      <w:bookmarkStart w:id="68" w:name="_Toc154472145"/>
      <w:bookmarkStart w:id="69" w:name="_Toc215395764"/>
    </w:p>
    <w:tbl>
      <w:tblPr>
        <w:tblW w:w="5093"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873"/>
        <w:gridCol w:w="3221"/>
        <w:gridCol w:w="2661"/>
        <w:gridCol w:w="2126"/>
      </w:tblGrid>
      <w:tr w:rsidR="008624B3" w:rsidRPr="008677ED" w:rsidTr="005032C7">
        <w:tc>
          <w:tcPr>
            <w:tcW w:w="1320" w:type="pct"/>
            <w:shd w:val="clear" w:color="auto" w:fill="84929B"/>
          </w:tcPr>
          <w:p w:rsidR="008624B3" w:rsidRPr="008677ED" w:rsidRDefault="008624B3" w:rsidP="001B6CC7">
            <w:pPr>
              <w:spacing w:after="120" w:line="240" w:lineRule="auto"/>
              <w:jc w:val="both"/>
              <w:rPr>
                <w:rFonts w:ascii="Arial" w:hAnsi="Arial" w:cs="Arial"/>
                <w:color w:val="FFFFFF"/>
                <w:sz w:val="20"/>
                <w:szCs w:val="20"/>
              </w:rPr>
            </w:pPr>
            <w:r w:rsidRPr="008677ED">
              <w:rPr>
                <w:rFonts w:ascii="Arial" w:hAnsi="Arial" w:cs="Arial"/>
                <w:color w:val="FFFFFF"/>
                <w:sz w:val="20"/>
                <w:szCs w:val="20"/>
              </w:rPr>
              <w:t>Produkt</w:t>
            </w:r>
          </w:p>
        </w:tc>
        <w:tc>
          <w:tcPr>
            <w:tcW w:w="1480" w:type="pct"/>
            <w:shd w:val="clear" w:color="auto" w:fill="84929B"/>
          </w:tcPr>
          <w:p w:rsidR="008624B3" w:rsidRPr="008677ED" w:rsidRDefault="008624B3" w:rsidP="009D32F3">
            <w:pPr>
              <w:spacing w:after="120" w:line="240" w:lineRule="auto"/>
              <w:jc w:val="both"/>
              <w:rPr>
                <w:rFonts w:ascii="Arial" w:hAnsi="Arial" w:cs="Arial"/>
                <w:color w:val="FFFFFF"/>
                <w:sz w:val="20"/>
                <w:szCs w:val="20"/>
              </w:rPr>
            </w:pPr>
            <w:r w:rsidRPr="008677ED">
              <w:rPr>
                <w:rFonts w:ascii="Arial" w:hAnsi="Arial" w:cs="Arial"/>
                <w:color w:val="FFFFFF"/>
                <w:sz w:val="20"/>
                <w:szCs w:val="20"/>
              </w:rPr>
              <w:t>Kvalitetskrav (kriterier)</w:t>
            </w:r>
          </w:p>
        </w:tc>
        <w:tc>
          <w:tcPr>
            <w:tcW w:w="1223" w:type="pct"/>
            <w:shd w:val="clear" w:color="auto" w:fill="84929B"/>
          </w:tcPr>
          <w:p w:rsidR="008624B3" w:rsidRPr="008677ED" w:rsidRDefault="008624B3" w:rsidP="001C1E12">
            <w:pPr>
              <w:spacing w:after="120" w:line="240" w:lineRule="auto"/>
              <w:jc w:val="both"/>
              <w:rPr>
                <w:rFonts w:ascii="Arial" w:hAnsi="Arial" w:cs="Arial"/>
                <w:color w:val="FFFFFF"/>
                <w:sz w:val="20"/>
                <w:szCs w:val="20"/>
              </w:rPr>
            </w:pPr>
            <w:r w:rsidRPr="008677ED">
              <w:rPr>
                <w:rFonts w:ascii="Arial" w:hAnsi="Arial" w:cs="Arial"/>
                <w:color w:val="FFFFFF"/>
                <w:sz w:val="20"/>
                <w:szCs w:val="20"/>
              </w:rPr>
              <w:t>Kvalitetsaktivitet (metode)</w:t>
            </w:r>
          </w:p>
        </w:tc>
        <w:tc>
          <w:tcPr>
            <w:tcW w:w="977" w:type="pct"/>
            <w:shd w:val="clear" w:color="auto" w:fill="84929B"/>
          </w:tcPr>
          <w:p w:rsidR="008624B3" w:rsidRPr="008677ED" w:rsidRDefault="008624B3" w:rsidP="001B6CC7">
            <w:pPr>
              <w:spacing w:after="120" w:line="240" w:lineRule="auto"/>
              <w:jc w:val="both"/>
              <w:rPr>
                <w:rFonts w:ascii="Arial" w:hAnsi="Arial" w:cs="Arial"/>
                <w:color w:val="FFFFFF"/>
                <w:sz w:val="20"/>
                <w:szCs w:val="20"/>
              </w:rPr>
            </w:pPr>
            <w:r w:rsidRPr="008677ED">
              <w:rPr>
                <w:rFonts w:ascii="Arial" w:hAnsi="Arial" w:cs="Arial"/>
                <w:color w:val="FFFFFF"/>
                <w:sz w:val="20"/>
                <w:szCs w:val="20"/>
              </w:rPr>
              <w:t>Ansvarlig</w:t>
            </w:r>
          </w:p>
        </w:tc>
      </w:tr>
      <w:tr w:rsidR="005D116D" w:rsidRPr="008677ED" w:rsidTr="005032C7">
        <w:tc>
          <w:tcPr>
            <w:tcW w:w="1320"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Løsningsarkitektur</w:t>
            </w:r>
          </w:p>
        </w:tc>
        <w:tc>
          <w:tcPr>
            <w:tcW w:w="1480"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 xml:space="preserve">Skal være i overensstemmelse med delprogrammets målarkitektur, og være sammenhængende med andre projekters løsningsarkitektur. </w:t>
            </w:r>
          </w:p>
        </w:tc>
        <w:tc>
          <w:tcPr>
            <w:tcW w:w="1223"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Review i Projektforum og programsekretariat</w:t>
            </w:r>
          </w:p>
          <w:p w:rsidR="005D116D" w:rsidRPr="005032C7" w:rsidRDefault="005D116D" w:rsidP="005D116D">
            <w:pPr>
              <w:spacing w:after="120" w:line="240" w:lineRule="auto"/>
              <w:rPr>
                <w:rFonts w:cs="Arial"/>
                <w:sz w:val="22"/>
                <w:szCs w:val="20"/>
              </w:rPr>
            </w:pPr>
            <w:r w:rsidRPr="005032C7">
              <w:rPr>
                <w:rFonts w:cs="Arial"/>
                <w:sz w:val="22"/>
                <w:szCs w:val="20"/>
              </w:rPr>
              <w:t>Review i GST</w:t>
            </w:r>
          </w:p>
          <w:p w:rsidR="005D116D" w:rsidRPr="005032C7" w:rsidRDefault="005D116D" w:rsidP="005D116D">
            <w:pPr>
              <w:spacing w:after="120" w:line="240" w:lineRule="auto"/>
              <w:rPr>
                <w:rFonts w:cs="Arial"/>
                <w:sz w:val="22"/>
                <w:szCs w:val="20"/>
              </w:rPr>
            </w:pPr>
            <w:r w:rsidRPr="005032C7">
              <w:rPr>
                <w:rFonts w:cs="Arial"/>
                <w:sz w:val="22"/>
                <w:szCs w:val="20"/>
              </w:rPr>
              <w:t>Review af QA konsulenter</w:t>
            </w:r>
          </w:p>
        </w:tc>
        <w:tc>
          <w:tcPr>
            <w:tcW w:w="977"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Projektledelse</w:t>
            </w:r>
          </w:p>
        </w:tc>
      </w:tr>
      <w:tr w:rsidR="005D116D" w:rsidRPr="008677ED" w:rsidTr="005032C7">
        <w:tc>
          <w:tcPr>
            <w:tcW w:w="1320"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Kravspecifikation</w:t>
            </w:r>
          </w:p>
        </w:tc>
        <w:tc>
          <w:tcPr>
            <w:tcW w:w="1480"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Være i overensstemmelse med delprogrammets målarkitektur og løsningsarkitektur for ”</w:t>
            </w:r>
            <w:r w:rsidR="00CC0D23" w:rsidRPr="005032C7">
              <w:rPr>
                <w:rFonts w:cs="Arial"/>
                <w:sz w:val="22"/>
                <w:szCs w:val="20"/>
              </w:rPr>
              <w:t xml:space="preserve">Udvidet </w:t>
            </w:r>
            <w:r w:rsidR="00940F96" w:rsidRPr="005032C7">
              <w:rPr>
                <w:rFonts w:cs="Arial"/>
                <w:sz w:val="22"/>
                <w:szCs w:val="20"/>
              </w:rPr>
              <w:t>matrik</w:t>
            </w:r>
            <w:r w:rsidR="00CC0D23" w:rsidRPr="005032C7">
              <w:rPr>
                <w:rFonts w:cs="Arial"/>
                <w:sz w:val="22"/>
                <w:szCs w:val="20"/>
              </w:rPr>
              <w:t>el</w:t>
            </w:r>
            <w:r w:rsidRPr="005032C7">
              <w:rPr>
                <w:rFonts w:cs="Arial"/>
                <w:sz w:val="22"/>
                <w:szCs w:val="20"/>
              </w:rPr>
              <w:t>”, samt være i overensstemmelse med specifikationskrav til evt. udbudsmateriale</w:t>
            </w:r>
          </w:p>
        </w:tc>
        <w:tc>
          <w:tcPr>
            <w:tcW w:w="1223" w:type="pct"/>
            <w:vAlign w:val="center"/>
          </w:tcPr>
          <w:p w:rsidR="005D116D" w:rsidRPr="005032C7" w:rsidRDefault="005D116D" w:rsidP="005D116D">
            <w:pPr>
              <w:spacing w:after="120" w:line="240" w:lineRule="auto"/>
              <w:rPr>
                <w:rFonts w:cs="Arial"/>
                <w:sz w:val="22"/>
                <w:szCs w:val="20"/>
                <w:lang w:val="en-US"/>
              </w:rPr>
            </w:pPr>
            <w:r w:rsidRPr="005032C7">
              <w:rPr>
                <w:rFonts w:cs="Arial"/>
                <w:sz w:val="22"/>
                <w:szCs w:val="20"/>
                <w:lang w:val="en-US"/>
              </w:rPr>
              <w:t xml:space="preserve">Review </w:t>
            </w:r>
            <w:proofErr w:type="spellStart"/>
            <w:r w:rsidRPr="00FF0218">
              <w:rPr>
                <w:rFonts w:cs="Arial"/>
                <w:sz w:val="22"/>
                <w:szCs w:val="20"/>
                <w:lang w:val="en-US"/>
              </w:rPr>
              <w:t>i</w:t>
            </w:r>
            <w:proofErr w:type="spellEnd"/>
            <w:r w:rsidRPr="005032C7">
              <w:rPr>
                <w:rFonts w:cs="Arial"/>
                <w:sz w:val="22"/>
                <w:szCs w:val="20"/>
                <w:lang w:val="en-US"/>
              </w:rPr>
              <w:t xml:space="preserve"> </w:t>
            </w:r>
            <w:proofErr w:type="spellStart"/>
            <w:r w:rsidRPr="00B540A0">
              <w:rPr>
                <w:rFonts w:cs="Arial"/>
                <w:sz w:val="22"/>
                <w:szCs w:val="20"/>
                <w:lang w:val="en-US"/>
              </w:rPr>
              <w:t>Programsekretariatet</w:t>
            </w:r>
            <w:proofErr w:type="spellEnd"/>
            <w:r w:rsidRPr="005032C7">
              <w:rPr>
                <w:rFonts w:cs="Arial"/>
                <w:sz w:val="22"/>
                <w:szCs w:val="20"/>
                <w:lang w:val="en-US"/>
              </w:rPr>
              <w:t>.</w:t>
            </w:r>
          </w:p>
          <w:p w:rsidR="005D116D" w:rsidRPr="005032C7" w:rsidRDefault="005D116D" w:rsidP="005D116D">
            <w:pPr>
              <w:spacing w:after="120" w:line="240" w:lineRule="auto"/>
              <w:rPr>
                <w:rFonts w:cs="Arial"/>
                <w:sz w:val="22"/>
                <w:szCs w:val="20"/>
                <w:lang w:val="en-US"/>
              </w:rPr>
            </w:pPr>
            <w:r w:rsidRPr="005032C7">
              <w:rPr>
                <w:rFonts w:cs="Arial"/>
                <w:sz w:val="22"/>
                <w:szCs w:val="20"/>
                <w:lang w:val="en-US"/>
              </w:rPr>
              <w:t xml:space="preserve">Review </w:t>
            </w:r>
            <w:proofErr w:type="spellStart"/>
            <w:r w:rsidRPr="00FF0218">
              <w:rPr>
                <w:rFonts w:cs="Arial"/>
                <w:sz w:val="22"/>
                <w:szCs w:val="20"/>
                <w:lang w:val="en-US"/>
              </w:rPr>
              <w:t>i</w:t>
            </w:r>
            <w:proofErr w:type="spellEnd"/>
            <w:r w:rsidRPr="005032C7">
              <w:rPr>
                <w:rFonts w:cs="Arial"/>
                <w:sz w:val="22"/>
                <w:szCs w:val="20"/>
                <w:lang w:val="en-US"/>
              </w:rPr>
              <w:t xml:space="preserve"> GST</w:t>
            </w:r>
          </w:p>
          <w:p w:rsidR="005D116D" w:rsidRPr="005032C7" w:rsidRDefault="005D116D" w:rsidP="005D116D">
            <w:pPr>
              <w:spacing w:after="120" w:line="240" w:lineRule="auto"/>
              <w:rPr>
                <w:rFonts w:cs="Arial"/>
                <w:sz w:val="22"/>
                <w:szCs w:val="20"/>
                <w:lang w:val="en-US"/>
              </w:rPr>
            </w:pPr>
          </w:p>
          <w:p w:rsidR="005D116D" w:rsidRPr="005032C7" w:rsidRDefault="005D116D" w:rsidP="005D116D">
            <w:pPr>
              <w:spacing w:after="120" w:line="240" w:lineRule="auto"/>
              <w:rPr>
                <w:rFonts w:cs="Arial"/>
                <w:sz w:val="22"/>
                <w:szCs w:val="20"/>
              </w:rPr>
            </w:pPr>
            <w:r w:rsidRPr="005032C7">
              <w:rPr>
                <w:rFonts w:cs="Arial"/>
                <w:sz w:val="22"/>
                <w:szCs w:val="20"/>
              </w:rPr>
              <w:t xml:space="preserve">Review hos QA konsulenter (SIT) </w:t>
            </w:r>
          </w:p>
        </w:tc>
        <w:tc>
          <w:tcPr>
            <w:tcW w:w="977"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Projektledelse</w:t>
            </w:r>
          </w:p>
        </w:tc>
      </w:tr>
      <w:tr w:rsidR="005D116D" w:rsidRPr="008677ED" w:rsidTr="005032C7">
        <w:tc>
          <w:tcPr>
            <w:tcW w:w="1320"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Løsningsdesign</w:t>
            </w:r>
          </w:p>
        </w:tc>
        <w:tc>
          <w:tcPr>
            <w:tcW w:w="1480"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Skal overholde og honorere kravene i kravspecifikation/udbudsmateriale.</w:t>
            </w:r>
          </w:p>
        </w:tc>
        <w:tc>
          <w:tcPr>
            <w:tcW w:w="1223"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Review Projektledelse</w:t>
            </w:r>
          </w:p>
          <w:p w:rsidR="005D116D" w:rsidRPr="005032C7" w:rsidRDefault="005D116D" w:rsidP="005D116D">
            <w:pPr>
              <w:spacing w:after="120" w:line="240" w:lineRule="auto"/>
              <w:rPr>
                <w:rFonts w:cs="Arial"/>
                <w:sz w:val="22"/>
                <w:szCs w:val="20"/>
              </w:rPr>
            </w:pPr>
            <w:r w:rsidRPr="005032C7">
              <w:rPr>
                <w:rFonts w:cs="Arial"/>
                <w:sz w:val="22"/>
                <w:szCs w:val="20"/>
              </w:rPr>
              <w:t>Review Pakkeansvarlig / Projektgruppe</w:t>
            </w:r>
          </w:p>
          <w:p w:rsidR="005D116D" w:rsidRPr="005032C7" w:rsidRDefault="005D116D" w:rsidP="005D116D">
            <w:pPr>
              <w:spacing w:after="120" w:line="240" w:lineRule="auto"/>
              <w:rPr>
                <w:rFonts w:cs="Arial"/>
                <w:sz w:val="22"/>
                <w:szCs w:val="20"/>
              </w:rPr>
            </w:pPr>
            <w:r w:rsidRPr="005032C7">
              <w:rPr>
                <w:rFonts w:cs="Arial"/>
                <w:sz w:val="22"/>
                <w:szCs w:val="20"/>
              </w:rPr>
              <w:t>Review Projektforum</w:t>
            </w:r>
          </w:p>
        </w:tc>
        <w:tc>
          <w:tcPr>
            <w:tcW w:w="977"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Projektledelse</w:t>
            </w:r>
          </w:p>
        </w:tc>
      </w:tr>
      <w:tr w:rsidR="005D116D" w:rsidRPr="008677ED" w:rsidTr="005032C7">
        <w:tc>
          <w:tcPr>
            <w:tcW w:w="1320"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Datavask/Migrering af data</w:t>
            </w:r>
          </w:p>
        </w:tc>
        <w:tc>
          <w:tcPr>
            <w:tcW w:w="1480"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100 % Datavask/migrering af aftalte data, - som beskrevet i Datavask strategi for delprogrammet</w:t>
            </w:r>
          </w:p>
        </w:tc>
        <w:tc>
          <w:tcPr>
            <w:tcW w:w="1223"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Dokumentation og materiale for Datavask i Review hos TLR, KL, Projektledelse/gruppe</w:t>
            </w:r>
          </w:p>
        </w:tc>
        <w:tc>
          <w:tcPr>
            <w:tcW w:w="977"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Projektledelse</w:t>
            </w:r>
          </w:p>
        </w:tc>
      </w:tr>
      <w:tr w:rsidR="005D116D" w:rsidRPr="008677ED" w:rsidTr="005032C7">
        <w:tc>
          <w:tcPr>
            <w:tcW w:w="1320"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Leverede delprodukter/systemleverancer fra leverandør</w:t>
            </w:r>
          </w:p>
        </w:tc>
        <w:tc>
          <w:tcPr>
            <w:tcW w:w="1480"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Skal overholde regler specificeret i kravspecifikationer og løsningsdesign</w:t>
            </w:r>
          </w:p>
        </w:tc>
        <w:tc>
          <w:tcPr>
            <w:tcW w:w="1223"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Gennemførelse af testaktiviteter i overensstemmelse med leverandør kontrakt.</w:t>
            </w:r>
          </w:p>
        </w:tc>
        <w:tc>
          <w:tcPr>
            <w:tcW w:w="977"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Projektledelse</w:t>
            </w:r>
          </w:p>
          <w:p w:rsidR="005D116D" w:rsidRPr="005032C7" w:rsidRDefault="005D116D" w:rsidP="005D116D">
            <w:pPr>
              <w:spacing w:after="120" w:line="240" w:lineRule="auto"/>
              <w:rPr>
                <w:rFonts w:cs="Arial"/>
                <w:sz w:val="22"/>
                <w:szCs w:val="20"/>
              </w:rPr>
            </w:pPr>
            <w:r w:rsidRPr="005032C7">
              <w:rPr>
                <w:rFonts w:cs="Arial"/>
                <w:sz w:val="22"/>
                <w:szCs w:val="20"/>
              </w:rPr>
              <w:t>Test Manager/ koordinator</w:t>
            </w:r>
          </w:p>
        </w:tc>
      </w:tr>
      <w:tr w:rsidR="005D116D" w:rsidRPr="008677ED" w:rsidTr="005032C7">
        <w:tc>
          <w:tcPr>
            <w:tcW w:w="1320"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Egenudviklede løsningskomponenter</w:t>
            </w:r>
          </w:p>
        </w:tc>
        <w:tc>
          <w:tcPr>
            <w:tcW w:w="1480"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Skal overholde regler specificeret i kravspecifikationer</w:t>
            </w:r>
          </w:p>
        </w:tc>
        <w:tc>
          <w:tcPr>
            <w:tcW w:w="1223"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Gennemføre testaktiviteter i overensstemmelse med aftalte planer.</w:t>
            </w:r>
          </w:p>
        </w:tc>
        <w:tc>
          <w:tcPr>
            <w:tcW w:w="977"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Projektledelse</w:t>
            </w:r>
          </w:p>
          <w:p w:rsidR="005D116D" w:rsidRPr="005032C7" w:rsidRDefault="005D116D" w:rsidP="005D116D">
            <w:pPr>
              <w:spacing w:after="120" w:line="240" w:lineRule="auto"/>
              <w:rPr>
                <w:rFonts w:cs="Arial"/>
                <w:sz w:val="22"/>
                <w:szCs w:val="20"/>
              </w:rPr>
            </w:pPr>
            <w:r w:rsidRPr="005032C7">
              <w:rPr>
                <w:rFonts w:cs="Arial"/>
                <w:sz w:val="22"/>
                <w:szCs w:val="20"/>
              </w:rPr>
              <w:t>Test Manager/ koordinator</w:t>
            </w:r>
          </w:p>
        </w:tc>
      </w:tr>
      <w:tr w:rsidR="005D116D" w:rsidRPr="008677ED" w:rsidTr="005032C7">
        <w:tc>
          <w:tcPr>
            <w:tcW w:w="1320"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Samlet ”</w:t>
            </w:r>
            <w:r w:rsidR="00CC0D23" w:rsidRPr="005032C7">
              <w:rPr>
                <w:rFonts w:cs="Arial"/>
                <w:sz w:val="22"/>
                <w:szCs w:val="20"/>
              </w:rPr>
              <w:t xml:space="preserve">Udvidet </w:t>
            </w:r>
            <w:r w:rsidR="00940F96" w:rsidRPr="005032C7">
              <w:rPr>
                <w:rFonts w:cs="Arial"/>
                <w:sz w:val="22"/>
                <w:szCs w:val="20"/>
              </w:rPr>
              <w:t>matrik</w:t>
            </w:r>
            <w:r w:rsidR="00CC0D23" w:rsidRPr="005032C7">
              <w:rPr>
                <w:rFonts w:cs="Arial"/>
                <w:sz w:val="22"/>
                <w:szCs w:val="20"/>
              </w:rPr>
              <w:t>el</w:t>
            </w:r>
            <w:r w:rsidRPr="005032C7">
              <w:rPr>
                <w:rFonts w:cs="Arial"/>
                <w:sz w:val="22"/>
                <w:szCs w:val="20"/>
              </w:rPr>
              <w:t>”</w:t>
            </w:r>
          </w:p>
        </w:tc>
        <w:tc>
          <w:tcPr>
            <w:tcW w:w="1480"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Skal være i overensstemmelse med målarkitektur, løsningsarkitektur, kravspecifikationer, udbudsmateriale og løsningsdesign</w:t>
            </w:r>
          </w:p>
        </w:tc>
        <w:tc>
          <w:tcPr>
            <w:tcW w:w="1223"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Løbende sammenhængstest på pakkeniveau.</w:t>
            </w:r>
          </w:p>
          <w:p w:rsidR="005D116D" w:rsidRPr="005032C7" w:rsidRDefault="005D116D" w:rsidP="005D116D">
            <w:pPr>
              <w:spacing w:after="120" w:line="240" w:lineRule="auto"/>
              <w:rPr>
                <w:rFonts w:cs="Arial"/>
                <w:sz w:val="22"/>
                <w:szCs w:val="20"/>
              </w:rPr>
            </w:pPr>
            <w:r w:rsidRPr="005032C7">
              <w:rPr>
                <w:rFonts w:cs="Arial"/>
                <w:sz w:val="22"/>
                <w:szCs w:val="20"/>
              </w:rPr>
              <w:t xml:space="preserve">Koordineret sammenhængstest af alle løsningskomponenter i den </w:t>
            </w:r>
            <w:r w:rsidR="00CC0D23" w:rsidRPr="005032C7">
              <w:rPr>
                <w:rFonts w:cs="Arial"/>
                <w:sz w:val="22"/>
                <w:szCs w:val="20"/>
              </w:rPr>
              <w:t xml:space="preserve">Udvidede </w:t>
            </w:r>
            <w:r w:rsidR="00940F96" w:rsidRPr="005032C7">
              <w:rPr>
                <w:rFonts w:cs="Arial"/>
                <w:sz w:val="22"/>
                <w:szCs w:val="20"/>
              </w:rPr>
              <w:t>matrik</w:t>
            </w:r>
            <w:r w:rsidR="00CC0D23" w:rsidRPr="005032C7">
              <w:rPr>
                <w:rFonts w:cs="Arial"/>
                <w:sz w:val="22"/>
                <w:szCs w:val="20"/>
              </w:rPr>
              <w:t>el</w:t>
            </w:r>
          </w:p>
          <w:p w:rsidR="005D116D" w:rsidRPr="005032C7" w:rsidRDefault="005D116D" w:rsidP="005D116D">
            <w:pPr>
              <w:spacing w:after="120" w:line="240" w:lineRule="auto"/>
              <w:rPr>
                <w:rFonts w:cs="Arial"/>
                <w:sz w:val="22"/>
                <w:szCs w:val="20"/>
              </w:rPr>
            </w:pPr>
            <w:r w:rsidRPr="005032C7">
              <w:rPr>
                <w:rFonts w:cs="Arial"/>
                <w:sz w:val="22"/>
                <w:szCs w:val="20"/>
              </w:rPr>
              <w:t xml:space="preserve">Koordineret Systemtest af </w:t>
            </w:r>
            <w:r w:rsidR="00CC0D23" w:rsidRPr="005032C7">
              <w:rPr>
                <w:rFonts w:cs="Arial"/>
                <w:sz w:val="22"/>
                <w:szCs w:val="20"/>
              </w:rPr>
              <w:t xml:space="preserve">Udvidet </w:t>
            </w:r>
            <w:r w:rsidR="00940F96" w:rsidRPr="005032C7">
              <w:rPr>
                <w:rFonts w:cs="Arial"/>
                <w:sz w:val="22"/>
                <w:szCs w:val="20"/>
              </w:rPr>
              <w:t>matrik</w:t>
            </w:r>
            <w:r w:rsidR="00CC0D23" w:rsidRPr="005032C7">
              <w:rPr>
                <w:rFonts w:cs="Arial"/>
                <w:sz w:val="22"/>
                <w:szCs w:val="20"/>
              </w:rPr>
              <w:t>el</w:t>
            </w:r>
            <w:r w:rsidRPr="005032C7">
              <w:rPr>
                <w:rFonts w:cs="Arial"/>
                <w:sz w:val="22"/>
                <w:szCs w:val="20"/>
              </w:rPr>
              <w:t>, - inkl. test af alle aftalte eksterne grænseflader</w:t>
            </w:r>
          </w:p>
        </w:tc>
        <w:tc>
          <w:tcPr>
            <w:tcW w:w="977"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Projektledelse</w:t>
            </w:r>
          </w:p>
          <w:p w:rsidR="005D116D" w:rsidRPr="005032C7" w:rsidRDefault="005D116D" w:rsidP="005D116D">
            <w:pPr>
              <w:spacing w:after="120" w:line="240" w:lineRule="auto"/>
              <w:rPr>
                <w:rFonts w:cs="Arial"/>
                <w:sz w:val="22"/>
                <w:szCs w:val="20"/>
              </w:rPr>
            </w:pPr>
            <w:r w:rsidRPr="005032C7">
              <w:rPr>
                <w:rFonts w:cs="Arial"/>
                <w:sz w:val="22"/>
                <w:szCs w:val="20"/>
              </w:rPr>
              <w:t>Test Manager/ koordinator</w:t>
            </w:r>
          </w:p>
        </w:tc>
      </w:tr>
    </w:tbl>
    <w:p w:rsidR="008624B3" w:rsidRPr="008677ED" w:rsidRDefault="008624B3" w:rsidP="00AC1D1D">
      <w:pPr>
        <w:pStyle w:val="MPBrdtekst"/>
      </w:pPr>
    </w:p>
    <w:p w:rsidR="008624B3" w:rsidRDefault="00583D6F" w:rsidP="00AC1D1D">
      <w:pPr>
        <w:pStyle w:val="MPBrdtekst"/>
      </w:pPr>
      <w:r>
        <w:t>Kvalitetsaktiviteter vil blive lagt i projektplanen, og der vil konsekvent blive foretaget opfølgning på disse.</w:t>
      </w:r>
    </w:p>
    <w:p w:rsidR="00583D6F" w:rsidRDefault="00583D6F" w:rsidP="00AC1D1D">
      <w:pPr>
        <w:pStyle w:val="MPBrdtekst"/>
      </w:pPr>
    </w:p>
    <w:p w:rsidR="00583D6F" w:rsidRPr="008677ED" w:rsidRDefault="00583D6F" w:rsidP="00AC1D1D">
      <w:pPr>
        <w:pStyle w:val="MPBrdtekst"/>
      </w:pPr>
      <w:r>
        <w:t>Se endvidere kvalitetsplan i bilag-</w:t>
      </w:r>
    </w:p>
    <w:p w:rsidR="00CC0D23" w:rsidRPr="008677ED" w:rsidRDefault="00CC0D23" w:rsidP="00AC1D1D">
      <w:pPr>
        <w:pStyle w:val="MPBrdtekst"/>
      </w:pPr>
    </w:p>
    <w:p w:rsidR="004F71EA" w:rsidRDefault="004F71EA">
      <w:pPr>
        <w:spacing w:line="240" w:lineRule="auto"/>
        <w:rPr>
          <w:rFonts w:ascii="Arial" w:hAnsi="Arial" w:cs="Arial"/>
          <w:sz w:val="28"/>
          <w:szCs w:val="28"/>
        </w:rPr>
      </w:pPr>
      <w:bookmarkStart w:id="70" w:name="_Toc278529890"/>
      <w:bookmarkStart w:id="71" w:name="_Toc355676034"/>
      <w:r>
        <w:br w:type="page"/>
      </w:r>
    </w:p>
    <w:p w:rsidR="008624B3" w:rsidRPr="008677ED" w:rsidRDefault="008624B3" w:rsidP="00AC1D1D">
      <w:pPr>
        <w:pStyle w:val="MP1Overskriftsniveau"/>
      </w:pPr>
      <w:r w:rsidRPr="008677ED">
        <w:lastRenderedPageBreak/>
        <w:t>12. Tolerancer</w:t>
      </w:r>
      <w:bookmarkEnd w:id="70"/>
      <w:r w:rsidRPr="008677ED">
        <w:t xml:space="preserve"> og rapporteringskrav</w:t>
      </w:r>
      <w:bookmarkEnd w:id="71"/>
    </w:p>
    <w:p w:rsidR="008624B3" w:rsidRPr="008677ED" w:rsidRDefault="008624B3" w:rsidP="00AC1D1D">
      <w:pPr>
        <w:pStyle w:val="MPBrdtekst"/>
        <w:rPr>
          <w:rFonts w:ascii="Arial" w:hAnsi="Arial" w:cs="Arial"/>
          <w:sz w:val="24"/>
          <w:szCs w:val="24"/>
        </w:rPr>
      </w:pPr>
    </w:p>
    <w:p w:rsidR="00895178" w:rsidRDefault="008624B3" w:rsidP="00AC1D1D">
      <w:pPr>
        <w:pStyle w:val="MPBrdtekst"/>
        <w:rPr>
          <w:rFonts w:ascii="Arial" w:hAnsi="Arial" w:cs="Arial"/>
          <w:sz w:val="24"/>
          <w:szCs w:val="24"/>
        </w:rPr>
      </w:pPr>
      <w:r w:rsidRPr="008677ED">
        <w:rPr>
          <w:rFonts w:ascii="Arial" w:hAnsi="Arial" w:cs="Arial"/>
          <w:sz w:val="24"/>
          <w:szCs w:val="24"/>
        </w:rPr>
        <w:t>12.1. Tolerancer i projektet</w:t>
      </w:r>
    </w:p>
    <w:p w:rsidR="008624B3" w:rsidRPr="008677ED" w:rsidRDefault="000B6674" w:rsidP="00AC1D1D">
      <w:pPr>
        <w:pStyle w:val="MPBrdtekst"/>
        <w:rPr>
          <w:rFonts w:ascii="Arial" w:hAnsi="Arial" w:cs="Arial"/>
          <w:sz w:val="24"/>
          <w:szCs w:val="24"/>
        </w:rPr>
      </w:pPr>
      <w:r>
        <w:rPr>
          <w:rFonts w:ascii="Arial" w:hAnsi="Arial" w:cs="Arial"/>
          <w:sz w:val="24"/>
          <w:szCs w:val="24"/>
        </w:rPr>
        <w:tab/>
      </w:r>
      <w:r>
        <w:rPr>
          <w:rFonts w:ascii="Arial" w:hAnsi="Arial" w:cs="Arial"/>
          <w:sz w:val="24"/>
          <w:szCs w:val="24"/>
        </w:rPr>
        <w:tab/>
      </w:r>
    </w:p>
    <w:p w:rsidR="008624B3" w:rsidRPr="008677ED" w:rsidRDefault="008624B3" w:rsidP="00AC1D1D">
      <w:pPr>
        <w:pStyle w:val="MPBrdtekst"/>
      </w:pPr>
      <w:r w:rsidRPr="008677ED">
        <w:t xml:space="preserve">I dette projekt er følgende tolerancer tildelt. </w:t>
      </w:r>
    </w:p>
    <w:p w:rsidR="008624B3" w:rsidRPr="008677ED" w:rsidRDefault="008624B3" w:rsidP="00AC1D1D">
      <w:pPr>
        <w:pStyle w:val="MPBrdtekst"/>
        <w:rPr>
          <w:color w:val="595959"/>
        </w:rPr>
      </w:pPr>
    </w:p>
    <w:tbl>
      <w:tblPr>
        <w:tblW w:w="10314"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8"/>
        <w:gridCol w:w="7056"/>
      </w:tblGrid>
      <w:tr w:rsidR="008624B3" w:rsidRPr="008677ED" w:rsidTr="000B4D34">
        <w:tc>
          <w:tcPr>
            <w:tcW w:w="3258" w:type="dxa"/>
            <w:shd w:val="clear" w:color="auto" w:fill="84929B"/>
          </w:tcPr>
          <w:p w:rsidR="008624B3" w:rsidRPr="008677ED" w:rsidRDefault="008624B3" w:rsidP="008B34FA">
            <w:pPr>
              <w:pStyle w:val="MPBrdtekst"/>
              <w:rPr>
                <w:rFonts w:ascii="Arial" w:hAnsi="Arial" w:cs="Arial"/>
                <w:color w:val="FFFFFF"/>
                <w:sz w:val="20"/>
                <w:szCs w:val="20"/>
              </w:rPr>
            </w:pPr>
            <w:r w:rsidRPr="008677ED">
              <w:rPr>
                <w:rFonts w:ascii="Arial" w:hAnsi="Arial" w:cs="Arial"/>
                <w:color w:val="FFFFFF"/>
                <w:sz w:val="20"/>
                <w:szCs w:val="20"/>
              </w:rPr>
              <w:t xml:space="preserve">Tolerance </w:t>
            </w:r>
          </w:p>
        </w:tc>
        <w:tc>
          <w:tcPr>
            <w:tcW w:w="7056" w:type="dxa"/>
            <w:shd w:val="clear" w:color="auto" w:fill="84929B"/>
          </w:tcPr>
          <w:p w:rsidR="008624B3" w:rsidRPr="008677ED" w:rsidRDefault="008624B3" w:rsidP="008B34FA">
            <w:pPr>
              <w:rPr>
                <w:rFonts w:ascii="Arial" w:hAnsi="Arial" w:cs="Arial"/>
                <w:color w:val="FFFFFF"/>
                <w:sz w:val="20"/>
                <w:szCs w:val="20"/>
              </w:rPr>
            </w:pPr>
            <w:r w:rsidRPr="008677ED">
              <w:rPr>
                <w:rFonts w:ascii="Arial" w:hAnsi="Arial" w:cs="Arial"/>
                <w:color w:val="FFFFFF"/>
                <w:sz w:val="20"/>
                <w:szCs w:val="20"/>
              </w:rPr>
              <w:t>Råderum for projektleder</w:t>
            </w:r>
          </w:p>
        </w:tc>
      </w:tr>
      <w:tr w:rsidR="008624B3" w:rsidRPr="008677ED" w:rsidTr="000B4D34">
        <w:tc>
          <w:tcPr>
            <w:tcW w:w="3258" w:type="dxa"/>
          </w:tcPr>
          <w:p w:rsidR="008624B3" w:rsidRPr="005032C7" w:rsidRDefault="008624B3" w:rsidP="00AC1D1D">
            <w:pPr>
              <w:rPr>
                <w:rFonts w:cs="Arial"/>
                <w:iCs/>
                <w:sz w:val="22"/>
                <w:szCs w:val="20"/>
              </w:rPr>
            </w:pPr>
            <w:r w:rsidRPr="005032C7">
              <w:rPr>
                <w:rFonts w:cs="Arial"/>
                <w:iCs/>
                <w:sz w:val="22"/>
                <w:szCs w:val="20"/>
              </w:rPr>
              <w:t>Projektudgifter</w:t>
            </w:r>
          </w:p>
        </w:tc>
        <w:tc>
          <w:tcPr>
            <w:tcW w:w="7056" w:type="dxa"/>
          </w:tcPr>
          <w:p w:rsidR="008624B3" w:rsidRPr="005032C7" w:rsidRDefault="00294446" w:rsidP="00294446">
            <w:pPr>
              <w:pStyle w:val="MPBrdtekst"/>
              <w:rPr>
                <w:rFonts w:cs="Arial"/>
                <w:szCs w:val="20"/>
              </w:rPr>
            </w:pPr>
            <w:r w:rsidRPr="005032C7">
              <w:rPr>
                <w:rFonts w:cs="Arial"/>
                <w:szCs w:val="20"/>
              </w:rPr>
              <w:t>Intet råderum – ud over hvad der fremgår af delprogrammets Business Case.</w:t>
            </w:r>
          </w:p>
        </w:tc>
      </w:tr>
      <w:tr w:rsidR="008624B3" w:rsidRPr="008677ED" w:rsidTr="000B4D34">
        <w:tc>
          <w:tcPr>
            <w:tcW w:w="3258" w:type="dxa"/>
          </w:tcPr>
          <w:p w:rsidR="008624B3" w:rsidRPr="005032C7" w:rsidRDefault="008624B3" w:rsidP="008B34FA">
            <w:pPr>
              <w:rPr>
                <w:rFonts w:cs="Arial"/>
                <w:iCs/>
                <w:sz w:val="22"/>
                <w:szCs w:val="20"/>
              </w:rPr>
            </w:pPr>
            <w:r w:rsidRPr="005032C7">
              <w:rPr>
                <w:rFonts w:cs="Arial"/>
                <w:iCs/>
                <w:sz w:val="22"/>
                <w:szCs w:val="20"/>
              </w:rPr>
              <w:t>Interne ressourcer</w:t>
            </w:r>
          </w:p>
        </w:tc>
        <w:tc>
          <w:tcPr>
            <w:tcW w:w="7056" w:type="dxa"/>
          </w:tcPr>
          <w:p w:rsidR="008624B3" w:rsidRPr="005032C7" w:rsidRDefault="00294446" w:rsidP="008B34FA">
            <w:pPr>
              <w:pStyle w:val="MPBrdtekst"/>
              <w:rPr>
                <w:rFonts w:cs="Arial"/>
                <w:szCs w:val="20"/>
              </w:rPr>
            </w:pPr>
            <w:r w:rsidRPr="005032C7">
              <w:rPr>
                <w:rFonts w:cs="Arial"/>
                <w:szCs w:val="20"/>
              </w:rPr>
              <w:t>Intet råderum – ud over hvad der fremgår af delprogrammets Business Case.</w:t>
            </w:r>
          </w:p>
        </w:tc>
      </w:tr>
      <w:tr w:rsidR="008624B3" w:rsidRPr="008677ED" w:rsidTr="000B4D34">
        <w:tc>
          <w:tcPr>
            <w:tcW w:w="3258" w:type="dxa"/>
          </w:tcPr>
          <w:p w:rsidR="008624B3" w:rsidRPr="005032C7" w:rsidRDefault="008624B3" w:rsidP="008B34FA">
            <w:pPr>
              <w:rPr>
                <w:rFonts w:cs="Arial"/>
                <w:iCs/>
                <w:sz w:val="22"/>
                <w:szCs w:val="20"/>
              </w:rPr>
            </w:pPr>
            <w:r w:rsidRPr="005032C7">
              <w:rPr>
                <w:rFonts w:cs="Arial"/>
                <w:iCs/>
                <w:sz w:val="22"/>
                <w:szCs w:val="20"/>
              </w:rPr>
              <w:t>Tid</w:t>
            </w:r>
          </w:p>
        </w:tc>
        <w:tc>
          <w:tcPr>
            <w:tcW w:w="7056" w:type="dxa"/>
          </w:tcPr>
          <w:p w:rsidR="008624B3" w:rsidRPr="005032C7" w:rsidRDefault="00294446" w:rsidP="00294446">
            <w:pPr>
              <w:pStyle w:val="MPBrdtekst"/>
              <w:rPr>
                <w:rFonts w:cs="Arial"/>
                <w:szCs w:val="20"/>
              </w:rPr>
            </w:pPr>
            <w:r w:rsidRPr="005032C7">
              <w:rPr>
                <w:rFonts w:cs="Arial"/>
                <w:szCs w:val="20"/>
              </w:rPr>
              <w:t>Intet råderum – ud over hvad der fremgår af delprogrammets implementeringsplan.</w:t>
            </w:r>
          </w:p>
        </w:tc>
      </w:tr>
      <w:tr w:rsidR="008624B3" w:rsidRPr="008677ED" w:rsidTr="000B4D34">
        <w:tc>
          <w:tcPr>
            <w:tcW w:w="3258" w:type="dxa"/>
          </w:tcPr>
          <w:p w:rsidR="008624B3" w:rsidRPr="005032C7" w:rsidRDefault="008624B3" w:rsidP="008B34FA">
            <w:pPr>
              <w:rPr>
                <w:rFonts w:cs="Arial"/>
                <w:iCs/>
                <w:sz w:val="22"/>
                <w:szCs w:val="20"/>
              </w:rPr>
            </w:pPr>
            <w:r w:rsidRPr="005032C7">
              <w:rPr>
                <w:rFonts w:cs="Arial"/>
                <w:iCs/>
                <w:sz w:val="22"/>
                <w:szCs w:val="20"/>
              </w:rPr>
              <w:t>Kvalitet</w:t>
            </w:r>
          </w:p>
        </w:tc>
        <w:tc>
          <w:tcPr>
            <w:tcW w:w="7056" w:type="dxa"/>
          </w:tcPr>
          <w:p w:rsidR="00294446" w:rsidRPr="005032C7" w:rsidRDefault="00294446" w:rsidP="008B34FA">
            <w:pPr>
              <w:pStyle w:val="MPBrdtekst"/>
              <w:rPr>
                <w:rFonts w:cs="Arial"/>
                <w:szCs w:val="20"/>
              </w:rPr>
            </w:pPr>
            <w:r w:rsidRPr="005032C7">
              <w:rPr>
                <w:rFonts w:cs="Arial"/>
                <w:szCs w:val="20"/>
              </w:rPr>
              <w:t>Leverede løsninger skal være i overensstemmelse me</w:t>
            </w:r>
            <w:r w:rsidR="001723D3" w:rsidRPr="005032C7">
              <w:rPr>
                <w:rFonts w:cs="Arial"/>
                <w:szCs w:val="20"/>
              </w:rPr>
              <w:t xml:space="preserve">d delprogrammets målarkitektur, samt projektets </w:t>
            </w:r>
            <w:r w:rsidRPr="005032C7">
              <w:rPr>
                <w:rFonts w:cs="Arial"/>
                <w:szCs w:val="20"/>
              </w:rPr>
              <w:t>godkendte kravspecifikationer og løsningsdesign.</w:t>
            </w:r>
          </w:p>
          <w:p w:rsidR="008624B3" w:rsidRPr="005032C7" w:rsidRDefault="00294446" w:rsidP="00294446">
            <w:pPr>
              <w:pStyle w:val="MPBrdtekst"/>
              <w:rPr>
                <w:rFonts w:cs="Arial"/>
                <w:szCs w:val="20"/>
              </w:rPr>
            </w:pPr>
            <w:r w:rsidRPr="005032C7">
              <w:rPr>
                <w:rFonts w:cs="Arial"/>
                <w:szCs w:val="20"/>
              </w:rPr>
              <w:t>Datavask skal ske i overensstemmelse med den i delprogrammet godkendte datavaskstrategi</w:t>
            </w:r>
            <w:r w:rsidR="00426DF9" w:rsidRPr="005032C7">
              <w:rPr>
                <w:rFonts w:cs="Arial"/>
                <w:szCs w:val="20"/>
              </w:rPr>
              <w:t>.</w:t>
            </w:r>
          </w:p>
        </w:tc>
      </w:tr>
      <w:tr w:rsidR="008624B3" w:rsidRPr="008677ED" w:rsidTr="000B4D34">
        <w:tc>
          <w:tcPr>
            <w:tcW w:w="3258" w:type="dxa"/>
          </w:tcPr>
          <w:p w:rsidR="008624B3" w:rsidRPr="005032C7" w:rsidRDefault="008624B3" w:rsidP="008B34FA">
            <w:pPr>
              <w:rPr>
                <w:rFonts w:cs="Arial"/>
                <w:iCs/>
                <w:sz w:val="22"/>
                <w:szCs w:val="20"/>
              </w:rPr>
            </w:pPr>
            <w:r w:rsidRPr="005032C7">
              <w:rPr>
                <w:rFonts w:cs="Arial"/>
                <w:iCs/>
                <w:sz w:val="22"/>
                <w:szCs w:val="20"/>
              </w:rPr>
              <w:t>Afvigelser godkendes af:</w:t>
            </w:r>
          </w:p>
        </w:tc>
        <w:tc>
          <w:tcPr>
            <w:tcW w:w="7056" w:type="dxa"/>
          </w:tcPr>
          <w:p w:rsidR="008624B3" w:rsidRPr="005032C7" w:rsidRDefault="00294446" w:rsidP="00294446">
            <w:pPr>
              <w:rPr>
                <w:rFonts w:cs="Arial"/>
                <w:iCs/>
                <w:sz w:val="22"/>
                <w:szCs w:val="20"/>
              </w:rPr>
            </w:pPr>
            <w:r w:rsidRPr="005032C7">
              <w:rPr>
                <w:rFonts w:cs="Arial"/>
                <w:iCs/>
                <w:sz w:val="22"/>
                <w:szCs w:val="20"/>
              </w:rPr>
              <w:t>Ændringsanmodninger vedrørende udgifter, ressourcer, tid og kvalitet skal forelægges projektets styregruppe.</w:t>
            </w:r>
          </w:p>
        </w:tc>
      </w:tr>
    </w:tbl>
    <w:p w:rsidR="004F71EA" w:rsidRDefault="004F71EA" w:rsidP="001B6CC7">
      <w:pPr>
        <w:rPr>
          <w:rFonts w:ascii="Arial" w:hAnsi="Arial" w:cs="Arial"/>
        </w:rPr>
      </w:pPr>
      <w:bookmarkStart w:id="72" w:name="_Toc278529891"/>
      <w:bookmarkEnd w:id="68"/>
      <w:bookmarkEnd w:id="69"/>
    </w:p>
    <w:p w:rsidR="004F71EA" w:rsidRDefault="004F71EA" w:rsidP="001B6CC7">
      <w:pPr>
        <w:rPr>
          <w:rFonts w:ascii="Arial" w:hAnsi="Arial" w:cs="Arial"/>
        </w:rPr>
      </w:pPr>
    </w:p>
    <w:p w:rsidR="008624B3" w:rsidRPr="008677ED" w:rsidRDefault="008624B3" w:rsidP="001B6CC7">
      <w:pPr>
        <w:rPr>
          <w:rFonts w:ascii="Arial" w:hAnsi="Arial" w:cs="Arial"/>
        </w:rPr>
      </w:pPr>
      <w:r w:rsidRPr="008677ED">
        <w:rPr>
          <w:rFonts w:ascii="Arial" w:hAnsi="Arial" w:cs="Arial"/>
        </w:rPr>
        <w:t>12.2. Rapporteringskrav</w:t>
      </w:r>
      <w:bookmarkEnd w:id="72"/>
      <w:r w:rsidR="000B6674">
        <w:rPr>
          <w:rFonts w:ascii="Arial" w:hAnsi="Arial" w:cs="Arial"/>
        </w:rPr>
        <w:tab/>
      </w:r>
      <w:r w:rsidR="000B6674">
        <w:rPr>
          <w:rFonts w:ascii="Arial" w:hAnsi="Arial" w:cs="Arial"/>
        </w:rPr>
        <w:tab/>
      </w:r>
      <w:r w:rsidR="000B6674">
        <w:rPr>
          <w:rFonts w:ascii="Arial" w:hAnsi="Arial" w:cs="Arial"/>
        </w:rPr>
        <w:tab/>
      </w:r>
    </w:p>
    <w:p w:rsidR="001F734C" w:rsidRDefault="001F734C" w:rsidP="00AC1D1D">
      <w:pPr>
        <w:pStyle w:val="MPBrdtekst"/>
      </w:pPr>
    </w:p>
    <w:p w:rsidR="008624B3" w:rsidRPr="008677ED" w:rsidRDefault="008624B3" w:rsidP="00AC1D1D">
      <w:pPr>
        <w:pStyle w:val="MPBrdtekst"/>
      </w:pPr>
      <w:r w:rsidRPr="008677ED">
        <w:t>Følgende rapporteringskrav er gældende for dette projekt:</w:t>
      </w:r>
    </w:p>
    <w:p w:rsidR="008624B3" w:rsidRPr="008677ED" w:rsidRDefault="008624B3"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943"/>
        <w:gridCol w:w="2487"/>
        <w:gridCol w:w="2174"/>
        <w:gridCol w:w="2174"/>
      </w:tblGrid>
      <w:tr w:rsidR="008624B3" w:rsidRPr="008677ED" w:rsidTr="005F09F6">
        <w:trPr>
          <w:trHeight w:val="415"/>
        </w:trPr>
        <w:tc>
          <w:tcPr>
            <w:tcW w:w="2943" w:type="dxa"/>
            <w:shd w:val="clear" w:color="auto" w:fill="84929B"/>
          </w:tcPr>
          <w:p w:rsidR="008624B3" w:rsidRPr="008677ED" w:rsidRDefault="008624B3" w:rsidP="008B34FA">
            <w:pPr>
              <w:jc w:val="both"/>
              <w:rPr>
                <w:rFonts w:ascii="Arial" w:hAnsi="Arial" w:cs="Arial"/>
                <w:color w:val="FFFFFF"/>
                <w:sz w:val="20"/>
                <w:szCs w:val="20"/>
              </w:rPr>
            </w:pPr>
            <w:r w:rsidRPr="008677ED">
              <w:rPr>
                <w:rFonts w:ascii="Arial" w:hAnsi="Arial" w:cs="Arial"/>
                <w:color w:val="FFFFFF"/>
                <w:sz w:val="20"/>
                <w:szCs w:val="20"/>
              </w:rPr>
              <w:t>Rapport</w:t>
            </w:r>
          </w:p>
        </w:tc>
        <w:tc>
          <w:tcPr>
            <w:tcW w:w="2487" w:type="dxa"/>
            <w:shd w:val="clear" w:color="auto" w:fill="84929B"/>
          </w:tcPr>
          <w:p w:rsidR="008624B3" w:rsidRPr="008677ED" w:rsidRDefault="008624B3" w:rsidP="008B34FA">
            <w:pPr>
              <w:jc w:val="both"/>
              <w:rPr>
                <w:rFonts w:ascii="Arial" w:hAnsi="Arial" w:cs="Arial"/>
                <w:color w:val="FFFFFF"/>
                <w:sz w:val="20"/>
                <w:szCs w:val="20"/>
              </w:rPr>
            </w:pPr>
            <w:r w:rsidRPr="008677ED">
              <w:rPr>
                <w:rFonts w:ascii="Arial" w:hAnsi="Arial" w:cs="Arial"/>
                <w:color w:val="FFFFFF"/>
                <w:sz w:val="20"/>
                <w:szCs w:val="20"/>
              </w:rPr>
              <w:t>Modtager</w:t>
            </w:r>
          </w:p>
        </w:tc>
        <w:tc>
          <w:tcPr>
            <w:tcW w:w="2174" w:type="dxa"/>
            <w:shd w:val="clear" w:color="auto" w:fill="84929B"/>
          </w:tcPr>
          <w:p w:rsidR="008624B3" w:rsidRPr="008677ED" w:rsidRDefault="008624B3" w:rsidP="008B34FA">
            <w:pPr>
              <w:jc w:val="both"/>
              <w:rPr>
                <w:rFonts w:ascii="Arial" w:hAnsi="Arial" w:cs="Arial"/>
                <w:color w:val="FFFFFF"/>
                <w:sz w:val="20"/>
                <w:szCs w:val="20"/>
              </w:rPr>
            </w:pPr>
            <w:r w:rsidRPr="008677ED">
              <w:rPr>
                <w:rFonts w:ascii="Arial" w:hAnsi="Arial" w:cs="Arial"/>
                <w:color w:val="FFFFFF"/>
                <w:sz w:val="20"/>
                <w:szCs w:val="20"/>
              </w:rPr>
              <w:t>Formål</w:t>
            </w:r>
          </w:p>
        </w:tc>
        <w:tc>
          <w:tcPr>
            <w:tcW w:w="2174" w:type="dxa"/>
            <w:shd w:val="clear" w:color="auto" w:fill="84929B"/>
          </w:tcPr>
          <w:p w:rsidR="008624B3" w:rsidRPr="008677ED" w:rsidRDefault="008624B3" w:rsidP="008B34FA">
            <w:pPr>
              <w:jc w:val="both"/>
              <w:rPr>
                <w:rFonts w:ascii="Arial" w:hAnsi="Arial" w:cs="Arial"/>
                <w:color w:val="FFFFFF"/>
                <w:sz w:val="20"/>
                <w:szCs w:val="20"/>
              </w:rPr>
            </w:pPr>
            <w:r w:rsidRPr="008677ED">
              <w:rPr>
                <w:rFonts w:ascii="Arial" w:hAnsi="Arial" w:cs="Arial"/>
                <w:color w:val="FFFFFF"/>
                <w:sz w:val="20"/>
                <w:szCs w:val="20"/>
              </w:rPr>
              <w:t>Frekvens</w:t>
            </w:r>
          </w:p>
        </w:tc>
      </w:tr>
      <w:tr w:rsidR="008624B3" w:rsidRPr="008677ED" w:rsidTr="005F09F6">
        <w:tc>
          <w:tcPr>
            <w:tcW w:w="2943" w:type="dxa"/>
            <w:vAlign w:val="center"/>
          </w:tcPr>
          <w:p w:rsidR="008624B3" w:rsidRPr="000B4D34" w:rsidRDefault="003E3211" w:rsidP="0082613F">
            <w:pPr>
              <w:spacing w:after="120" w:line="240" w:lineRule="auto"/>
              <w:rPr>
                <w:rFonts w:cs="Arial"/>
                <w:sz w:val="22"/>
                <w:szCs w:val="20"/>
              </w:rPr>
            </w:pPr>
            <w:r w:rsidRPr="000B4D34">
              <w:rPr>
                <w:rFonts w:cs="Arial"/>
                <w:sz w:val="22"/>
                <w:szCs w:val="20"/>
              </w:rPr>
              <w:t>Halvårlig statusrapport til Statens IT-</w:t>
            </w:r>
            <w:r w:rsidR="0082613F" w:rsidRPr="000B4D34">
              <w:rPr>
                <w:rFonts w:cs="Arial"/>
                <w:sz w:val="22"/>
                <w:szCs w:val="20"/>
              </w:rPr>
              <w:t>projektr</w:t>
            </w:r>
            <w:r w:rsidRPr="000B4D34">
              <w:rPr>
                <w:rFonts w:cs="Arial"/>
                <w:sz w:val="22"/>
                <w:szCs w:val="20"/>
              </w:rPr>
              <w:t>åd</w:t>
            </w:r>
          </w:p>
        </w:tc>
        <w:tc>
          <w:tcPr>
            <w:tcW w:w="2487" w:type="dxa"/>
            <w:vAlign w:val="center"/>
          </w:tcPr>
          <w:p w:rsidR="003E3211" w:rsidRPr="000B4D34" w:rsidRDefault="003E3211" w:rsidP="005F09F6">
            <w:pPr>
              <w:pStyle w:val="Listeafsnit"/>
              <w:spacing w:after="0" w:line="240" w:lineRule="auto"/>
              <w:ind w:left="357"/>
              <w:rPr>
                <w:rFonts w:ascii="Garamond" w:hAnsi="Garamond" w:cs="Arial"/>
                <w:szCs w:val="20"/>
              </w:rPr>
            </w:pPr>
            <w:r w:rsidRPr="000B4D34">
              <w:rPr>
                <w:rFonts w:ascii="Garamond" w:hAnsi="Garamond" w:cs="Arial"/>
                <w:szCs w:val="20"/>
              </w:rPr>
              <w:t>Statens IT-</w:t>
            </w:r>
            <w:r w:rsidR="0082613F" w:rsidRPr="000B4D34">
              <w:rPr>
                <w:rFonts w:ascii="Garamond" w:hAnsi="Garamond" w:cs="Arial"/>
                <w:szCs w:val="20"/>
              </w:rPr>
              <w:t>projektr</w:t>
            </w:r>
            <w:r w:rsidRPr="000B4D34">
              <w:rPr>
                <w:rFonts w:ascii="Garamond" w:hAnsi="Garamond" w:cs="Arial"/>
                <w:szCs w:val="20"/>
              </w:rPr>
              <w:t>åd</w:t>
            </w:r>
          </w:p>
          <w:p w:rsidR="008624B3" w:rsidRPr="000B4D34" w:rsidRDefault="008624B3" w:rsidP="005F09F6">
            <w:pPr>
              <w:spacing w:after="120" w:line="240" w:lineRule="auto"/>
              <w:rPr>
                <w:rFonts w:cs="Arial"/>
                <w:sz w:val="22"/>
                <w:szCs w:val="20"/>
              </w:rPr>
            </w:pPr>
          </w:p>
        </w:tc>
        <w:tc>
          <w:tcPr>
            <w:tcW w:w="2174" w:type="dxa"/>
            <w:vAlign w:val="center"/>
          </w:tcPr>
          <w:p w:rsidR="008624B3" w:rsidRPr="000B4D34" w:rsidRDefault="003E3211" w:rsidP="0025211D">
            <w:pPr>
              <w:spacing w:after="120" w:line="240" w:lineRule="auto"/>
              <w:rPr>
                <w:rFonts w:cs="Arial"/>
                <w:sz w:val="22"/>
                <w:szCs w:val="20"/>
              </w:rPr>
            </w:pPr>
            <w:r w:rsidRPr="000B4D34">
              <w:rPr>
                <w:sz w:val="22"/>
                <w:szCs w:val="20"/>
              </w:rPr>
              <w:t>At holde Statens IT-</w:t>
            </w:r>
            <w:r w:rsidR="0025211D" w:rsidRPr="000B4D34">
              <w:rPr>
                <w:sz w:val="22"/>
                <w:szCs w:val="20"/>
              </w:rPr>
              <w:t>projektr</w:t>
            </w:r>
            <w:r w:rsidRPr="000B4D34">
              <w:rPr>
                <w:sz w:val="22"/>
                <w:szCs w:val="20"/>
              </w:rPr>
              <w:t>åd orienteret om status i projektet</w:t>
            </w:r>
          </w:p>
        </w:tc>
        <w:tc>
          <w:tcPr>
            <w:tcW w:w="2174" w:type="dxa"/>
            <w:vAlign w:val="center"/>
          </w:tcPr>
          <w:p w:rsidR="008624B3" w:rsidRPr="000B4D34" w:rsidRDefault="005F09F6" w:rsidP="005F09F6">
            <w:pPr>
              <w:spacing w:after="120" w:line="240" w:lineRule="auto"/>
              <w:rPr>
                <w:rFonts w:cs="Arial"/>
                <w:sz w:val="22"/>
                <w:szCs w:val="20"/>
              </w:rPr>
            </w:pPr>
            <w:r w:rsidRPr="000B4D34">
              <w:rPr>
                <w:rFonts w:cs="Arial"/>
                <w:sz w:val="22"/>
                <w:szCs w:val="20"/>
              </w:rPr>
              <w:t>Halvårlig</w:t>
            </w:r>
          </w:p>
        </w:tc>
      </w:tr>
      <w:tr w:rsidR="008624B3" w:rsidRPr="008677ED" w:rsidTr="005F09F6">
        <w:tc>
          <w:tcPr>
            <w:tcW w:w="2943" w:type="dxa"/>
            <w:vAlign w:val="center"/>
          </w:tcPr>
          <w:p w:rsidR="008624B3" w:rsidRPr="000B4D34" w:rsidRDefault="005F09F6" w:rsidP="005F09F6">
            <w:pPr>
              <w:spacing w:after="120" w:line="240" w:lineRule="auto"/>
              <w:rPr>
                <w:rFonts w:cs="Arial"/>
                <w:sz w:val="22"/>
                <w:szCs w:val="20"/>
              </w:rPr>
            </w:pPr>
            <w:r w:rsidRPr="000B4D34">
              <w:rPr>
                <w:rFonts w:cs="Arial"/>
                <w:sz w:val="22"/>
                <w:szCs w:val="20"/>
              </w:rPr>
              <w:t>Status rapportering delprogram</w:t>
            </w:r>
          </w:p>
        </w:tc>
        <w:tc>
          <w:tcPr>
            <w:tcW w:w="2487" w:type="dxa"/>
            <w:vAlign w:val="center"/>
          </w:tcPr>
          <w:p w:rsidR="008624B3" w:rsidRPr="000B4D34" w:rsidRDefault="005F09F6" w:rsidP="005F09F6">
            <w:pPr>
              <w:spacing w:after="120" w:line="240" w:lineRule="auto"/>
              <w:rPr>
                <w:rFonts w:cs="Arial"/>
                <w:sz w:val="22"/>
                <w:szCs w:val="20"/>
              </w:rPr>
            </w:pPr>
            <w:r w:rsidRPr="000B4D34">
              <w:rPr>
                <w:rFonts w:cs="Arial"/>
                <w:sz w:val="22"/>
                <w:szCs w:val="20"/>
              </w:rPr>
              <w:t>Delprogramledelsen</w:t>
            </w:r>
          </w:p>
        </w:tc>
        <w:tc>
          <w:tcPr>
            <w:tcW w:w="2174" w:type="dxa"/>
            <w:vAlign w:val="center"/>
          </w:tcPr>
          <w:p w:rsidR="008624B3" w:rsidRPr="000B4D34" w:rsidRDefault="005F09F6" w:rsidP="005F09F6">
            <w:pPr>
              <w:spacing w:after="120" w:line="240" w:lineRule="auto"/>
              <w:rPr>
                <w:rFonts w:cs="Arial"/>
                <w:sz w:val="22"/>
                <w:szCs w:val="20"/>
              </w:rPr>
            </w:pPr>
            <w:r w:rsidRPr="000B4D34">
              <w:rPr>
                <w:rFonts w:cs="Arial"/>
                <w:sz w:val="22"/>
                <w:szCs w:val="20"/>
              </w:rPr>
              <w:t xml:space="preserve">At holde delprogrammet </w:t>
            </w:r>
            <w:r w:rsidRPr="000B4D34">
              <w:rPr>
                <w:sz w:val="22"/>
                <w:szCs w:val="20"/>
              </w:rPr>
              <w:t>orienteret om status i projektet, og sikre fælles håndtering og koordinering på tværs af delprogrammets projekter, - herunder fælles issues og risici-</w:t>
            </w:r>
          </w:p>
        </w:tc>
        <w:tc>
          <w:tcPr>
            <w:tcW w:w="2174" w:type="dxa"/>
            <w:vAlign w:val="center"/>
          </w:tcPr>
          <w:p w:rsidR="008624B3" w:rsidRPr="000B4D34" w:rsidRDefault="005F09F6" w:rsidP="005F09F6">
            <w:pPr>
              <w:spacing w:after="120" w:line="240" w:lineRule="auto"/>
              <w:rPr>
                <w:rFonts w:cs="Arial"/>
                <w:sz w:val="22"/>
                <w:szCs w:val="20"/>
              </w:rPr>
            </w:pPr>
            <w:r w:rsidRPr="000B4D34">
              <w:rPr>
                <w:rFonts w:cs="Arial"/>
                <w:sz w:val="22"/>
                <w:szCs w:val="20"/>
              </w:rPr>
              <w:t>Hver 14 dag</w:t>
            </w:r>
          </w:p>
        </w:tc>
      </w:tr>
      <w:tr w:rsidR="008624B3" w:rsidRPr="008677ED" w:rsidTr="005F09F6">
        <w:tc>
          <w:tcPr>
            <w:tcW w:w="2943" w:type="dxa"/>
            <w:vAlign w:val="center"/>
          </w:tcPr>
          <w:p w:rsidR="008624B3" w:rsidRPr="000B4D34" w:rsidRDefault="005F09F6" w:rsidP="005F09F6">
            <w:pPr>
              <w:spacing w:after="120" w:line="240" w:lineRule="auto"/>
              <w:rPr>
                <w:rFonts w:cs="Arial"/>
                <w:sz w:val="22"/>
                <w:szCs w:val="20"/>
              </w:rPr>
            </w:pPr>
            <w:r w:rsidRPr="000B4D34">
              <w:rPr>
                <w:rFonts w:cs="Arial"/>
                <w:sz w:val="22"/>
                <w:szCs w:val="20"/>
              </w:rPr>
              <w:t>Projektstatusrapportering</w:t>
            </w:r>
          </w:p>
        </w:tc>
        <w:tc>
          <w:tcPr>
            <w:tcW w:w="2487" w:type="dxa"/>
            <w:vAlign w:val="center"/>
          </w:tcPr>
          <w:p w:rsidR="005F09F6" w:rsidRPr="000B4D34" w:rsidRDefault="005F09F6" w:rsidP="005F09F6">
            <w:pPr>
              <w:spacing w:after="120" w:line="240" w:lineRule="auto"/>
              <w:rPr>
                <w:rFonts w:cs="Arial"/>
                <w:sz w:val="22"/>
                <w:szCs w:val="20"/>
              </w:rPr>
            </w:pPr>
            <w:r w:rsidRPr="000B4D34">
              <w:rPr>
                <w:rFonts w:cs="Arial"/>
                <w:sz w:val="22"/>
                <w:szCs w:val="20"/>
              </w:rPr>
              <w:t>Styregruppen for Matriklens udvidelse i GST</w:t>
            </w:r>
          </w:p>
          <w:p w:rsidR="008624B3" w:rsidRPr="000B4D34" w:rsidRDefault="005F09F6" w:rsidP="005F09F6">
            <w:pPr>
              <w:spacing w:after="120" w:line="240" w:lineRule="auto"/>
              <w:rPr>
                <w:rFonts w:cs="Arial"/>
                <w:sz w:val="22"/>
                <w:szCs w:val="20"/>
              </w:rPr>
            </w:pPr>
            <w:r w:rsidRPr="000B4D34">
              <w:rPr>
                <w:rFonts w:cs="Arial"/>
                <w:sz w:val="22"/>
                <w:szCs w:val="20"/>
              </w:rPr>
              <w:t>Porteføljeledelsen i GST</w:t>
            </w:r>
          </w:p>
        </w:tc>
        <w:tc>
          <w:tcPr>
            <w:tcW w:w="2174" w:type="dxa"/>
            <w:vAlign w:val="center"/>
          </w:tcPr>
          <w:p w:rsidR="008624B3" w:rsidRPr="000B4D34" w:rsidRDefault="005F09F6" w:rsidP="005F09F6">
            <w:pPr>
              <w:spacing w:after="120" w:line="240" w:lineRule="auto"/>
              <w:rPr>
                <w:rFonts w:cs="Arial"/>
                <w:sz w:val="22"/>
                <w:szCs w:val="20"/>
              </w:rPr>
            </w:pPr>
            <w:r w:rsidRPr="000B4D34">
              <w:rPr>
                <w:rFonts w:cs="Arial"/>
                <w:sz w:val="22"/>
                <w:szCs w:val="20"/>
              </w:rPr>
              <w:t xml:space="preserve">At holde GST Styregruppe, porteføljeledelse og Direktion </w:t>
            </w:r>
            <w:r w:rsidRPr="000B4D34">
              <w:rPr>
                <w:sz w:val="22"/>
                <w:szCs w:val="20"/>
              </w:rPr>
              <w:t>orienteret om status i projektet</w:t>
            </w:r>
          </w:p>
        </w:tc>
        <w:tc>
          <w:tcPr>
            <w:tcW w:w="2174" w:type="dxa"/>
            <w:vAlign w:val="center"/>
          </w:tcPr>
          <w:p w:rsidR="008624B3" w:rsidRPr="000B4D34" w:rsidRDefault="005F09F6" w:rsidP="005F09F6">
            <w:pPr>
              <w:spacing w:after="120" w:line="240" w:lineRule="auto"/>
              <w:rPr>
                <w:rFonts w:cs="Arial"/>
                <w:sz w:val="22"/>
                <w:szCs w:val="20"/>
              </w:rPr>
            </w:pPr>
            <w:r w:rsidRPr="000B4D34">
              <w:rPr>
                <w:rFonts w:cs="Arial"/>
                <w:sz w:val="22"/>
                <w:szCs w:val="20"/>
              </w:rPr>
              <w:t>Månedligt</w:t>
            </w:r>
          </w:p>
        </w:tc>
      </w:tr>
    </w:tbl>
    <w:p w:rsidR="00895178" w:rsidRDefault="00895178" w:rsidP="00AC1D1D">
      <w:pPr>
        <w:pStyle w:val="MP1Overskriftsniveau"/>
      </w:pPr>
      <w:bookmarkStart w:id="73" w:name="_Toc278529892"/>
      <w:bookmarkStart w:id="74" w:name="_Toc355676035"/>
    </w:p>
    <w:p w:rsidR="00895178" w:rsidRDefault="00895178" w:rsidP="00AC1D1D">
      <w:pPr>
        <w:pStyle w:val="MP1Overskriftsniveau"/>
      </w:pPr>
    </w:p>
    <w:p w:rsidR="00895178" w:rsidRDefault="00895178" w:rsidP="00AC1D1D">
      <w:pPr>
        <w:pStyle w:val="MP1Overskriftsniveau"/>
      </w:pPr>
    </w:p>
    <w:p w:rsidR="004F71EA" w:rsidRDefault="004F71EA">
      <w:pPr>
        <w:spacing w:line="240" w:lineRule="auto"/>
        <w:rPr>
          <w:rFonts w:ascii="Arial" w:hAnsi="Arial" w:cs="Arial"/>
          <w:sz w:val="28"/>
          <w:szCs w:val="28"/>
        </w:rPr>
      </w:pPr>
      <w:r>
        <w:br w:type="page"/>
      </w:r>
    </w:p>
    <w:p w:rsidR="008624B3" w:rsidRPr="008677ED" w:rsidRDefault="008624B3" w:rsidP="00AC1D1D">
      <w:pPr>
        <w:pStyle w:val="MP1Overskriftsniveau"/>
      </w:pPr>
      <w:r w:rsidRPr="008677ED">
        <w:lastRenderedPageBreak/>
        <w:t>13. Projektets afgrænsninger og afhængigheder</w:t>
      </w:r>
      <w:bookmarkEnd w:id="73"/>
      <w:bookmarkEnd w:id="74"/>
    </w:p>
    <w:p w:rsidR="008624B3" w:rsidRPr="008677ED" w:rsidRDefault="008624B3" w:rsidP="00AC1D1D">
      <w:pPr>
        <w:pStyle w:val="MPBrdtekst"/>
      </w:pPr>
    </w:p>
    <w:p w:rsidR="000860AA" w:rsidRDefault="000860AA" w:rsidP="000860AA">
      <w:pPr>
        <w:pStyle w:val="MP2Overskriftsniveau"/>
      </w:pPr>
      <w:r>
        <w:t>13.1. Afgrænsning</w:t>
      </w:r>
    </w:p>
    <w:p w:rsidR="000860AA" w:rsidRDefault="000860AA" w:rsidP="000860AA">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9"/>
        <w:gridCol w:w="3259"/>
        <w:gridCol w:w="3260"/>
      </w:tblGrid>
      <w:tr w:rsidR="000860AA" w:rsidRPr="000860AA" w:rsidTr="000860AA">
        <w:tc>
          <w:tcPr>
            <w:tcW w:w="3259" w:type="dxa"/>
            <w:tcBorders>
              <w:top w:val="single" w:sz="4" w:space="0" w:color="84929B"/>
              <w:left w:val="single" w:sz="4" w:space="0" w:color="84929B"/>
              <w:bottom w:val="single" w:sz="4" w:space="0" w:color="84929B"/>
              <w:right w:val="single" w:sz="4" w:space="0" w:color="84929B"/>
            </w:tcBorders>
            <w:shd w:val="clear" w:color="auto" w:fill="84929B"/>
            <w:hideMark/>
          </w:tcPr>
          <w:p w:rsidR="000860AA" w:rsidRDefault="000860AA">
            <w:pPr>
              <w:pStyle w:val="MPBrdtekst"/>
              <w:jc w:val="left"/>
              <w:rPr>
                <w:rFonts w:ascii="Arial" w:eastAsia="Times New Roman" w:hAnsi="Arial" w:cs="Arial"/>
                <w:color w:val="FFFFFF"/>
                <w:sz w:val="20"/>
                <w:szCs w:val="20"/>
              </w:rPr>
            </w:pPr>
            <w:r>
              <w:rPr>
                <w:rFonts w:ascii="Arial" w:hAnsi="Arial" w:cs="Arial"/>
                <w:bCs/>
                <w:color w:val="FFFFFF"/>
                <w:sz w:val="20"/>
                <w:szCs w:val="20"/>
              </w:rPr>
              <w:t>Afgrænsning</w:t>
            </w:r>
          </w:p>
        </w:tc>
        <w:tc>
          <w:tcPr>
            <w:tcW w:w="3259" w:type="dxa"/>
            <w:tcBorders>
              <w:top w:val="single" w:sz="4" w:space="0" w:color="84929B"/>
              <w:left w:val="single" w:sz="4" w:space="0" w:color="84929B"/>
              <w:bottom w:val="single" w:sz="4" w:space="0" w:color="84929B"/>
              <w:right w:val="single" w:sz="4" w:space="0" w:color="84929B"/>
            </w:tcBorders>
            <w:shd w:val="clear" w:color="auto" w:fill="84929B"/>
            <w:hideMark/>
          </w:tcPr>
          <w:p w:rsidR="000860AA" w:rsidRDefault="000860AA">
            <w:pPr>
              <w:pStyle w:val="MPBrdtekst"/>
              <w:jc w:val="left"/>
              <w:rPr>
                <w:rFonts w:ascii="Arial" w:eastAsia="Times New Roman" w:hAnsi="Arial" w:cs="Arial"/>
                <w:color w:val="FFFFFF"/>
                <w:sz w:val="20"/>
                <w:szCs w:val="20"/>
              </w:rPr>
            </w:pPr>
            <w:r>
              <w:rPr>
                <w:rFonts w:ascii="Arial" w:hAnsi="Arial" w:cs="Arial"/>
                <w:bCs/>
                <w:color w:val="FFFFFF"/>
                <w:sz w:val="20"/>
                <w:szCs w:val="20"/>
              </w:rPr>
              <w:t>Beskrivelse af afgrænsning</w:t>
            </w:r>
          </w:p>
        </w:tc>
        <w:tc>
          <w:tcPr>
            <w:tcW w:w="3260" w:type="dxa"/>
            <w:tcBorders>
              <w:top w:val="single" w:sz="4" w:space="0" w:color="84929B"/>
              <w:left w:val="single" w:sz="4" w:space="0" w:color="84929B"/>
              <w:bottom w:val="single" w:sz="4" w:space="0" w:color="84929B"/>
              <w:right w:val="single" w:sz="4" w:space="0" w:color="84929B"/>
            </w:tcBorders>
            <w:shd w:val="clear" w:color="auto" w:fill="84929B"/>
            <w:hideMark/>
          </w:tcPr>
          <w:p w:rsidR="000860AA" w:rsidRDefault="000860AA">
            <w:pPr>
              <w:pStyle w:val="MPBrdtekst"/>
              <w:jc w:val="left"/>
              <w:rPr>
                <w:rFonts w:ascii="Arial" w:eastAsia="Times New Roman" w:hAnsi="Arial" w:cs="Arial"/>
                <w:color w:val="FFFFFF"/>
                <w:sz w:val="20"/>
                <w:szCs w:val="20"/>
              </w:rPr>
            </w:pPr>
            <w:r>
              <w:rPr>
                <w:rFonts w:ascii="Arial" w:hAnsi="Arial" w:cs="Arial"/>
                <w:bCs/>
                <w:color w:val="FFFFFF"/>
                <w:sz w:val="20"/>
                <w:szCs w:val="20"/>
              </w:rPr>
              <w:t>Begrundelse for afgrænsning</w:t>
            </w:r>
          </w:p>
        </w:tc>
      </w:tr>
      <w:tr w:rsidR="000860AA" w:rsidRPr="000860AA" w:rsidTr="000860AA">
        <w:tc>
          <w:tcPr>
            <w:tcW w:w="3259" w:type="dxa"/>
            <w:tcBorders>
              <w:top w:val="single" w:sz="4" w:space="0" w:color="84929B"/>
              <w:left w:val="single" w:sz="4" w:space="0" w:color="84929B"/>
              <w:bottom w:val="single" w:sz="4" w:space="0" w:color="84929B"/>
              <w:right w:val="single" w:sz="4" w:space="0" w:color="84929B"/>
            </w:tcBorders>
          </w:tcPr>
          <w:p w:rsidR="000860AA" w:rsidRPr="000B4D34" w:rsidRDefault="000860AA">
            <w:pPr>
              <w:rPr>
                <w:rFonts w:eastAsia="Times New Roman" w:cs="Arial"/>
                <w:bCs/>
                <w:sz w:val="22"/>
                <w:szCs w:val="20"/>
              </w:rPr>
            </w:pPr>
            <w:r w:rsidRPr="000B4D34">
              <w:rPr>
                <w:rFonts w:cs="Arial"/>
                <w:bCs/>
                <w:sz w:val="22"/>
                <w:szCs w:val="20"/>
              </w:rPr>
              <w:t>’Indberetning’ og ’Godkendelse’ forudsættes afgrænset mod landinspektørens produktionssystem og mod kommunernes sagsbehandlingssystemer ved en fælles grænseflade.</w:t>
            </w:r>
          </w:p>
          <w:p w:rsidR="000860AA" w:rsidRPr="000B4D34" w:rsidRDefault="000860AA">
            <w:pPr>
              <w:rPr>
                <w:rFonts w:eastAsia="Times New Roman" w:cs="Arial"/>
                <w:bCs/>
                <w:sz w:val="22"/>
                <w:szCs w:val="20"/>
              </w:rPr>
            </w:pPr>
          </w:p>
        </w:tc>
        <w:tc>
          <w:tcPr>
            <w:tcW w:w="3259"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pStyle w:val="MPBrdtekst"/>
              <w:jc w:val="left"/>
              <w:rPr>
                <w:rFonts w:eastAsia="Times New Roman" w:cs="Arial"/>
                <w:szCs w:val="20"/>
              </w:rPr>
            </w:pPr>
            <w:r w:rsidRPr="000B4D34">
              <w:rPr>
                <w:rFonts w:cs="Arial"/>
                <w:bCs/>
                <w:szCs w:val="20"/>
              </w:rPr>
              <w:t>Det er ikke endnu helt klart hvor grænsen går. Det skal afklares og besluttes tidligt i det videre arbejde med løsningsarkitektur.</w:t>
            </w:r>
          </w:p>
        </w:tc>
        <w:tc>
          <w:tcPr>
            <w:tcW w:w="326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pStyle w:val="MPBrdtekst"/>
              <w:jc w:val="left"/>
              <w:rPr>
                <w:rFonts w:eastAsia="Times New Roman" w:cs="Arial"/>
                <w:szCs w:val="20"/>
              </w:rPr>
            </w:pPr>
            <w:r w:rsidRPr="000B4D34">
              <w:rPr>
                <w:rFonts w:cs="Arial"/>
                <w:szCs w:val="20"/>
              </w:rPr>
              <w:t>Kommunerne og landinspektørerne har selvstændigt ansvar for egne systemer og sagsgange. Der skal være integration og hensigtsmæssig ansvarsfordeling.</w:t>
            </w:r>
          </w:p>
        </w:tc>
      </w:tr>
      <w:tr w:rsidR="000860AA" w:rsidRPr="000860AA" w:rsidTr="000860AA">
        <w:tc>
          <w:tcPr>
            <w:tcW w:w="3259"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rPr>
                <w:rFonts w:eastAsia="Times New Roman" w:cs="Arial"/>
                <w:b/>
                <w:bCs/>
                <w:sz w:val="22"/>
                <w:szCs w:val="20"/>
              </w:rPr>
            </w:pPr>
            <w:r w:rsidRPr="000B4D34">
              <w:rPr>
                <w:rFonts w:cs="Arial"/>
                <w:bCs/>
                <w:sz w:val="22"/>
                <w:szCs w:val="20"/>
              </w:rPr>
              <w:t>Matriklen tilgås generelt via Datafordeleren. Tinglysningsretten, den finansielle sektor og andre får ikke en særlig adgang.</w:t>
            </w:r>
          </w:p>
        </w:tc>
        <w:tc>
          <w:tcPr>
            <w:tcW w:w="3259"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pStyle w:val="MPBrdtekst"/>
              <w:jc w:val="left"/>
              <w:rPr>
                <w:rFonts w:eastAsia="Times New Roman" w:cs="Arial"/>
                <w:szCs w:val="20"/>
              </w:rPr>
            </w:pPr>
            <w:r w:rsidRPr="000B4D34">
              <w:rPr>
                <w:rFonts w:cs="Arial"/>
                <w:szCs w:val="20"/>
              </w:rPr>
              <w:t>Det forventes at den fælles standardiserede snitflade mod Matriklen er tilstrækkelig.</w:t>
            </w:r>
          </w:p>
        </w:tc>
        <w:tc>
          <w:tcPr>
            <w:tcW w:w="326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pStyle w:val="MPBrdtekst"/>
              <w:jc w:val="left"/>
              <w:rPr>
                <w:rFonts w:eastAsia="Times New Roman" w:cs="Arial"/>
                <w:szCs w:val="20"/>
              </w:rPr>
            </w:pPr>
            <w:r w:rsidRPr="000B4D34">
              <w:rPr>
                <w:rFonts w:cs="Arial"/>
                <w:szCs w:val="20"/>
              </w:rPr>
              <w:t>Udvikling af andre snitflader end de direkte finansierede er ikke indeholdt i BC.</w:t>
            </w:r>
          </w:p>
        </w:tc>
      </w:tr>
      <w:tr w:rsidR="000860AA" w:rsidRPr="000860AA" w:rsidTr="000860AA">
        <w:tc>
          <w:tcPr>
            <w:tcW w:w="3259"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rPr>
                <w:rFonts w:eastAsia="Times New Roman" w:cs="Arial"/>
                <w:bCs/>
                <w:sz w:val="22"/>
                <w:szCs w:val="20"/>
              </w:rPr>
            </w:pPr>
            <w:r w:rsidRPr="000B4D34">
              <w:rPr>
                <w:rFonts w:cs="Arial"/>
                <w:bCs/>
                <w:sz w:val="22"/>
                <w:szCs w:val="20"/>
              </w:rPr>
              <w:t>Afvigende (til- og fraskyllet, dokumenteret m.m.) arealer registreres ikke særskilt.</w:t>
            </w:r>
          </w:p>
        </w:tc>
        <w:tc>
          <w:tcPr>
            <w:tcW w:w="3259"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pStyle w:val="MPBrdtekst"/>
              <w:jc w:val="left"/>
              <w:rPr>
                <w:rFonts w:eastAsia="Times New Roman" w:cs="Arial"/>
                <w:szCs w:val="20"/>
              </w:rPr>
            </w:pPr>
            <w:r w:rsidRPr="000B4D34">
              <w:rPr>
                <w:rFonts w:cs="Arial"/>
                <w:szCs w:val="20"/>
              </w:rPr>
              <w:t>Hidtil har kommunerne i ESR registreret afvigende arealer. Fremadrettet registreres til- og fraskyllede arealer ved egentlig matrikulær registrering og dokumenterede afvigelser (ekspropriation m.m.) håndteres via muligheden for tidligere registrering.</w:t>
            </w:r>
          </w:p>
        </w:tc>
        <w:tc>
          <w:tcPr>
            <w:tcW w:w="326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pStyle w:val="MPBrdtekst"/>
              <w:jc w:val="left"/>
              <w:rPr>
                <w:rFonts w:eastAsia="Times New Roman" w:cs="Arial"/>
                <w:szCs w:val="20"/>
              </w:rPr>
            </w:pPr>
            <w:r w:rsidRPr="000B4D34">
              <w:rPr>
                <w:rFonts w:cs="Arial"/>
                <w:szCs w:val="20"/>
              </w:rPr>
              <w:t>I den fælles analysefase er det afklaret med SKAT, at den fremadrettede løsning er tilstrækkelig.</w:t>
            </w:r>
          </w:p>
        </w:tc>
      </w:tr>
      <w:tr w:rsidR="000860AA" w:rsidRPr="000860AA" w:rsidTr="000860AA">
        <w:tc>
          <w:tcPr>
            <w:tcW w:w="3259"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rPr>
                <w:rFonts w:eastAsia="Times New Roman" w:cs="Arial"/>
                <w:bCs/>
                <w:sz w:val="22"/>
                <w:szCs w:val="20"/>
              </w:rPr>
            </w:pPr>
            <w:r w:rsidRPr="000B4D34">
              <w:rPr>
                <w:rFonts w:cs="Arial"/>
                <w:sz w:val="22"/>
                <w:szCs w:val="20"/>
              </w:rPr>
              <w:t>Distribuering af matrikeldata via Datafordeleren</w:t>
            </w:r>
          </w:p>
        </w:tc>
        <w:tc>
          <w:tcPr>
            <w:tcW w:w="3259"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pStyle w:val="MPBrdtekst"/>
              <w:jc w:val="left"/>
              <w:rPr>
                <w:rFonts w:eastAsia="Times New Roman" w:cs="Arial"/>
                <w:szCs w:val="20"/>
              </w:rPr>
            </w:pPr>
            <w:r w:rsidRPr="000B4D34">
              <w:rPr>
                <w:rFonts w:cs="Arial"/>
                <w:szCs w:val="20"/>
              </w:rPr>
              <w:t>Projektet leverer services til distribuering af data via Datafordeleren men har ikke ansvaret for den serviceplatform Datafordeleren benytter. Sammenhængen imellem datafordeleren og projekterne styres via Grunddataprogrammets samlede Governance struktur.</w:t>
            </w:r>
          </w:p>
        </w:tc>
        <w:tc>
          <w:tcPr>
            <w:tcW w:w="326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pStyle w:val="MPBrdtekst"/>
              <w:jc w:val="left"/>
              <w:rPr>
                <w:rFonts w:eastAsia="Times New Roman" w:cs="Arial"/>
                <w:szCs w:val="20"/>
              </w:rPr>
            </w:pPr>
            <w:r w:rsidRPr="000B4D34">
              <w:rPr>
                <w:rFonts w:cs="Arial"/>
                <w:szCs w:val="20"/>
              </w:rPr>
              <w:t>Al Grunddata distribueres via Datafordeler der er en delaftale under grunddataprogrammet.</w:t>
            </w:r>
          </w:p>
        </w:tc>
      </w:tr>
    </w:tbl>
    <w:p w:rsidR="000860AA" w:rsidRDefault="000860AA" w:rsidP="000860AA">
      <w:pPr>
        <w:pStyle w:val="MPBrdtekst"/>
        <w:rPr>
          <w:rFonts w:eastAsia="Times New Roman"/>
        </w:rPr>
      </w:pPr>
    </w:p>
    <w:p w:rsidR="000860AA" w:rsidRDefault="000860AA" w:rsidP="000860AA">
      <w:pPr>
        <w:pStyle w:val="MP2Overskriftsniveau"/>
      </w:pPr>
      <w:r>
        <w:br w:type="page"/>
      </w:r>
      <w:r>
        <w:lastRenderedPageBreak/>
        <w:t>13.2. Projektets afhængigheder</w:t>
      </w: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1728"/>
        <w:gridCol w:w="3240"/>
        <w:gridCol w:w="1260"/>
        <w:gridCol w:w="3550"/>
      </w:tblGrid>
      <w:tr w:rsidR="000860AA" w:rsidRPr="000860AA" w:rsidTr="000860AA">
        <w:tc>
          <w:tcPr>
            <w:tcW w:w="1728" w:type="dxa"/>
            <w:tcBorders>
              <w:top w:val="single" w:sz="4" w:space="0" w:color="84929B"/>
              <w:left w:val="single" w:sz="4" w:space="0" w:color="84929B"/>
              <w:bottom w:val="single" w:sz="4" w:space="0" w:color="84929B"/>
              <w:right w:val="single" w:sz="4" w:space="0" w:color="84929B"/>
            </w:tcBorders>
            <w:shd w:val="clear" w:color="auto" w:fill="84929B"/>
            <w:hideMark/>
          </w:tcPr>
          <w:p w:rsidR="000860AA" w:rsidRDefault="000860AA">
            <w:pPr>
              <w:rPr>
                <w:rFonts w:ascii="Arial" w:eastAsia="Times New Roman" w:hAnsi="Arial" w:cs="Arial"/>
                <w:bCs/>
                <w:color w:val="FFFFFF"/>
                <w:sz w:val="20"/>
                <w:szCs w:val="20"/>
              </w:rPr>
            </w:pPr>
            <w:r>
              <w:rPr>
                <w:rFonts w:ascii="Arial" w:hAnsi="Arial" w:cs="Arial"/>
                <w:bCs/>
                <w:color w:val="FFFFFF"/>
                <w:sz w:val="20"/>
                <w:szCs w:val="20"/>
              </w:rPr>
              <w:t xml:space="preserve">Afhængighed </w:t>
            </w:r>
            <w:r>
              <w:rPr>
                <w:rFonts w:ascii="Arial" w:hAnsi="Arial" w:cs="Arial"/>
                <w:bCs/>
                <w:color w:val="FFFFFF"/>
                <w:sz w:val="20"/>
                <w:szCs w:val="20"/>
              </w:rPr>
              <w:br/>
            </w:r>
          </w:p>
        </w:tc>
        <w:tc>
          <w:tcPr>
            <w:tcW w:w="3240" w:type="dxa"/>
            <w:tcBorders>
              <w:top w:val="single" w:sz="4" w:space="0" w:color="84929B"/>
              <w:left w:val="single" w:sz="4" w:space="0" w:color="84929B"/>
              <w:bottom w:val="single" w:sz="4" w:space="0" w:color="84929B"/>
              <w:right w:val="single" w:sz="4" w:space="0" w:color="84929B"/>
            </w:tcBorders>
            <w:shd w:val="clear" w:color="auto" w:fill="84929B"/>
            <w:hideMark/>
          </w:tcPr>
          <w:p w:rsidR="000860AA" w:rsidRDefault="000860AA">
            <w:pPr>
              <w:rPr>
                <w:rFonts w:ascii="Arial" w:eastAsia="Times New Roman" w:hAnsi="Arial" w:cs="Arial"/>
                <w:bCs/>
                <w:color w:val="FFFFFF"/>
                <w:sz w:val="20"/>
                <w:szCs w:val="20"/>
              </w:rPr>
            </w:pPr>
            <w:r>
              <w:rPr>
                <w:rFonts w:ascii="Arial" w:hAnsi="Arial" w:cs="Arial"/>
                <w:bCs/>
                <w:color w:val="FFFFFF"/>
                <w:sz w:val="20"/>
                <w:szCs w:val="20"/>
              </w:rPr>
              <w:t>Kort beskrivelse af afhængighed</w:t>
            </w:r>
          </w:p>
        </w:tc>
        <w:tc>
          <w:tcPr>
            <w:tcW w:w="1260" w:type="dxa"/>
            <w:tcBorders>
              <w:top w:val="single" w:sz="4" w:space="0" w:color="84929B"/>
              <w:left w:val="single" w:sz="4" w:space="0" w:color="84929B"/>
              <w:bottom w:val="single" w:sz="4" w:space="0" w:color="84929B"/>
              <w:right w:val="single" w:sz="4" w:space="0" w:color="84929B"/>
            </w:tcBorders>
            <w:shd w:val="clear" w:color="auto" w:fill="84929B"/>
            <w:hideMark/>
          </w:tcPr>
          <w:p w:rsidR="000860AA" w:rsidRDefault="000860AA">
            <w:pPr>
              <w:jc w:val="both"/>
              <w:rPr>
                <w:rFonts w:ascii="Arial" w:eastAsia="Times New Roman" w:hAnsi="Arial" w:cs="Arial"/>
                <w:bCs/>
                <w:color w:val="FFFFFF"/>
                <w:sz w:val="20"/>
                <w:szCs w:val="20"/>
              </w:rPr>
            </w:pPr>
            <w:r>
              <w:rPr>
                <w:rFonts w:ascii="Arial" w:hAnsi="Arial" w:cs="Arial"/>
                <w:bCs/>
                <w:color w:val="FFFFFF"/>
                <w:sz w:val="20"/>
                <w:szCs w:val="20"/>
              </w:rPr>
              <w:t xml:space="preserve">Projektejer </w:t>
            </w:r>
          </w:p>
        </w:tc>
        <w:tc>
          <w:tcPr>
            <w:tcW w:w="3550" w:type="dxa"/>
            <w:tcBorders>
              <w:top w:val="single" w:sz="4" w:space="0" w:color="84929B"/>
              <w:left w:val="single" w:sz="4" w:space="0" w:color="84929B"/>
              <w:bottom w:val="single" w:sz="4" w:space="0" w:color="84929B"/>
              <w:right w:val="single" w:sz="4" w:space="0" w:color="84929B"/>
            </w:tcBorders>
            <w:shd w:val="clear" w:color="auto" w:fill="84929B"/>
            <w:hideMark/>
          </w:tcPr>
          <w:p w:rsidR="000860AA" w:rsidRDefault="000860AA">
            <w:pPr>
              <w:rPr>
                <w:rFonts w:ascii="Arial" w:eastAsia="Times New Roman" w:hAnsi="Arial" w:cs="Arial"/>
                <w:bCs/>
                <w:color w:val="FFFFFF"/>
                <w:sz w:val="20"/>
                <w:szCs w:val="20"/>
              </w:rPr>
            </w:pPr>
            <w:r>
              <w:rPr>
                <w:rFonts w:ascii="Arial" w:hAnsi="Arial" w:cs="Arial"/>
                <w:bCs/>
                <w:color w:val="FFFFFF"/>
                <w:sz w:val="20"/>
                <w:szCs w:val="20"/>
              </w:rPr>
              <w:t xml:space="preserve">Håndtering af afhængighed </w:t>
            </w:r>
          </w:p>
        </w:tc>
      </w:tr>
      <w:tr w:rsidR="000860AA" w:rsidRPr="000860AA" w:rsidTr="000860AA">
        <w:tc>
          <w:tcPr>
            <w:tcW w:w="1728"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rPr>
                <w:rFonts w:eastAsia="Times New Roman" w:cs="Arial"/>
                <w:sz w:val="22"/>
                <w:szCs w:val="20"/>
              </w:rPr>
            </w:pPr>
            <w:r w:rsidRPr="000B4D34">
              <w:rPr>
                <w:rFonts w:cs="Arial"/>
                <w:sz w:val="22"/>
                <w:szCs w:val="20"/>
              </w:rPr>
              <w:t>Beslutningsproces i Gunddata</w:t>
            </w:r>
            <w:r w:rsidR="009F214A" w:rsidRPr="000B4D34">
              <w:rPr>
                <w:rFonts w:cs="Arial"/>
                <w:sz w:val="22"/>
                <w:szCs w:val="20"/>
              </w:rPr>
              <w:t>-</w:t>
            </w:r>
            <w:r w:rsidRPr="000B4D34">
              <w:rPr>
                <w:rFonts w:cs="Arial"/>
                <w:sz w:val="22"/>
                <w:szCs w:val="20"/>
              </w:rPr>
              <w:t>programmet og delaftale 1/Ejendomsdataprogrammet.</w:t>
            </w:r>
          </w:p>
        </w:tc>
        <w:tc>
          <w:tcPr>
            <w:tcW w:w="324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rPr>
                <w:rFonts w:eastAsia="Times New Roman" w:cs="Arial"/>
                <w:sz w:val="22"/>
                <w:szCs w:val="20"/>
              </w:rPr>
            </w:pPr>
            <w:r w:rsidRPr="000B4D34">
              <w:rPr>
                <w:rFonts w:cs="Arial"/>
                <w:sz w:val="22"/>
                <w:szCs w:val="20"/>
              </w:rPr>
              <w:t>Projektet er et implementering</w:t>
            </w:r>
            <w:r w:rsidR="009F214A" w:rsidRPr="000B4D34">
              <w:rPr>
                <w:rFonts w:cs="Arial"/>
                <w:sz w:val="22"/>
                <w:szCs w:val="20"/>
              </w:rPr>
              <w:t>s</w:t>
            </w:r>
            <w:r w:rsidRPr="000B4D34">
              <w:rPr>
                <w:rFonts w:cs="Arial"/>
                <w:sz w:val="22"/>
                <w:szCs w:val="20"/>
              </w:rPr>
              <w:t>projekt i delaftale1 under Grunddataprogrammet og fungerer som sådan under de fælles aftalte rammer omkring tid, ressourcer og kvalitet.</w:t>
            </w:r>
          </w:p>
        </w:tc>
        <w:tc>
          <w:tcPr>
            <w:tcW w:w="126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rPr>
                <w:rFonts w:eastAsia="Times New Roman" w:cs="Arial"/>
                <w:sz w:val="22"/>
                <w:szCs w:val="20"/>
              </w:rPr>
            </w:pPr>
            <w:r w:rsidRPr="000B4D34">
              <w:rPr>
                <w:rFonts w:cs="Arial"/>
                <w:sz w:val="22"/>
                <w:szCs w:val="20"/>
              </w:rPr>
              <w:t>DIGST, MBBL og GST.</w:t>
            </w:r>
          </w:p>
        </w:tc>
        <w:tc>
          <w:tcPr>
            <w:tcW w:w="355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rPr>
                <w:rFonts w:eastAsia="Times New Roman" w:cs="Arial"/>
                <w:sz w:val="22"/>
                <w:szCs w:val="20"/>
              </w:rPr>
            </w:pPr>
            <w:r w:rsidRPr="000B4D34">
              <w:rPr>
                <w:rFonts w:cs="Arial"/>
                <w:sz w:val="22"/>
                <w:szCs w:val="20"/>
              </w:rPr>
              <w:t>Aftalt struktur med bl.a. politisk aftale, finanslovsbevilling, governance, programstyringsdokument, implementeringsplan og målarkitektur.</w:t>
            </w:r>
          </w:p>
        </w:tc>
      </w:tr>
      <w:tr w:rsidR="000860AA" w:rsidRPr="000860AA" w:rsidTr="000860AA">
        <w:tc>
          <w:tcPr>
            <w:tcW w:w="1728"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rPr>
                <w:rFonts w:eastAsia="Times New Roman" w:cs="Arial"/>
                <w:sz w:val="22"/>
                <w:szCs w:val="20"/>
              </w:rPr>
            </w:pPr>
            <w:r w:rsidRPr="000B4D34">
              <w:rPr>
                <w:rFonts w:cs="Arial"/>
                <w:sz w:val="22"/>
                <w:szCs w:val="20"/>
              </w:rPr>
              <w:t>Datafordeleren</w:t>
            </w:r>
          </w:p>
        </w:tc>
        <w:tc>
          <w:tcPr>
            <w:tcW w:w="324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jc w:val="both"/>
              <w:rPr>
                <w:rFonts w:eastAsia="Times New Roman" w:cs="Arial"/>
                <w:sz w:val="22"/>
                <w:szCs w:val="20"/>
              </w:rPr>
            </w:pPr>
            <w:r w:rsidRPr="000B4D34">
              <w:rPr>
                <w:rFonts w:cs="Arial"/>
                <w:sz w:val="22"/>
                <w:szCs w:val="20"/>
              </w:rPr>
              <w:t>Matriklen skal levere data til Datafordeleren og skal evt. trække på services herfra.</w:t>
            </w:r>
          </w:p>
        </w:tc>
        <w:tc>
          <w:tcPr>
            <w:tcW w:w="126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jc w:val="both"/>
              <w:rPr>
                <w:rFonts w:eastAsia="Times New Roman" w:cs="Arial"/>
                <w:sz w:val="22"/>
                <w:szCs w:val="20"/>
              </w:rPr>
            </w:pPr>
            <w:r w:rsidRPr="000B4D34">
              <w:rPr>
                <w:rFonts w:cs="Arial"/>
                <w:sz w:val="22"/>
                <w:szCs w:val="20"/>
              </w:rPr>
              <w:t>Delaftale 7 og MBBL.</w:t>
            </w:r>
          </w:p>
        </w:tc>
        <w:tc>
          <w:tcPr>
            <w:tcW w:w="355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jc w:val="both"/>
              <w:rPr>
                <w:rFonts w:eastAsia="Times New Roman" w:cs="Arial"/>
                <w:sz w:val="22"/>
                <w:szCs w:val="20"/>
              </w:rPr>
            </w:pPr>
            <w:r w:rsidRPr="000B4D34">
              <w:rPr>
                <w:rFonts w:cs="Arial"/>
                <w:sz w:val="22"/>
                <w:szCs w:val="20"/>
              </w:rPr>
              <w:t>Datafordeler projektets fremdrift og tidsplan følges af MBBL og GST sidder i Delaftale 7 Styregruppe, og er derfor velorienterede om evt. ændringer i tidsplan mm.</w:t>
            </w:r>
          </w:p>
        </w:tc>
      </w:tr>
      <w:tr w:rsidR="000860AA" w:rsidRPr="000860AA" w:rsidTr="000860AA">
        <w:tc>
          <w:tcPr>
            <w:tcW w:w="1728"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rPr>
                <w:rFonts w:eastAsia="Times New Roman" w:cs="Arial"/>
                <w:sz w:val="22"/>
                <w:szCs w:val="20"/>
              </w:rPr>
            </w:pPr>
            <w:r w:rsidRPr="000B4D34">
              <w:rPr>
                <w:rFonts w:cs="Arial"/>
                <w:sz w:val="22"/>
                <w:szCs w:val="20"/>
                <w:lang w:val="nb-NO"/>
              </w:rPr>
              <w:t>Implementering i landinspektørpraksis og kommunal forvaltning.</w:t>
            </w:r>
          </w:p>
        </w:tc>
        <w:tc>
          <w:tcPr>
            <w:tcW w:w="324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rPr>
                <w:rFonts w:eastAsia="Times New Roman" w:cs="Arial"/>
                <w:sz w:val="22"/>
                <w:szCs w:val="20"/>
              </w:rPr>
            </w:pPr>
            <w:r w:rsidRPr="000B4D34">
              <w:rPr>
                <w:rFonts w:cs="Arial"/>
                <w:sz w:val="22"/>
                <w:szCs w:val="20"/>
              </w:rPr>
              <w:t>Grænsefladen til ’Indberetning’ og ’Godkendelse’ skal implementeres med de nødvendige tilpasninger i hhv. landinspektørpraksis og kommunal forvaltning.</w:t>
            </w:r>
          </w:p>
        </w:tc>
        <w:tc>
          <w:tcPr>
            <w:tcW w:w="126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rPr>
                <w:rFonts w:eastAsia="Times New Roman" w:cs="Arial"/>
                <w:sz w:val="22"/>
                <w:szCs w:val="20"/>
              </w:rPr>
            </w:pPr>
            <w:r w:rsidRPr="000B4D34">
              <w:rPr>
                <w:rFonts w:cs="Arial"/>
                <w:sz w:val="22"/>
                <w:szCs w:val="20"/>
              </w:rPr>
              <w:t>GST i samarbejde med PLF og KL.</w:t>
            </w:r>
          </w:p>
        </w:tc>
        <w:tc>
          <w:tcPr>
            <w:tcW w:w="355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rPr>
                <w:rFonts w:eastAsia="Times New Roman" w:cs="Arial"/>
                <w:sz w:val="22"/>
                <w:szCs w:val="20"/>
              </w:rPr>
            </w:pPr>
            <w:r w:rsidRPr="000B4D34">
              <w:rPr>
                <w:rFonts w:cs="Arial"/>
                <w:sz w:val="22"/>
                <w:szCs w:val="20"/>
              </w:rPr>
              <w:t>Fortsættelse af den aftalte og allerede påbegyndte inddragelse.</w:t>
            </w:r>
          </w:p>
        </w:tc>
      </w:tr>
      <w:tr w:rsidR="000860AA" w:rsidRPr="000860AA" w:rsidTr="000860AA">
        <w:tc>
          <w:tcPr>
            <w:tcW w:w="1728"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rPr>
                <w:rFonts w:eastAsia="Times New Roman" w:cs="Arial"/>
                <w:sz w:val="22"/>
                <w:szCs w:val="20"/>
                <w:lang w:val="nb-NO"/>
              </w:rPr>
            </w:pPr>
            <w:r w:rsidRPr="000B4D34">
              <w:rPr>
                <w:rFonts w:cs="Arial"/>
                <w:sz w:val="22"/>
                <w:szCs w:val="20"/>
                <w:lang w:val="nb-NO"/>
              </w:rPr>
              <w:t>Datavaskstrategi – MBBL, KL og TLRs bidrag til datavask</w:t>
            </w:r>
          </w:p>
        </w:tc>
        <w:tc>
          <w:tcPr>
            <w:tcW w:w="324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rPr>
                <w:rFonts w:eastAsia="Times New Roman" w:cs="Arial"/>
                <w:sz w:val="22"/>
                <w:szCs w:val="20"/>
              </w:rPr>
            </w:pPr>
            <w:r w:rsidRPr="000B4D34">
              <w:rPr>
                <w:rFonts w:cs="Arial"/>
                <w:sz w:val="22"/>
                <w:szCs w:val="20"/>
              </w:rPr>
              <w:t>I datavaskstrategien er det aftalt i hvilket omfang de enkelte parter skal bidrage.</w:t>
            </w:r>
          </w:p>
        </w:tc>
        <w:tc>
          <w:tcPr>
            <w:tcW w:w="126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rPr>
                <w:rFonts w:eastAsia="Times New Roman" w:cs="Arial"/>
                <w:sz w:val="22"/>
                <w:szCs w:val="20"/>
              </w:rPr>
            </w:pPr>
            <w:r w:rsidRPr="000B4D34">
              <w:rPr>
                <w:rFonts w:cs="Arial"/>
                <w:sz w:val="22"/>
                <w:szCs w:val="20"/>
              </w:rPr>
              <w:t>GST og MBBL.</w:t>
            </w:r>
          </w:p>
        </w:tc>
        <w:tc>
          <w:tcPr>
            <w:tcW w:w="355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rPr>
                <w:rFonts w:eastAsia="Times New Roman" w:cs="Arial"/>
                <w:sz w:val="22"/>
                <w:szCs w:val="20"/>
              </w:rPr>
            </w:pPr>
            <w:r w:rsidRPr="000B4D34">
              <w:rPr>
                <w:rFonts w:cs="Arial"/>
                <w:sz w:val="22"/>
                <w:szCs w:val="20"/>
              </w:rPr>
              <w:t>Håndteres i den aftalte samarbejdsmodel.</w:t>
            </w:r>
          </w:p>
        </w:tc>
      </w:tr>
    </w:tbl>
    <w:p w:rsidR="008624B3" w:rsidRPr="008677ED" w:rsidRDefault="00210414" w:rsidP="003F62AD">
      <w:pPr>
        <w:pStyle w:val="MP1Overskriftsniveau"/>
        <w:jc w:val="left"/>
      </w:pPr>
      <w:bookmarkStart w:id="75" w:name="_Toc278529895"/>
      <w:r w:rsidRPr="003F62AD">
        <w:rPr>
          <w:color w:val="FF0000"/>
          <w:sz w:val="22"/>
        </w:rPr>
        <w:br w:type="page"/>
      </w:r>
      <w:bookmarkStart w:id="76" w:name="_Toc355676036"/>
      <w:r w:rsidR="008624B3" w:rsidRPr="008677ED">
        <w:lastRenderedPageBreak/>
        <w:t>14. Organisering</w:t>
      </w:r>
      <w:bookmarkEnd w:id="75"/>
      <w:bookmarkEnd w:id="76"/>
    </w:p>
    <w:p w:rsidR="008624B3" w:rsidRPr="008677ED" w:rsidRDefault="008624B3" w:rsidP="008F5457"/>
    <w:p w:rsidR="008624B3" w:rsidRPr="008677ED" w:rsidRDefault="008624B3" w:rsidP="008F5457">
      <w:pPr>
        <w:rPr>
          <w:rFonts w:ascii="Arial" w:hAnsi="Arial" w:cs="Arial"/>
        </w:rPr>
      </w:pPr>
      <w:bookmarkStart w:id="77" w:name="_Toc278529897"/>
      <w:r w:rsidRPr="008677ED">
        <w:rPr>
          <w:rFonts w:ascii="Arial" w:hAnsi="Arial" w:cs="Arial"/>
        </w:rPr>
        <w:t>14.1. Projektorganisation</w:t>
      </w:r>
      <w:bookmarkEnd w:id="77"/>
      <w:r w:rsidRPr="008677ED">
        <w:rPr>
          <w:rFonts w:ascii="Arial" w:hAnsi="Arial" w:cs="Arial"/>
        </w:rPr>
        <w:t xml:space="preserve"> </w:t>
      </w:r>
    </w:p>
    <w:p w:rsidR="002B76DD" w:rsidRDefault="002B76DD" w:rsidP="00AC1D1D">
      <w:pPr>
        <w:pStyle w:val="MPBrdtekst"/>
      </w:pPr>
    </w:p>
    <w:p w:rsidR="009A1491" w:rsidRDefault="009A1491" w:rsidP="00AC1D1D">
      <w:pPr>
        <w:pStyle w:val="MPBrdtekst"/>
      </w:pPr>
      <w:r w:rsidRPr="009A1491">
        <w:t>Projektet</w:t>
      </w:r>
      <w:r>
        <w:t xml:space="preserve"> er en del af delprogram-1: ”Ejendomsdataprogrammet”, der er et af 7 delprogrammer under Statens og KL’s Grunddataprogram:</w:t>
      </w:r>
      <w:r w:rsidR="004F6D0A">
        <w:t xml:space="preserve"> </w:t>
      </w:r>
    </w:p>
    <w:p w:rsidR="009A1491" w:rsidRDefault="009A1491" w:rsidP="00AC1D1D">
      <w:pPr>
        <w:pStyle w:val="MPBrdtekst"/>
      </w:pPr>
    </w:p>
    <w:p w:rsidR="00FF6BBA" w:rsidRPr="009A1491" w:rsidRDefault="00200AE7" w:rsidP="00AC1D1D">
      <w:pPr>
        <w:pStyle w:val="MPBrdtekst"/>
      </w:pPr>
      <w:r w:rsidRPr="00200AE7">
        <w:rPr>
          <w:noProof/>
          <w:lang w:eastAsia="da-DK"/>
        </w:rPr>
        <w:drawing>
          <wp:inline distT="0" distB="0" distL="0" distR="0" wp14:anchorId="665E520F" wp14:editId="4B7EED07">
            <wp:extent cx="6332220" cy="40005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332220" cy="4000500"/>
                    </a:xfrm>
                    <a:prstGeom prst="rect">
                      <a:avLst/>
                    </a:prstGeom>
                  </pic:spPr>
                </pic:pic>
              </a:graphicData>
            </a:graphic>
          </wp:inline>
        </w:drawing>
      </w:r>
    </w:p>
    <w:p w:rsidR="009A1491" w:rsidRDefault="009A1491" w:rsidP="00AC1D1D">
      <w:pPr>
        <w:pStyle w:val="MPBrdtekst"/>
        <w:rPr>
          <w:color w:val="595959"/>
        </w:rPr>
      </w:pPr>
    </w:p>
    <w:p w:rsidR="000B38E4" w:rsidRPr="008677ED" w:rsidRDefault="000B38E4" w:rsidP="00AC1D1D">
      <w:pPr>
        <w:pStyle w:val="MPBrdtekst"/>
        <w:rPr>
          <w:color w:val="595959"/>
        </w:rPr>
      </w:pPr>
    </w:p>
    <w:p w:rsidR="008624B3" w:rsidRDefault="00AC2BD9" w:rsidP="00AC1D1D">
      <w:pPr>
        <w:pStyle w:val="MPBrdtekst"/>
      </w:pPr>
      <w:r>
        <w:t>Delprogrammet ledes af MBBL ved delp</w:t>
      </w:r>
      <w:r w:rsidR="00FF6BBA">
        <w:t xml:space="preserve">rogramleder Peter Lindbo Larsen, - der rapporterer til delprogrammets Styregruppe, med </w:t>
      </w:r>
      <w:r w:rsidR="003A5943">
        <w:t>Søren Rude fra MBBL som formand.</w:t>
      </w:r>
    </w:p>
    <w:p w:rsidR="003A5943" w:rsidRPr="003A5943" w:rsidRDefault="003A5943" w:rsidP="00AC1D1D">
      <w:pPr>
        <w:pStyle w:val="MPBrdtekst"/>
        <w:rPr>
          <w:b/>
          <w:sz w:val="16"/>
          <w:szCs w:val="16"/>
        </w:rPr>
      </w:pPr>
      <w:r w:rsidRPr="003A5943">
        <w:rPr>
          <w:b/>
          <w:sz w:val="16"/>
          <w:szCs w:val="16"/>
        </w:rPr>
        <w:t xml:space="preserve">For yderligere detaljer se endvidere Programstyringsdokumentet for </w:t>
      </w:r>
      <w:r w:rsidRPr="003A5943">
        <w:rPr>
          <w:rFonts w:cs="Calibri,Bold"/>
          <w:b/>
          <w:bCs/>
          <w:sz w:val="16"/>
          <w:szCs w:val="16"/>
          <w:lang w:eastAsia="da-DK"/>
        </w:rPr>
        <w:t>Delprogram 1: Effektiv ejendomsforvaltning og genbrug af ejendomsdata.(</w:t>
      </w:r>
      <w:r w:rsidRPr="003A5943">
        <w:rPr>
          <w:rFonts w:cs="Calibri"/>
          <w:b/>
          <w:sz w:val="16"/>
          <w:szCs w:val="16"/>
          <w:lang w:eastAsia="da-DK"/>
        </w:rPr>
        <w:t xml:space="preserve"> MBBL-REF: 2012-3715)</w:t>
      </w:r>
    </w:p>
    <w:p w:rsidR="00FF6BBA" w:rsidRPr="003A5943" w:rsidRDefault="00FF6BBA" w:rsidP="00AC1D1D">
      <w:pPr>
        <w:pStyle w:val="MPBrdtekst"/>
      </w:pPr>
    </w:p>
    <w:p w:rsidR="00FF6BBA" w:rsidRPr="003A5943" w:rsidRDefault="00FF6BBA" w:rsidP="00AC1D1D">
      <w:pPr>
        <w:pStyle w:val="MPBrdtekst"/>
      </w:pPr>
    </w:p>
    <w:p w:rsidR="001205C6" w:rsidRDefault="001205C6" w:rsidP="00AC1D1D">
      <w:pPr>
        <w:pStyle w:val="MPBrdtekst"/>
      </w:pPr>
    </w:p>
    <w:p w:rsidR="00FF6BBA" w:rsidRDefault="00210414" w:rsidP="00AC1D1D">
      <w:pPr>
        <w:pStyle w:val="MPBrdtekst"/>
      </w:pPr>
      <w:r>
        <w:br w:type="page"/>
      </w:r>
      <w:r w:rsidR="00FF6BBA">
        <w:lastRenderedPageBreak/>
        <w:t>Projektet: ”Matriklens udvidelse”</w:t>
      </w:r>
      <w:r w:rsidR="003A5943">
        <w:t xml:space="preserve"> er forankret i, - og ejes af Geodatastyrelsen:</w:t>
      </w:r>
    </w:p>
    <w:p w:rsidR="003A5943" w:rsidRDefault="003A5943" w:rsidP="00AC1D1D">
      <w:pPr>
        <w:pStyle w:val="MPBrdtekst"/>
      </w:pPr>
    </w:p>
    <w:p w:rsidR="003A5943" w:rsidRDefault="002C316E" w:rsidP="00AC1D1D">
      <w:pPr>
        <w:pStyle w:val="MPBrdtekst"/>
      </w:pPr>
      <w:r w:rsidRPr="002C316E">
        <w:rPr>
          <w:noProof/>
          <w:lang w:eastAsia="da-DK"/>
        </w:rPr>
        <w:drawing>
          <wp:inline distT="0" distB="0" distL="0" distR="0" wp14:anchorId="5F580EBE" wp14:editId="503A69C3">
            <wp:extent cx="6332220" cy="40481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332220" cy="4048125"/>
                    </a:xfrm>
                    <a:prstGeom prst="rect">
                      <a:avLst/>
                    </a:prstGeom>
                  </pic:spPr>
                </pic:pic>
              </a:graphicData>
            </a:graphic>
          </wp:inline>
        </w:drawing>
      </w:r>
    </w:p>
    <w:p w:rsidR="00C02C70" w:rsidRDefault="00C02C70" w:rsidP="00AC1D1D">
      <w:pPr>
        <w:pStyle w:val="MPBrdtekst"/>
      </w:pPr>
    </w:p>
    <w:p w:rsidR="008624B3" w:rsidRPr="008677ED" w:rsidRDefault="008624B3" w:rsidP="008F5457">
      <w:pPr>
        <w:rPr>
          <w:rFonts w:ascii="Arial" w:hAnsi="Arial" w:cs="Arial"/>
        </w:rPr>
      </w:pPr>
      <w:bookmarkStart w:id="78" w:name="_Toc278529898"/>
      <w:r w:rsidRPr="008677ED">
        <w:rPr>
          <w:rFonts w:ascii="Arial" w:hAnsi="Arial" w:cs="Arial"/>
        </w:rPr>
        <w:t>4.2. Styregruppe</w:t>
      </w:r>
      <w:bookmarkEnd w:id="78"/>
    </w:p>
    <w:p w:rsidR="008624B3" w:rsidRPr="008677ED" w:rsidRDefault="008624B3"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369"/>
        <w:gridCol w:w="3149"/>
        <w:gridCol w:w="3260"/>
      </w:tblGrid>
      <w:tr w:rsidR="008624B3" w:rsidRPr="008677ED" w:rsidTr="007E1953">
        <w:tc>
          <w:tcPr>
            <w:tcW w:w="3369" w:type="dxa"/>
            <w:shd w:val="clear" w:color="auto" w:fill="84929B"/>
            <w:vAlign w:val="center"/>
          </w:tcPr>
          <w:p w:rsidR="008624B3" w:rsidRPr="008677ED" w:rsidRDefault="008624B3" w:rsidP="008B34FA">
            <w:pPr>
              <w:pStyle w:val="MPBrdtekst"/>
              <w:jc w:val="left"/>
              <w:rPr>
                <w:rFonts w:ascii="Arial" w:hAnsi="Arial" w:cs="Arial"/>
                <w:color w:val="FFFFFF"/>
                <w:sz w:val="20"/>
                <w:szCs w:val="20"/>
              </w:rPr>
            </w:pPr>
            <w:r w:rsidRPr="008677ED">
              <w:rPr>
                <w:rFonts w:ascii="Arial" w:hAnsi="Arial" w:cs="Arial"/>
                <w:color w:val="FFFFFF"/>
                <w:sz w:val="20"/>
                <w:szCs w:val="20"/>
              </w:rPr>
              <w:t>Rolle</w:t>
            </w:r>
          </w:p>
        </w:tc>
        <w:tc>
          <w:tcPr>
            <w:tcW w:w="3149" w:type="dxa"/>
            <w:shd w:val="clear" w:color="auto" w:fill="84929B"/>
            <w:vAlign w:val="center"/>
          </w:tcPr>
          <w:p w:rsidR="008624B3" w:rsidRPr="008677ED" w:rsidRDefault="008624B3" w:rsidP="008B34FA">
            <w:pPr>
              <w:pStyle w:val="MPBrdtekst"/>
              <w:jc w:val="left"/>
              <w:rPr>
                <w:rFonts w:ascii="Arial" w:hAnsi="Arial" w:cs="Arial"/>
                <w:color w:val="FFFFFF"/>
                <w:sz w:val="20"/>
                <w:szCs w:val="20"/>
              </w:rPr>
            </w:pPr>
            <w:r w:rsidRPr="008677ED">
              <w:rPr>
                <w:rFonts w:ascii="Arial" w:hAnsi="Arial" w:cs="Arial"/>
                <w:color w:val="FFFFFF"/>
                <w:sz w:val="20"/>
                <w:szCs w:val="20"/>
              </w:rPr>
              <w:t>Navn</w:t>
            </w:r>
          </w:p>
        </w:tc>
        <w:tc>
          <w:tcPr>
            <w:tcW w:w="3260" w:type="dxa"/>
            <w:shd w:val="clear" w:color="auto" w:fill="84929B"/>
            <w:vAlign w:val="center"/>
          </w:tcPr>
          <w:p w:rsidR="008624B3" w:rsidRPr="008677ED" w:rsidRDefault="008624B3" w:rsidP="008B34FA">
            <w:pPr>
              <w:pStyle w:val="MPBrdtekst"/>
              <w:rPr>
                <w:rFonts w:ascii="Arial" w:hAnsi="Arial" w:cs="Arial"/>
                <w:color w:val="FFFFFF"/>
                <w:sz w:val="20"/>
                <w:szCs w:val="20"/>
              </w:rPr>
            </w:pPr>
            <w:r w:rsidRPr="008677ED">
              <w:rPr>
                <w:rFonts w:ascii="Arial" w:hAnsi="Arial" w:cs="Arial"/>
                <w:color w:val="FFFFFF"/>
                <w:sz w:val="20"/>
                <w:szCs w:val="20"/>
              </w:rPr>
              <w:t>Titel</w:t>
            </w:r>
          </w:p>
        </w:tc>
      </w:tr>
      <w:tr w:rsidR="008624B3" w:rsidRPr="008677ED" w:rsidTr="007E1953">
        <w:tc>
          <w:tcPr>
            <w:tcW w:w="3369" w:type="dxa"/>
          </w:tcPr>
          <w:p w:rsidR="008624B3" w:rsidRPr="000B4D34" w:rsidRDefault="008624B3" w:rsidP="008B34FA">
            <w:pPr>
              <w:jc w:val="both"/>
              <w:rPr>
                <w:rFonts w:cs="Arial"/>
                <w:b/>
                <w:bCs/>
                <w:sz w:val="22"/>
                <w:szCs w:val="20"/>
              </w:rPr>
            </w:pPr>
            <w:r w:rsidRPr="000B4D34">
              <w:rPr>
                <w:rFonts w:cs="Arial"/>
                <w:bCs/>
                <w:sz w:val="22"/>
                <w:szCs w:val="20"/>
              </w:rPr>
              <w:t xml:space="preserve">Styregruppeformand/ projektejer </w:t>
            </w:r>
          </w:p>
        </w:tc>
        <w:tc>
          <w:tcPr>
            <w:tcW w:w="3149" w:type="dxa"/>
          </w:tcPr>
          <w:p w:rsidR="008624B3" w:rsidRPr="000B4D34" w:rsidRDefault="00C02C70" w:rsidP="008B34FA">
            <w:pPr>
              <w:pStyle w:val="MPBrdtekst"/>
              <w:rPr>
                <w:rFonts w:cs="Arial"/>
                <w:szCs w:val="20"/>
              </w:rPr>
            </w:pPr>
            <w:r w:rsidRPr="000B4D34">
              <w:rPr>
                <w:rFonts w:cs="Arial"/>
                <w:szCs w:val="20"/>
              </w:rPr>
              <w:t>Pia Dahl Højgaard</w:t>
            </w:r>
          </w:p>
        </w:tc>
        <w:tc>
          <w:tcPr>
            <w:tcW w:w="3260" w:type="dxa"/>
          </w:tcPr>
          <w:p w:rsidR="008624B3" w:rsidRPr="000B4D34" w:rsidRDefault="0034442C" w:rsidP="008B34FA">
            <w:pPr>
              <w:pStyle w:val="MPBrdtekst"/>
              <w:rPr>
                <w:rFonts w:cs="Arial"/>
                <w:szCs w:val="20"/>
              </w:rPr>
            </w:pPr>
            <w:r w:rsidRPr="000B4D34">
              <w:rPr>
                <w:rFonts w:cs="Arial"/>
                <w:szCs w:val="20"/>
              </w:rPr>
              <w:t>Områdechef GST / EJE</w:t>
            </w:r>
          </w:p>
        </w:tc>
      </w:tr>
      <w:tr w:rsidR="008624B3" w:rsidRPr="008677ED" w:rsidTr="007E1953">
        <w:tc>
          <w:tcPr>
            <w:tcW w:w="3369" w:type="dxa"/>
          </w:tcPr>
          <w:p w:rsidR="008624B3" w:rsidRPr="000B4D34" w:rsidRDefault="008624B3" w:rsidP="008B34FA">
            <w:pPr>
              <w:jc w:val="both"/>
              <w:rPr>
                <w:rFonts w:cs="Arial"/>
                <w:b/>
                <w:bCs/>
                <w:sz w:val="22"/>
                <w:szCs w:val="20"/>
              </w:rPr>
            </w:pPr>
            <w:r w:rsidRPr="000B4D34">
              <w:rPr>
                <w:rFonts w:cs="Arial"/>
                <w:bCs/>
                <w:sz w:val="22"/>
                <w:szCs w:val="20"/>
              </w:rPr>
              <w:t>Seniorbrugere (Gevinstejere)</w:t>
            </w:r>
          </w:p>
        </w:tc>
        <w:tc>
          <w:tcPr>
            <w:tcW w:w="3149" w:type="dxa"/>
          </w:tcPr>
          <w:p w:rsidR="008624B3" w:rsidRPr="000B4D34" w:rsidRDefault="0034442C" w:rsidP="008B34FA">
            <w:pPr>
              <w:pStyle w:val="MPBrdtekst"/>
              <w:rPr>
                <w:rFonts w:cs="Arial"/>
                <w:szCs w:val="20"/>
              </w:rPr>
            </w:pPr>
            <w:r w:rsidRPr="000B4D34">
              <w:rPr>
                <w:rFonts w:cs="Arial"/>
                <w:szCs w:val="20"/>
              </w:rPr>
              <w:t>Pia Åbo Østergaard</w:t>
            </w:r>
          </w:p>
        </w:tc>
        <w:tc>
          <w:tcPr>
            <w:tcW w:w="3260" w:type="dxa"/>
          </w:tcPr>
          <w:p w:rsidR="008624B3" w:rsidRPr="000B4D34" w:rsidRDefault="00AC2BD9" w:rsidP="008B34FA">
            <w:pPr>
              <w:pStyle w:val="MPBrdtekst"/>
              <w:rPr>
                <w:rFonts w:cs="Arial"/>
                <w:szCs w:val="20"/>
              </w:rPr>
            </w:pPr>
            <w:r w:rsidRPr="000B4D34">
              <w:rPr>
                <w:rFonts w:cs="Arial"/>
                <w:szCs w:val="20"/>
              </w:rPr>
              <w:t>Funktionsleder GST</w:t>
            </w:r>
            <w:r w:rsidR="0034442C" w:rsidRPr="000B4D34">
              <w:rPr>
                <w:rFonts w:cs="Arial"/>
                <w:szCs w:val="20"/>
              </w:rPr>
              <w:t xml:space="preserve"> / EJE</w:t>
            </w:r>
          </w:p>
        </w:tc>
      </w:tr>
      <w:tr w:rsidR="008624B3" w:rsidRPr="008677ED" w:rsidTr="007E1953">
        <w:tc>
          <w:tcPr>
            <w:tcW w:w="3369" w:type="dxa"/>
          </w:tcPr>
          <w:p w:rsidR="008624B3" w:rsidRPr="000B4D34" w:rsidRDefault="008624B3" w:rsidP="008B34FA">
            <w:pPr>
              <w:jc w:val="both"/>
              <w:rPr>
                <w:rFonts w:cs="Arial"/>
                <w:b/>
                <w:bCs/>
                <w:sz w:val="22"/>
                <w:szCs w:val="20"/>
              </w:rPr>
            </w:pPr>
            <w:r w:rsidRPr="000B4D34">
              <w:rPr>
                <w:rFonts w:cs="Arial"/>
                <w:bCs/>
                <w:sz w:val="22"/>
                <w:szCs w:val="20"/>
              </w:rPr>
              <w:t>Seniorleverandør</w:t>
            </w:r>
          </w:p>
        </w:tc>
        <w:tc>
          <w:tcPr>
            <w:tcW w:w="3149" w:type="dxa"/>
          </w:tcPr>
          <w:p w:rsidR="008624B3" w:rsidRPr="000B4D34" w:rsidRDefault="0034442C" w:rsidP="008B34FA">
            <w:pPr>
              <w:pStyle w:val="MPBrdtekst"/>
              <w:rPr>
                <w:rFonts w:cs="Arial"/>
                <w:szCs w:val="20"/>
              </w:rPr>
            </w:pPr>
            <w:r w:rsidRPr="000B4D34">
              <w:rPr>
                <w:rFonts w:cs="Arial"/>
                <w:szCs w:val="20"/>
              </w:rPr>
              <w:t>Niels Clemmensen</w:t>
            </w:r>
          </w:p>
        </w:tc>
        <w:tc>
          <w:tcPr>
            <w:tcW w:w="3260" w:type="dxa"/>
          </w:tcPr>
          <w:p w:rsidR="008624B3" w:rsidRPr="000B4D34" w:rsidRDefault="0034442C" w:rsidP="008B34FA">
            <w:pPr>
              <w:pStyle w:val="MPBrdtekst"/>
              <w:rPr>
                <w:rFonts w:cs="Arial"/>
                <w:szCs w:val="20"/>
              </w:rPr>
            </w:pPr>
            <w:r w:rsidRPr="000B4D34">
              <w:rPr>
                <w:rFonts w:cs="Arial"/>
                <w:szCs w:val="20"/>
              </w:rPr>
              <w:t>Områdechef GST / KIT</w:t>
            </w:r>
          </w:p>
        </w:tc>
      </w:tr>
      <w:tr w:rsidR="008624B3" w:rsidRPr="008677ED" w:rsidTr="007E1953">
        <w:tc>
          <w:tcPr>
            <w:tcW w:w="3369" w:type="dxa"/>
          </w:tcPr>
          <w:p w:rsidR="008624B3" w:rsidRPr="000B4D34" w:rsidRDefault="0034442C" w:rsidP="008B34FA">
            <w:pPr>
              <w:pStyle w:val="MPBrdtekst"/>
              <w:rPr>
                <w:rFonts w:cs="Arial"/>
                <w:b/>
                <w:bCs/>
                <w:szCs w:val="20"/>
              </w:rPr>
            </w:pPr>
            <w:r w:rsidRPr="000B4D34">
              <w:rPr>
                <w:rFonts w:cs="Arial"/>
                <w:szCs w:val="20"/>
              </w:rPr>
              <w:t>Direktionens repræsentant</w:t>
            </w:r>
          </w:p>
        </w:tc>
        <w:tc>
          <w:tcPr>
            <w:tcW w:w="3149" w:type="dxa"/>
          </w:tcPr>
          <w:p w:rsidR="008624B3" w:rsidRPr="000B4D34" w:rsidRDefault="0034442C" w:rsidP="008B34FA">
            <w:pPr>
              <w:pStyle w:val="MPBrdtekst"/>
              <w:rPr>
                <w:rFonts w:cs="Arial"/>
                <w:szCs w:val="20"/>
              </w:rPr>
            </w:pPr>
            <w:r w:rsidRPr="000B4D34">
              <w:rPr>
                <w:rFonts w:cs="Arial"/>
                <w:szCs w:val="20"/>
              </w:rPr>
              <w:t>Søren Reeberg Nielsen</w:t>
            </w:r>
          </w:p>
        </w:tc>
        <w:tc>
          <w:tcPr>
            <w:tcW w:w="3260" w:type="dxa"/>
          </w:tcPr>
          <w:p w:rsidR="008624B3" w:rsidRPr="000B4D34" w:rsidRDefault="0034442C" w:rsidP="005D4516">
            <w:pPr>
              <w:pStyle w:val="MPBrdtekst"/>
              <w:rPr>
                <w:rFonts w:cs="Arial"/>
                <w:szCs w:val="20"/>
              </w:rPr>
            </w:pPr>
            <w:r w:rsidRPr="000B4D34">
              <w:rPr>
                <w:rFonts w:cs="Arial"/>
                <w:szCs w:val="20"/>
              </w:rPr>
              <w:t xml:space="preserve">Vicedirektør GST </w:t>
            </w:r>
          </w:p>
        </w:tc>
      </w:tr>
      <w:tr w:rsidR="008624B3" w:rsidRPr="008677ED" w:rsidTr="00AC2BD9">
        <w:tc>
          <w:tcPr>
            <w:tcW w:w="3369" w:type="dxa"/>
            <w:vAlign w:val="center"/>
          </w:tcPr>
          <w:p w:rsidR="008624B3" w:rsidRPr="000B4D34" w:rsidRDefault="0034442C" w:rsidP="00AC2BD9">
            <w:pPr>
              <w:pStyle w:val="MPBrdtekst"/>
              <w:jc w:val="left"/>
              <w:rPr>
                <w:rFonts w:cs="Arial"/>
                <w:szCs w:val="20"/>
              </w:rPr>
            </w:pPr>
            <w:r w:rsidRPr="000B4D34">
              <w:rPr>
                <w:rFonts w:cs="Arial"/>
                <w:szCs w:val="20"/>
              </w:rPr>
              <w:t>Seniorbruger - PLF Repræsentant</w:t>
            </w:r>
          </w:p>
        </w:tc>
        <w:tc>
          <w:tcPr>
            <w:tcW w:w="3149" w:type="dxa"/>
            <w:vAlign w:val="center"/>
          </w:tcPr>
          <w:p w:rsidR="008624B3" w:rsidRPr="000B4D34" w:rsidRDefault="0034442C" w:rsidP="00AC2BD9">
            <w:pPr>
              <w:pStyle w:val="MPBrdtekst"/>
              <w:jc w:val="left"/>
              <w:rPr>
                <w:rFonts w:cs="Arial"/>
                <w:szCs w:val="20"/>
              </w:rPr>
            </w:pPr>
            <w:r w:rsidRPr="000B4D34">
              <w:rPr>
                <w:rFonts w:cs="Arial"/>
                <w:szCs w:val="20"/>
              </w:rPr>
              <w:t>Torben Juulsager</w:t>
            </w:r>
          </w:p>
        </w:tc>
        <w:tc>
          <w:tcPr>
            <w:tcW w:w="3260" w:type="dxa"/>
          </w:tcPr>
          <w:p w:rsidR="008624B3" w:rsidRPr="000B4D34" w:rsidRDefault="00AC2BD9" w:rsidP="004F71EA">
            <w:pPr>
              <w:pStyle w:val="MPBrdtekst"/>
              <w:jc w:val="left"/>
              <w:rPr>
                <w:rFonts w:cs="Arial"/>
                <w:szCs w:val="20"/>
              </w:rPr>
            </w:pPr>
            <w:r w:rsidRPr="000B4D34">
              <w:rPr>
                <w:rFonts w:cs="Arial"/>
                <w:szCs w:val="20"/>
              </w:rPr>
              <w:t>Formand - PLF (Praktiserende Landinspektørers Forening)</w:t>
            </w:r>
          </w:p>
        </w:tc>
      </w:tr>
    </w:tbl>
    <w:p w:rsidR="00864097" w:rsidRDefault="00864097" w:rsidP="00AC1D1D">
      <w:pPr>
        <w:pStyle w:val="MPBrdtekst"/>
      </w:pPr>
    </w:p>
    <w:p w:rsidR="008624B3" w:rsidRPr="008677ED" w:rsidRDefault="008624B3" w:rsidP="008F5457">
      <w:pPr>
        <w:rPr>
          <w:rFonts w:ascii="Arial" w:hAnsi="Arial" w:cs="Arial"/>
        </w:rPr>
      </w:pPr>
      <w:bookmarkStart w:id="79" w:name="_Toc278529899"/>
      <w:r w:rsidRPr="008677ED">
        <w:rPr>
          <w:rFonts w:ascii="Arial" w:hAnsi="Arial" w:cs="Arial"/>
        </w:rPr>
        <w:t>14.3. Projektleder</w:t>
      </w:r>
      <w:bookmarkEnd w:id="79"/>
    </w:p>
    <w:p w:rsidR="008624B3" w:rsidRPr="008677ED" w:rsidRDefault="008624B3" w:rsidP="00AC1D1D">
      <w:pPr>
        <w:pStyle w:val="MPBrdtekst"/>
        <w:rPr>
          <w:color w:val="595959"/>
        </w:rPr>
      </w:pPr>
      <w:r w:rsidRPr="008677ED">
        <w:rPr>
          <w:color w:val="595959"/>
        </w:rPr>
        <w:t xml:space="preserve">[Angiv projektlederens navn og beskriv kort vedkommendes erfaring og kompetence i relation til projektet.] </w:t>
      </w:r>
    </w:p>
    <w:p w:rsidR="008624B3" w:rsidRPr="008677ED" w:rsidRDefault="008624B3" w:rsidP="00AC1D1D">
      <w:pPr>
        <w:pStyle w:val="MPBrdtekst"/>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3497"/>
        <w:gridCol w:w="7185"/>
      </w:tblGrid>
      <w:tr w:rsidR="008624B3" w:rsidRPr="008677ED" w:rsidTr="008F5457">
        <w:tc>
          <w:tcPr>
            <w:tcW w:w="1637" w:type="pct"/>
            <w:shd w:val="clear" w:color="auto" w:fill="84929B"/>
            <w:vAlign w:val="center"/>
          </w:tcPr>
          <w:p w:rsidR="008624B3" w:rsidRPr="008677ED" w:rsidRDefault="008624B3" w:rsidP="008B34FA">
            <w:pPr>
              <w:pStyle w:val="MPBrdtekst"/>
              <w:jc w:val="left"/>
              <w:rPr>
                <w:rFonts w:ascii="Arial" w:hAnsi="Arial" w:cs="Arial"/>
                <w:color w:val="FFFFFF"/>
                <w:sz w:val="20"/>
                <w:szCs w:val="20"/>
              </w:rPr>
            </w:pPr>
            <w:r w:rsidRPr="008677ED">
              <w:rPr>
                <w:rFonts w:ascii="Arial" w:hAnsi="Arial" w:cs="Arial"/>
                <w:color w:val="FFFFFF"/>
                <w:sz w:val="20"/>
                <w:szCs w:val="20"/>
              </w:rPr>
              <w:t>Navn</w:t>
            </w:r>
          </w:p>
        </w:tc>
        <w:tc>
          <w:tcPr>
            <w:tcW w:w="3363" w:type="pct"/>
            <w:shd w:val="clear" w:color="auto" w:fill="84929B"/>
            <w:vAlign w:val="center"/>
          </w:tcPr>
          <w:p w:rsidR="008624B3" w:rsidRPr="008677ED" w:rsidRDefault="008624B3" w:rsidP="008B34FA">
            <w:pPr>
              <w:pStyle w:val="MPBrdtekst"/>
              <w:jc w:val="left"/>
              <w:rPr>
                <w:rFonts w:ascii="Arial" w:hAnsi="Arial" w:cs="Arial"/>
                <w:color w:val="FFFFFF"/>
                <w:sz w:val="20"/>
                <w:szCs w:val="20"/>
              </w:rPr>
            </w:pPr>
            <w:r w:rsidRPr="008677ED">
              <w:rPr>
                <w:rFonts w:ascii="Arial" w:hAnsi="Arial" w:cs="Arial"/>
                <w:color w:val="FFFFFF"/>
                <w:sz w:val="20"/>
                <w:szCs w:val="20"/>
              </w:rPr>
              <w:t>Relevant erfaring og evt. certificering</w:t>
            </w:r>
          </w:p>
        </w:tc>
      </w:tr>
      <w:tr w:rsidR="008624B3" w:rsidRPr="008677ED" w:rsidTr="008F5457">
        <w:tc>
          <w:tcPr>
            <w:tcW w:w="1637" w:type="pct"/>
          </w:tcPr>
          <w:p w:rsidR="008624B3" w:rsidRPr="000B4D34" w:rsidRDefault="00DE14F4" w:rsidP="008B34FA">
            <w:pPr>
              <w:pStyle w:val="MPBrdtekst"/>
              <w:rPr>
                <w:rFonts w:cs="Arial"/>
                <w:szCs w:val="20"/>
              </w:rPr>
            </w:pPr>
            <w:r w:rsidRPr="000B4D34">
              <w:rPr>
                <w:rFonts w:cs="Arial"/>
                <w:szCs w:val="20"/>
              </w:rPr>
              <w:t>Peter Knudsen</w:t>
            </w:r>
          </w:p>
        </w:tc>
        <w:tc>
          <w:tcPr>
            <w:tcW w:w="3363" w:type="pct"/>
          </w:tcPr>
          <w:p w:rsidR="008624B3" w:rsidRPr="000B4D34" w:rsidRDefault="00DE14F4" w:rsidP="005D4516">
            <w:pPr>
              <w:pStyle w:val="MPBrdtekst"/>
              <w:rPr>
                <w:rFonts w:cs="Arial"/>
                <w:szCs w:val="20"/>
              </w:rPr>
            </w:pPr>
            <w:r w:rsidRPr="000B4D34">
              <w:rPr>
                <w:rFonts w:cs="Arial"/>
                <w:szCs w:val="20"/>
              </w:rPr>
              <w:t xml:space="preserve">Forretnings Projektleder i GST med stor erfaring i </w:t>
            </w:r>
            <w:r w:rsidR="00057041" w:rsidRPr="000B4D34">
              <w:rPr>
                <w:rFonts w:cs="Arial"/>
                <w:szCs w:val="20"/>
              </w:rPr>
              <w:t>GST</w:t>
            </w:r>
            <w:r w:rsidR="005D4516" w:rsidRPr="000B4D34">
              <w:rPr>
                <w:rFonts w:cs="Arial"/>
                <w:szCs w:val="20"/>
              </w:rPr>
              <w:t xml:space="preserve"> &amp; COWI</w:t>
            </w:r>
            <w:r w:rsidRPr="000B4D34">
              <w:rPr>
                <w:rFonts w:cs="Arial"/>
                <w:szCs w:val="20"/>
              </w:rPr>
              <w:t xml:space="preserve"> med ansvar for implementering af standardprodukter og gennemførelse af udviklingsprojekter, samt ledelses-/udviklingserfaring vedrørende drift, strategier og organisation.</w:t>
            </w:r>
          </w:p>
        </w:tc>
      </w:tr>
      <w:tr w:rsidR="00DE14F4" w:rsidRPr="008677ED" w:rsidTr="008F5457">
        <w:tc>
          <w:tcPr>
            <w:tcW w:w="1637" w:type="pct"/>
          </w:tcPr>
          <w:p w:rsidR="00DE14F4" w:rsidRPr="000B4D34" w:rsidRDefault="00DE14F4" w:rsidP="008B34FA">
            <w:pPr>
              <w:pStyle w:val="MPBrdtekst"/>
              <w:rPr>
                <w:rFonts w:cs="Arial"/>
                <w:szCs w:val="20"/>
              </w:rPr>
            </w:pPr>
            <w:r w:rsidRPr="000B4D34">
              <w:rPr>
                <w:rFonts w:cs="Arial"/>
                <w:szCs w:val="20"/>
              </w:rPr>
              <w:t>Peter Snedker</w:t>
            </w:r>
          </w:p>
        </w:tc>
        <w:tc>
          <w:tcPr>
            <w:tcW w:w="3363" w:type="pct"/>
          </w:tcPr>
          <w:p w:rsidR="00864097" w:rsidRPr="000B4D34" w:rsidRDefault="00DE14F4" w:rsidP="00DE14F4">
            <w:pPr>
              <w:pStyle w:val="MPBrdtekst"/>
              <w:rPr>
                <w:rFonts w:cs="Arial"/>
                <w:szCs w:val="20"/>
              </w:rPr>
            </w:pPr>
            <w:r w:rsidRPr="000B4D34">
              <w:rPr>
                <w:rFonts w:cs="Arial"/>
                <w:szCs w:val="20"/>
              </w:rPr>
              <w:t>IT projektleder, med mere end 30 års erfaring i linje-, projekt-, og programledelse. Certificeret som den første i DK gennem IPMA som senior projektleder</w:t>
            </w:r>
            <w:r w:rsidR="00864097" w:rsidRPr="000B4D34">
              <w:rPr>
                <w:rFonts w:cs="Arial"/>
                <w:szCs w:val="20"/>
              </w:rPr>
              <w:t xml:space="preserve"> i 1997, og har i mere end 12 år fungeret som assessor for IPMA. </w:t>
            </w:r>
          </w:p>
          <w:p w:rsidR="00DE14F4" w:rsidRPr="000B4D34" w:rsidRDefault="00864097" w:rsidP="00DE14F4">
            <w:pPr>
              <w:pStyle w:val="MPBrdtekst"/>
              <w:rPr>
                <w:rFonts w:cs="Arial"/>
                <w:szCs w:val="20"/>
              </w:rPr>
            </w:pPr>
            <w:r w:rsidRPr="000B4D34">
              <w:rPr>
                <w:rFonts w:cs="Arial"/>
                <w:szCs w:val="20"/>
              </w:rPr>
              <w:t>En Prince 2 Foundation certificering erhvervet 2006.</w:t>
            </w:r>
          </w:p>
        </w:tc>
      </w:tr>
    </w:tbl>
    <w:p w:rsidR="008624B3" w:rsidRPr="008677ED" w:rsidRDefault="008624B3" w:rsidP="00AC1D1D">
      <w:pPr>
        <w:pStyle w:val="MPBrdtekst"/>
      </w:pPr>
    </w:p>
    <w:p w:rsidR="008624B3" w:rsidRPr="008677ED" w:rsidRDefault="008624B3" w:rsidP="008F5457">
      <w:pPr>
        <w:rPr>
          <w:rFonts w:ascii="Arial" w:hAnsi="Arial" w:cs="Arial"/>
        </w:rPr>
      </w:pPr>
      <w:bookmarkStart w:id="80" w:name="_Toc278529901"/>
      <w:r w:rsidRPr="008677ED">
        <w:rPr>
          <w:rFonts w:ascii="Arial" w:hAnsi="Arial" w:cs="Arial"/>
        </w:rPr>
        <w:lastRenderedPageBreak/>
        <w:t>14.4. Øvrige roller og bemanding</w:t>
      </w:r>
      <w:bookmarkEnd w:id="80"/>
    </w:p>
    <w:p w:rsidR="008624B3" w:rsidRDefault="008624B3" w:rsidP="00AC1D1D">
      <w:pPr>
        <w:pStyle w:val="MPBrdtekst"/>
      </w:pPr>
    </w:p>
    <w:p w:rsidR="00864097" w:rsidRDefault="00864097" w:rsidP="00AC1D1D">
      <w:pPr>
        <w:pStyle w:val="MPBrdtekst"/>
      </w:pPr>
      <w:r>
        <w:t>Projektet er internt organiseret med en central kerneprojektgruppe, under ledelse af de ovennævnte to projektledere.</w:t>
      </w:r>
    </w:p>
    <w:p w:rsidR="00864097" w:rsidRDefault="00864097" w:rsidP="00AC1D1D">
      <w:pPr>
        <w:pStyle w:val="MPBrdtekst"/>
      </w:pPr>
      <w:r>
        <w:t>Kerneprojektgruppen er bemandet med erfarne ressourcer der både har spidskompetence vedrørende de relevante forretningspakker, - samt relevant ledelseserfaring i GST.</w:t>
      </w:r>
    </w:p>
    <w:p w:rsidR="00210414" w:rsidRDefault="00210414" w:rsidP="00AC1D1D">
      <w:pPr>
        <w:pStyle w:val="MPBrdtekst"/>
      </w:pPr>
    </w:p>
    <w:p w:rsidR="00210414" w:rsidRDefault="00210414" w:rsidP="00AC1D1D">
      <w:pPr>
        <w:pStyle w:val="MPBrdtekst"/>
      </w:pPr>
      <w:r>
        <w:t>Yderligere er der tilknyttet en føl</w:t>
      </w:r>
      <w:r w:rsidR="00AC2BD9">
        <w:t>g</w:t>
      </w:r>
      <w:r>
        <w:t xml:space="preserve">egruppe fra PLF (Praktiserende Landinspektørers Forening), konsulenter fra Strand &amp; Donslund ifbm. Udvikling af løsningsarkitektur for den </w:t>
      </w:r>
      <w:r w:rsidR="00CC0D23">
        <w:t>Udvidede Matrikel</w:t>
      </w:r>
      <w:r>
        <w:t>, - samt konsulenter fra Statens IT, til sikring og QA af form og indhold af kravspecificeringspakker og udbudsforretninger.</w:t>
      </w:r>
    </w:p>
    <w:p w:rsidR="00864097" w:rsidRPr="008677ED" w:rsidRDefault="00864097" w:rsidP="00AC1D1D">
      <w:pPr>
        <w:pStyle w:val="MPBrdtekst"/>
      </w:pPr>
    </w:p>
    <w:tbl>
      <w:tblPr>
        <w:tblW w:w="5027"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1959"/>
        <w:gridCol w:w="4244"/>
        <w:gridCol w:w="4537"/>
      </w:tblGrid>
      <w:tr w:rsidR="008624B3" w:rsidRPr="008677ED" w:rsidTr="00A25524">
        <w:tc>
          <w:tcPr>
            <w:tcW w:w="912" w:type="pct"/>
            <w:shd w:val="clear" w:color="auto" w:fill="84929B"/>
          </w:tcPr>
          <w:p w:rsidR="008624B3" w:rsidRPr="008677ED" w:rsidRDefault="008624B3" w:rsidP="008B34FA">
            <w:pPr>
              <w:pStyle w:val="MPBrdtekst"/>
              <w:jc w:val="left"/>
              <w:rPr>
                <w:rFonts w:ascii="Arial" w:hAnsi="Arial" w:cs="Arial"/>
                <w:color w:val="FFFFFF"/>
                <w:sz w:val="20"/>
                <w:szCs w:val="20"/>
              </w:rPr>
            </w:pPr>
            <w:r w:rsidRPr="008677ED">
              <w:rPr>
                <w:rFonts w:ascii="Arial" w:hAnsi="Arial" w:cs="Arial"/>
                <w:color w:val="FFFFFF"/>
                <w:sz w:val="20"/>
                <w:szCs w:val="20"/>
              </w:rPr>
              <w:t>Gruppe</w:t>
            </w:r>
          </w:p>
        </w:tc>
        <w:tc>
          <w:tcPr>
            <w:tcW w:w="1976" w:type="pct"/>
            <w:shd w:val="clear" w:color="auto" w:fill="84929B"/>
            <w:vAlign w:val="center"/>
          </w:tcPr>
          <w:p w:rsidR="008624B3" w:rsidRPr="008677ED" w:rsidRDefault="008624B3" w:rsidP="008B34FA">
            <w:pPr>
              <w:pStyle w:val="MPBrdtekst"/>
              <w:jc w:val="left"/>
              <w:rPr>
                <w:rFonts w:ascii="Arial" w:hAnsi="Arial" w:cs="Arial"/>
                <w:color w:val="FFFFFF"/>
                <w:sz w:val="20"/>
                <w:szCs w:val="20"/>
              </w:rPr>
            </w:pPr>
            <w:r w:rsidRPr="008677ED">
              <w:rPr>
                <w:rFonts w:ascii="Arial" w:hAnsi="Arial" w:cs="Arial"/>
                <w:color w:val="FFFFFF"/>
                <w:sz w:val="20"/>
                <w:szCs w:val="20"/>
              </w:rPr>
              <w:t>Rolle</w:t>
            </w:r>
          </w:p>
        </w:tc>
        <w:tc>
          <w:tcPr>
            <w:tcW w:w="2112" w:type="pct"/>
            <w:shd w:val="clear" w:color="auto" w:fill="84929B"/>
            <w:vAlign w:val="center"/>
          </w:tcPr>
          <w:p w:rsidR="008624B3" w:rsidRPr="008677ED" w:rsidRDefault="008624B3" w:rsidP="008B34FA">
            <w:pPr>
              <w:pStyle w:val="MPBrdtekst"/>
              <w:jc w:val="left"/>
              <w:rPr>
                <w:rFonts w:ascii="Arial" w:hAnsi="Arial" w:cs="Arial"/>
                <w:color w:val="FFFFFF"/>
                <w:sz w:val="20"/>
                <w:szCs w:val="20"/>
              </w:rPr>
            </w:pPr>
            <w:r w:rsidRPr="008677ED">
              <w:rPr>
                <w:rFonts w:ascii="Arial" w:hAnsi="Arial" w:cs="Arial"/>
                <w:color w:val="FFFFFF"/>
                <w:sz w:val="20"/>
                <w:szCs w:val="20"/>
              </w:rPr>
              <w:t>Navn</w:t>
            </w:r>
          </w:p>
        </w:tc>
      </w:tr>
      <w:tr w:rsidR="008624B3" w:rsidRPr="008677ED" w:rsidTr="00A25524">
        <w:tc>
          <w:tcPr>
            <w:tcW w:w="912" w:type="pct"/>
          </w:tcPr>
          <w:p w:rsidR="008624B3" w:rsidRPr="000B4D34" w:rsidRDefault="0034729D" w:rsidP="00F06694">
            <w:pPr>
              <w:pStyle w:val="MPBrdtekst"/>
              <w:jc w:val="left"/>
              <w:rPr>
                <w:rFonts w:cs="Arial"/>
                <w:szCs w:val="20"/>
              </w:rPr>
            </w:pPr>
            <w:r w:rsidRPr="000B4D34">
              <w:rPr>
                <w:rFonts w:cs="Arial"/>
                <w:szCs w:val="20"/>
              </w:rPr>
              <w:t>Projektgruppen</w:t>
            </w:r>
          </w:p>
        </w:tc>
        <w:tc>
          <w:tcPr>
            <w:tcW w:w="1976" w:type="pct"/>
          </w:tcPr>
          <w:p w:rsidR="008624B3" w:rsidRPr="000B4D34" w:rsidRDefault="00AC2BD9" w:rsidP="00F06694">
            <w:pPr>
              <w:pStyle w:val="MPBrdtekst"/>
              <w:jc w:val="left"/>
              <w:rPr>
                <w:rFonts w:cs="Arial"/>
                <w:szCs w:val="20"/>
              </w:rPr>
            </w:pPr>
            <w:r w:rsidRPr="000B4D34">
              <w:rPr>
                <w:rFonts w:cs="Arial"/>
                <w:szCs w:val="20"/>
              </w:rPr>
              <w:t>Pakke</w:t>
            </w:r>
            <w:r w:rsidR="0034729D" w:rsidRPr="000B4D34">
              <w:rPr>
                <w:rFonts w:cs="Arial"/>
                <w:szCs w:val="20"/>
              </w:rPr>
              <w:t>ansvarlig for Datavask</w:t>
            </w:r>
          </w:p>
        </w:tc>
        <w:tc>
          <w:tcPr>
            <w:tcW w:w="2112" w:type="pct"/>
          </w:tcPr>
          <w:p w:rsidR="008624B3" w:rsidRPr="000B4D34" w:rsidRDefault="0034729D" w:rsidP="00040150">
            <w:pPr>
              <w:pStyle w:val="MPBrdtekst"/>
              <w:jc w:val="left"/>
              <w:rPr>
                <w:rFonts w:cs="Arial"/>
                <w:szCs w:val="20"/>
              </w:rPr>
            </w:pPr>
            <w:r w:rsidRPr="000B4D34">
              <w:rPr>
                <w:rFonts w:cs="Arial"/>
                <w:szCs w:val="20"/>
                <w:u w:val="single"/>
              </w:rPr>
              <w:t>Niels Peter Jensen</w:t>
            </w:r>
            <w:r w:rsidRPr="000B4D34">
              <w:rPr>
                <w:rFonts w:cs="Arial"/>
                <w:szCs w:val="20"/>
              </w:rPr>
              <w:t xml:space="preserve"> – </w:t>
            </w:r>
            <w:r w:rsidR="00AC2BD9" w:rsidRPr="000B4D34">
              <w:rPr>
                <w:rFonts w:cs="Arial"/>
                <w:szCs w:val="20"/>
              </w:rPr>
              <w:t>Kommitteret</w:t>
            </w:r>
            <w:r w:rsidR="005D4516" w:rsidRPr="000B4D34">
              <w:rPr>
                <w:rFonts w:cs="Arial"/>
                <w:szCs w:val="20"/>
              </w:rPr>
              <w:t>,</w:t>
            </w:r>
            <w:r w:rsidR="00AC2BD9" w:rsidRPr="000B4D34">
              <w:rPr>
                <w:rFonts w:cs="Arial"/>
                <w:szCs w:val="20"/>
              </w:rPr>
              <w:t xml:space="preserve"> </w:t>
            </w:r>
            <w:r w:rsidRPr="000B4D34">
              <w:rPr>
                <w:rFonts w:cs="Arial"/>
                <w:szCs w:val="20"/>
              </w:rPr>
              <w:t xml:space="preserve">Landinspektør </w:t>
            </w:r>
            <w:r w:rsidR="00427431" w:rsidRPr="000B4D34">
              <w:rPr>
                <w:rFonts w:cs="Arial"/>
                <w:szCs w:val="20"/>
              </w:rPr>
              <w:t>(</w:t>
            </w:r>
            <w:r w:rsidR="00AC2BD9" w:rsidRPr="000B4D34">
              <w:rPr>
                <w:rFonts w:cs="Arial"/>
                <w:szCs w:val="20"/>
              </w:rPr>
              <w:t>GST/</w:t>
            </w:r>
            <w:r w:rsidR="000D1125">
              <w:rPr>
                <w:rFonts w:cs="Arial"/>
                <w:szCs w:val="20"/>
              </w:rPr>
              <w:t>Anvendelse – Ejendom og Hav</w:t>
            </w:r>
            <w:r w:rsidR="00427431" w:rsidRPr="000B4D34">
              <w:rPr>
                <w:rFonts w:cs="Arial"/>
                <w:szCs w:val="20"/>
              </w:rPr>
              <w:t>)</w:t>
            </w:r>
          </w:p>
        </w:tc>
      </w:tr>
      <w:tr w:rsidR="0034729D" w:rsidRPr="008677ED" w:rsidTr="00A25524">
        <w:tc>
          <w:tcPr>
            <w:tcW w:w="912" w:type="pct"/>
          </w:tcPr>
          <w:p w:rsidR="0034729D" w:rsidRPr="000B4D34" w:rsidRDefault="0034729D" w:rsidP="00F06694">
            <w:pPr>
              <w:pStyle w:val="MPBrdtekst"/>
              <w:jc w:val="left"/>
              <w:rPr>
                <w:rFonts w:cs="Arial"/>
                <w:szCs w:val="20"/>
              </w:rPr>
            </w:pPr>
            <w:r w:rsidRPr="000B4D34">
              <w:rPr>
                <w:rFonts w:cs="Arial"/>
                <w:szCs w:val="20"/>
              </w:rPr>
              <w:t>Projektgruppen</w:t>
            </w:r>
          </w:p>
        </w:tc>
        <w:tc>
          <w:tcPr>
            <w:tcW w:w="1976" w:type="pct"/>
          </w:tcPr>
          <w:p w:rsidR="0034729D" w:rsidRPr="000B4D34" w:rsidRDefault="00AC2BD9" w:rsidP="005D4516">
            <w:pPr>
              <w:pStyle w:val="MPBrdtekst"/>
              <w:jc w:val="left"/>
              <w:rPr>
                <w:rFonts w:cs="Arial"/>
                <w:szCs w:val="20"/>
              </w:rPr>
            </w:pPr>
            <w:r w:rsidRPr="000B4D34">
              <w:rPr>
                <w:rFonts w:cs="Arial"/>
                <w:szCs w:val="20"/>
              </w:rPr>
              <w:t>Pakke</w:t>
            </w:r>
            <w:r w:rsidR="0034729D" w:rsidRPr="000B4D34">
              <w:rPr>
                <w:rFonts w:cs="Arial"/>
                <w:szCs w:val="20"/>
              </w:rPr>
              <w:t xml:space="preserve">ansvarlig for udvidelsen af </w:t>
            </w:r>
            <w:r w:rsidR="005D4516" w:rsidRPr="000B4D34">
              <w:rPr>
                <w:rFonts w:cs="Arial"/>
                <w:szCs w:val="20"/>
              </w:rPr>
              <w:t>miniMAKS,</w:t>
            </w:r>
            <w:r w:rsidR="0034729D" w:rsidRPr="000B4D34">
              <w:rPr>
                <w:rFonts w:cs="Arial"/>
                <w:szCs w:val="20"/>
              </w:rPr>
              <w:t xml:space="preserve"> </w:t>
            </w:r>
            <w:r w:rsidR="002A73AB">
              <w:rPr>
                <w:rFonts w:cs="Arial"/>
                <w:szCs w:val="20"/>
              </w:rPr>
              <w:t>datamodel for udvidet matrikel.</w:t>
            </w:r>
          </w:p>
        </w:tc>
        <w:tc>
          <w:tcPr>
            <w:tcW w:w="2112" w:type="pct"/>
            <w:vAlign w:val="center"/>
          </w:tcPr>
          <w:p w:rsidR="0034729D" w:rsidRPr="000B4D34" w:rsidRDefault="00873609" w:rsidP="00AC2BD9">
            <w:pPr>
              <w:pStyle w:val="MPBrdtekst"/>
              <w:jc w:val="left"/>
              <w:rPr>
                <w:rFonts w:cs="Arial"/>
                <w:szCs w:val="20"/>
              </w:rPr>
            </w:pPr>
            <w:r>
              <w:rPr>
                <w:rFonts w:cs="Arial"/>
                <w:szCs w:val="20"/>
              </w:rPr>
              <w:t>Thoke Magnusson</w:t>
            </w:r>
            <w:r w:rsidR="00AC2BD9" w:rsidRPr="000B4D34">
              <w:rPr>
                <w:rFonts w:cs="Arial"/>
                <w:szCs w:val="20"/>
              </w:rPr>
              <w:t xml:space="preserve"> - Dataarkitek</w:t>
            </w:r>
            <w:r w:rsidR="0025211D" w:rsidRPr="000B4D34">
              <w:rPr>
                <w:rFonts w:cs="Arial"/>
                <w:szCs w:val="20"/>
              </w:rPr>
              <w:t>t (GST/</w:t>
            </w:r>
            <w:r w:rsidR="00040150">
              <w:rPr>
                <w:rFonts w:cs="Arial"/>
                <w:szCs w:val="20"/>
              </w:rPr>
              <w:t xml:space="preserve">Koncern </w:t>
            </w:r>
            <w:r w:rsidR="000D1125">
              <w:rPr>
                <w:rFonts w:cs="Arial"/>
                <w:szCs w:val="20"/>
              </w:rPr>
              <w:t>it og T</w:t>
            </w:r>
            <w:r w:rsidR="00040150">
              <w:rPr>
                <w:rFonts w:cs="Arial"/>
                <w:szCs w:val="20"/>
              </w:rPr>
              <w:t>eknologi</w:t>
            </w:r>
            <w:r w:rsidR="00AC2BD9" w:rsidRPr="000B4D34">
              <w:rPr>
                <w:rFonts w:cs="Arial"/>
                <w:szCs w:val="20"/>
              </w:rPr>
              <w:t>)</w:t>
            </w:r>
          </w:p>
        </w:tc>
      </w:tr>
      <w:tr w:rsidR="00873609" w:rsidRPr="003A1381" w:rsidTr="00A25524">
        <w:tc>
          <w:tcPr>
            <w:tcW w:w="912" w:type="pct"/>
          </w:tcPr>
          <w:p w:rsidR="00873609" w:rsidRPr="000B4D34" w:rsidRDefault="00873609" w:rsidP="00F06694">
            <w:pPr>
              <w:pStyle w:val="MPBrdtekst"/>
              <w:jc w:val="left"/>
              <w:rPr>
                <w:rFonts w:cs="Arial"/>
                <w:szCs w:val="20"/>
              </w:rPr>
            </w:pPr>
            <w:r>
              <w:rPr>
                <w:rFonts w:cs="Arial"/>
                <w:szCs w:val="20"/>
              </w:rPr>
              <w:t>Projektgruppen</w:t>
            </w:r>
          </w:p>
        </w:tc>
        <w:tc>
          <w:tcPr>
            <w:tcW w:w="1976" w:type="pct"/>
          </w:tcPr>
          <w:p w:rsidR="00873609" w:rsidRPr="000B4D34" w:rsidRDefault="00873609" w:rsidP="00F06694">
            <w:pPr>
              <w:pStyle w:val="MPBrdtekst"/>
              <w:jc w:val="left"/>
              <w:rPr>
                <w:rFonts w:cs="Arial"/>
                <w:szCs w:val="20"/>
              </w:rPr>
            </w:pPr>
            <w:r>
              <w:rPr>
                <w:rFonts w:cs="Arial"/>
                <w:szCs w:val="20"/>
              </w:rPr>
              <w:t>Pakkeansvarlig for Matrikel Services</w:t>
            </w:r>
          </w:p>
        </w:tc>
        <w:tc>
          <w:tcPr>
            <w:tcW w:w="2112" w:type="pct"/>
          </w:tcPr>
          <w:p w:rsidR="00873609" w:rsidRPr="002A73AB" w:rsidRDefault="00906EF7" w:rsidP="00040150">
            <w:pPr>
              <w:pStyle w:val="MPBrdtekst"/>
              <w:jc w:val="left"/>
              <w:rPr>
                <w:rFonts w:cs="Arial"/>
                <w:szCs w:val="20"/>
              </w:rPr>
            </w:pPr>
            <w:r>
              <w:rPr>
                <w:rFonts w:eastAsia="Times New Roman"/>
              </w:rPr>
              <w:t>Jesper Kihlberg</w:t>
            </w:r>
            <w:r w:rsidR="002A73AB">
              <w:rPr>
                <w:rFonts w:cs="Arial"/>
                <w:szCs w:val="20"/>
              </w:rPr>
              <w:t xml:space="preserve"> - (GST / </w:t>
            </w:r>
            <w:r w:rsidR="00040150">
              <w:rPr>
                <w:rFonts w:cs="Arial"/>
                <w:szCs w:val="20"/>
              </w:rPr>
              <w:t>Leveranceinfrastruktur</w:t>
            </w:r>
            <w:r w:rsidR="002A73AB">
              <w:rPr>
                <w:rFonts w:cs="Arial"/>
                <w:szCs w:val="20"/>
              </w:rPr>
              <w:t>)</w:t>
            </w:r>
          </w:p>
        </w:tc>
      </w:tr>
      <w:tr w:rsidR="0034729D" w:rsidRPr="003A1381" w:rsidTr="00A25524">
        <w:tc>
          <w:tcPr>
            <w:tcW w:w="912" w:type="pct"/>
          </w:tcPr>
          <w:p w:rsidR="0034729D" w:rsidRPr="000B4D34" w:rsidRDefault="0034729D" w:rsidP="00F06694">
            <w:pPr>
              <w:pStyle w:val="MPBrdtekst"/>
              <w:jc w:val="left"/>
              <w:rPr>
                <w:rFonts w:cs="Arial"/>
                <w:szCs w:val="20"/>
              </w:rPr>
            </w:pPr>
            <w:r w:rsidRPr="000B4D34">
              <w:rPr>
                <w:rFonts w:cs="Arial"/>
                <w:szCs w:val="20"/>
              </w:rPr>
              <w:t>Projektgruppen</w:t>
            </w:r>
          </w:p>
        </w:tc>
        <w:tc>
          <w:tcPr>
            <w:tcW w:w="1976" w:type="pct"/>
          </w:tcPr>
          <w:p w:rsidR="0034729D" w:rsidRPr="000B4D34" w:rsidRDefault="00AC2BD9" w:rsidP="00F06694">
            <w:pPr>
              <w:pStyle w:val="MPBrdtekst"/>
              <w:jc w:val="left"/>
              <w:rPr>
                <w:rFonts w:cs="Arial"/>
                <w:szCs w:val="20"/>
              </w:rPr>
            </w:pPr>
            <w:r w:rsidRPr="000B4D34">
              <w:rPr>
                <w:rFonts w:cs="Arial"/>
                <w:szCs w:val="20"/>
              </w:rPr>
              <w:t>Pakke</w:t>
            </w:r>
            <w:r w:rsidR="003A1381" w:rsidRPr="000B4D34">
              <w:rPr>
                <w:rFonts w:cs="Arial"/>
                <w:szCs w:val="20"/>
              </w:rPr>
              <w:t xml:space="preserve">ansvarlig for </w:t>
            </w:r>
            <w:r w:rsidR="00CC0D23" w:rsidRPr="000B4D34">
              <w:rPr>
                <w:rFonts w:cs="Arial"/>
                <w:szCs w:val="20"/>
              </w:rPr>
              <w:t xml:space="preserve">Udvidede </w:t>
            </w:r>
            <w:r w:rsidR="00940F96" w:rsidRPr="000B4D34">
              <w:rPr>
                <w:rFonts w:cs="Arial"/>
                <w:szCs w:val="20"/>
              </w:rPr>
              <w:t>matrik</w:t>
            </w:r>
            <w:r w:rsidR="00CC0D23" w:rsidRPr="000B4D34">
              <w:rPr>
                <w:rFonts w:cs="Arial"/>
                <w:szCs w:val="20"/>
              </w:rPr>
              <w:t>el</w:t>
            </w:r>
            <w:r w:rsidR="003A1381" w:rsidRPr="000B4D34">
              <w:rPr>
                <w:rFonts w:cs="Arial"/>
                <w:szCs w:val="20"/>
              </w:rPr>
              <w:t xml:space="preserve"> indberetning.</w:t>
            </w:r>
          </w:p>
        </w:tc>
        <w:tc>
          <w:tcPr>
            <w:tcW w:w="2112" w:type="pct"/>
          </w:tcPr>
          <w:p w:rsidR="0034729D" w:rsidRPr="000B4D34" w:rsidRDefault="0034729D" w:rsidP="00040150">
            <w:pPr>
              <w:pStyle w:val="MPBrdtekst"/>
              <w:jc w:val="left"/>
              <w:rPr>
                <w:rFonts w:cs="Arial"/>
                <w:szCs w:val="20"/>
              </w:rPr>
            </w:pPr>
            <w:r w:rsidRPr="000B4D34">
              <w:rPr>
                <w:rFonts w:cs="Arial"/>
                <w:szCs w:val="20"/>
                <w:u w:val="single"/>
              </w:rPr>
              <w:t>Lars Hoff Nielsen</w:t>
            </w:r>
            <w:r w:rsidRPr="000B4D34">
              <w:rPr>
                <w:rFonts w:cs="Arial"/>
                <w:szCs w:val="20"/>
              </w:rPr>
              <w:t xml:space="preserve"> </w:t>
            </w:r>
            <w:r w:rsidR="003A1381" w:rsidRPr="000B4D34">
              <w:rPr>
                <w:rFonts w:cs="Arial"/>
                <w:szCs w:val="20"/>
              </w:rPr>
              <w:t>–</w:t>
            </w:r>
            <w:r w:rsidRPr="000B4D34">
              <w:rPr>
                <w:rFonts w:cs="Arial"/>
                <w:szCs w:val="20"/>
              </w:rPr>
              <w:t xml:space="preserve"> </w:t>
            </w:r>
            <w:r w:rsidR="003A1381" w:rsidRPr="000B4D34">
              <w:rPr>
                <w:rFonts w:cs="Arial"/>
                <w:szCs w:val="20"/>
              </w:rPr>
              <w:t>AC specialist</w:t>
            </w:r>
            <w:r w:rsidR="00AC2BD9" w:rsidRPr="000B4D34">
              <w:rPr>
                <w:rFonts w:cs="Arial"/>
                <w:szCs w:val="20"/>
              </w:rPr>
              <w:t xml:space="preserve"> (GST/</w:t>
            </w:r>
            <w:r w:rsidR="00040150">
              <w:rPr>
                <w:rFonts w:cs="Arial"/>
                <w:szCs w:val="20"/>
              </w:rPr>
              <w:t>Ajourføring - Ejendomme</w:t>
            </w:r>
            <w:r w:rsidR="00427431" w:rsidRPr="000B4D34">
              <w:rPr>
                <w:rFonts w:cs="Arial"/>
                <w:szCs w:val="20"/>
              </w:rPr>
              <w:t>)</w:t>
            </w:r>
            <w:r w:rsidR="003A1381" w:rsidRPr="000B4D34">
              <w:rPr>
                <w:rFonts w:cs="Arial"/>
                <w:szCs w:val="20"/>
              </w:rPr>
              <w:t xml:space="preserve"> </w:t>
            </w:r>
          </w:p>
        </w:tc>
      </w:tr>
      <w:tr w:rsidR="008624B3" w:rsidRPr="003A1381" w:rsidTr="00A25524">
        <w:tc>
          <w:tcPr>
            <w:tcW w:w="912" w:type="pct"/>
          </w:tcPr>
          <w:p w:rsidR="008624B3" w:rsidRPr="000B4D34" w:rsidRDefault="003A1381" w:rsidP="00F06694">
            <w:pPr>
              <w:pStyle w:val="MPBrdtekst"/>
              <w:jc w:val="left"/>
              <w:rPr>
                <w:rFonts w:cs="Arial"/>
                <w:szCs w:val="20"/>
              </w:rPr>
            </w:pPr>
            <w:r w:rsidRPr="000B4D34">
              <w:rPr>
                <w:rFonts w:cs="Arial"/>
                <w:szCs w:val="20"/>
              </w:rPr>
              <w:t>Projektgruppen</w:t>
            </w:r>
          </w:p>
        </w:tc>
        <w:tc>
          <w:tcPr>
            <w:tcW w:w="1976" w:type="pct"/>
          </w:tcPr>
          <w:p w:rsidR="008624B3" w:rsidRPr="000B4D34" w:rsidRDefault="00AC2BD9" w:rsidP="00F06694">
            <w:pPr>
              <w:pStyle w:val="MPBrdtekst"/>
              <w:jc w:val="left"/>
              <w:rPr>
                <w:rFonts w:cs="Arial"/>
                <w:szCs w:val="20"/>
              </w:rPr>
            </w:pPr>
            <w:r w:rsidRPr="000B4D34">
              <w:rPr>
                <w:rFonts w:cs="Arial"/>
                <w:szCs w:val="20"/>
              </w:rPr>
              <w:t>Pakke</w:t>
            </w:r>
            <w:r w:rsidR="003A1381" w:rsidRPr="000B4D34">
              <w:rPr>
                <w:rFonts w:cs="Arial"/>
                <w:szCs w:val="20"/>
              </w:rPr>
              <w:t>ansvarlig for ny myndighedsgodkendelse</w:t>
            </w:r>
          </w:p>
        </w:tc>
        <w:tc>
          <w:tcPr>
            <w:tcW w:w="2112" w:type="pct"/>
          </w:tcPr>
          <w:p w:rsidR="008624B3" w:rsidRPr="000B4D34" w:rsidRDefault="003A1381" w:rsidP="000D1125">
            <w:pPr>
              <w:pStyle w:val="MPBrdtekst"/>
              <w:jc w:val="left"/>
              <w:rPr>
                <w:rFonts w:cs="Arial"/>
                <w:szCs w:val="20"/>
              </w:rPr>
            </w:pPr>
            <w:r w:rsidRPr="000B4D34">
              <w:rPr>
                <w:rFonts w:cs="Arial"/>
                <w:szCs w:val="20"/>
                <w:u w:val="single"/>
              </w:rPr>
              <w:t>Torben Laurberg</w:t>
            </w:r>
            <w:r w:rsidRPr="000B4D34">
              <w:rPr>
                <w:rFonts w:cs="Arial"/>
                <w:szCs w:val="20"/>
              </w:rPr>
              <w:t xml:space="preserve"> </w:t>
            </w:r>
            <w:r w:rsidR="00F06694" w:rsidRPr="000B4D34">
              <w:rPr>
                <w:rFonts w:cs="Arial"/>
                <w:szCs w:val="20"/>
              </w:rPr>
              <w:t>– AC</w:t>
            </w:r>
            <w:r w:rsidRPr="000B4D34">
              <w:rPr>
                <w:rFonts w:cs="Arial"/>
                <w:szCs w:val="20"/>
              </w:rPr>
              <w:t xml:space="preserve"> fuldmægtig</w:t>
            </w:r>
            <w:r w:rsidR="00AC2BD9" w:rsidRPr="000B4D34">
              <w:rPr>
                <w:rFonts w:cs="Arial"/>
                <w:szCs w:val="20"/>
              </w:rPr>
              <w:t xml:space="preserve"> (GST/</w:t>
            </w:r>
            <w:r w:rsidR="000D1125">
              <w:rPr>
                <w:rFonts w:cs="Arial"/>
                <w:szCs w:val="20"/>
              </w:rPr>
              <w:t>Ajourføring - Ejendomme</w:t>
            </w:r>
            <w:r w:rsidR="00427431" w:rsidRPr="000B4D34">
              <w:rPr>
                <w:rFonts w:cs="Arial"/>
                <w:szCs w:val="20"/>
              </w:rPr>
              <w:t>)</w:t>
            </w:r>
          </w:p>
        </w:tc>
      </w:tr>
      <w:tr w:rsidR="003A1381" w:rsidRPr="003A1381" w:rsidTr="00A25524">
        <w:tc>
          <w:tcPr>
            <w:tcW w:w="912" w:type="pct"/>
          </w:tcPr>
          <w:p w:rsidR="003A1381" w:rsidRPr="000B4D34" w:rsidRDefault="003A1381" w:rsidP="00F06694">
            <w:pPr>
              <w:pStyle w:val="MPBrdtekst"/>
              <w:jc w:val="left"/>
              <w:rPr>
                <w:rFonts w:cs="Arial"/>
                <w:szCs w:val="20"/>
              </w:rPr>
            </w:pPr>
            <w:r w:rsidRPr="000B4D34">
              <w:rPr>
                <w:rFonts w:cs="Arial"/>
                <w:szCs w:val="20"/>
              </w:rPr>
              <w:t>Projektgruppen</w:t>
            </w:r>
          </w:p>
        </w:tc>
        <w:tc>
          <w:tcPr>
            <w:tcW w:w="1976" w:type="pct"/>
          </w:tcPr>
          <w:p w:rsidR="003A1381" w:rsidRPr="000B4D34" w:rsidRDefault="003A1381" w:rsidP="00F06694">
            <w:pPr>
              <w:pStyle w:val="MPBrdtekst"/>
              <w:jc w:val="left"/>
              <w:rPr>
                <w:rFonts w:cs="Arial"/>
                <w:szCs w:val="20"/>
              </w:rPr>
            </w:pPr>
            <w:r w:rsidRPr="000B4D34">
              <w:rPr>
                <w:rFonts w:cs="Arial"/>
                <w:szCs w:val="20"/>
              </w:rPr>
              <w:t>Medansvarlig for Datavask, samt ansvarlig for projektets økonomi rapportering</w:t>
            </w:r>
          </w:p>
        </w:tc>
        <w:tc>
          <w:tcPr>
            <w:tcW w:w="2112" w:type="pct"/>
          </w:tcPr>
          <w:p w:rsidR="003A1381" w:rsidRPr="000B4D34" w:rsidRDefault="003A1381" w:rsidP="000D1125">
            <w:pPr>
              <w:pStyle w:val="MPBrdtekst"/>
              <w:jc w:val="left"/>
              <w:rPr>
                <w:rFonts w:cs="Arial"/>
                <w:szCs w:val="20"/>
              </w:rPr>
            </w:pPr>
            <w:r w:rsidRPr="000B4D34">
              <w:rPr>
                <w:rFonts w:cs="Arial"/>
                <w:szCs w:val="20"/>
                <w:u w:val="single"/>
              </w:rPr>
              <w:t>Peder Allan Sindorf</w:t>
            </w:r>
            <w:r w:rsidRPr="000B4D34">
              <w:rPr>
                <w:rFonts w:cs="Arial"/>
                <w:szCs w:val="20"/>
              </w:rPr>
              <w:t xml:space="preserve"> </w:t>
            </w:r>
            <w:r w:rsidR="00427431" w:rsidRPr="000B4D34">
              <w:rPr>
                <w:rFonts w:cs="Arial"/>
                <w:szCs w:val="20"/>
              </w:rPr>
              <w:t>–</w:t>
            </w:r>
            <w:r w:rsidRPr="000B4D34">
              <w:rPr>
                <w:rFonts w:cs="Arial"/>
                <w:szCs w:val="20"/>
              </w:rPr>
              <w:t xml:space="preserve"> Landinsp</w:t>
            </w:r>
            <w:r w:rsidR="00AC2BD9" w:rsidRPr="000B4D34">
              <w:rPr>
                <w:rFonts w:cs="Arial"/>
                <w:szCs w:val="20"/>
              </w:rPr>
              <w:t>ektør (GST/</w:t>
            </w:r>
            <w:r w:rsidR="000D1125">
              <w:rPr>
                <w:rFonts w:cs="Arial"/>
                <w:szCs w:val="20"/>
              </w:rPr>
              <w:t>Ajourføring - Ejendomme</w:t>
            </w:r>
            <w:r w:rsidR="00427431" w:rsidRPr="000B4D34">
              <w:rPr>
                <w:rFonts w:cs="Arial"/>
                <w:szCs w:val="20"/>
              </w:rPr>
              <w:t>)</w:t>
            </w:r>
          </w:p>
        </w:tc>
      </w:tr>
      <w:tr w:rsidR="00F06694" w:rsidRPr="003A1381" w:rsidTr="00A25524">
        <w:tc>
          <w:tcPr>
            <w:tcW w:w="912" w:type="pct"/>
          </w:tcPr>
          <w:p w:rsidR="00F06694" w:rsidRPr="000B4D34" w:rsidRDefault="00F06694" w:rsidP="00F06694">
            <w:pPr>
              <w:pStyle w:val="MPBrdtekst"/>
              <w:jc w:val="left"/>
              <w:rPr>
                <w:rFonts w:cs="Arial"/>
                <w:szCs w:val="20"/>
              </w:rPr>
            </w:pPr>
            <w:r w:rsidRPr="000B4D34">
              <w:rPr>
                <w:rFonts w:cs="Arial"/>
                <w:szCs w:val="20"/>
              </w:rPr>
              <w:t>Projektgruppen</w:t>
            </w:r>
          </w:p>
        </w:tc>
        <w:tc>
          <w:tcPr>
            <w:tcW w:w="1976" w:type="pct"/>
          </w:tcPr>
          <w:p w:rsidR="00F06694" w:rsidRPr="000B4D34" w:rsidRDefault="00F06694" w:rsidP="00F06694">
            <w:pPr>
              <w:pStyle w:val="MPBrdtekst"/>
              <w:jc w:val="left"/>
              <w:rPr>
                <w:rFonts w:cs="Arial"/>
                <w:szCs w:val="20"/>
              </w:rPr>
            </w:pPr>
            <w:r w:rsidRPr="000B4D34">
              <w:rPr>
                <w:rFonts w:cs="Arial"/>
                <w:szCs w:val="20"/>
              </w:rPr>
              <w:t>GST ansvarlig for Lovgivning, regler og vejledning</w:t>
            </w:r>
          </w:p>
        </w:tc>
        <w:tc>
          <w:tcPr>
            <w:tcW w:w="2112" w:type="pct"/>
          </w:tcPr>
          <w:p w:rsidR="00F06694" w:rsidRPr="000B4D34" w:rsidRDefault="00AC2BD9" w:rsidP="000D1125">
            <w:pPr>
              <w:pStyle w:val="MPBrdtekst"/>
              <w:jc w:val="left"/>
              <w:rPr>
                <w:rFonts w:cs="Arial"/>
                <w:szCs w:val="20"/>
              </w:rPr>
            </w:pPr>
            <w:r w:rsidRPr="000B4D34">
              <w:rPr>
                <w:rFonts w:cs="Arial"/>
                <w:szCs w:val="20"/>
                <w:u w:val="single"/>
              </w:rPr>
              <w:t>Jess Svendsen</w:t>
            </w:r>
            <w:r w:rsidRPr="000B4D34">
              <w:rPr>
                <w:rFonts w:cs="Arial"/>
                <w:szCs w:val="20"/>
              </w:rPr>
              <w:t xml:space="preserve"> – Funktionsleder (GST/</w:t>
            </w:r>
            <w:r w:rsidR="000D1125">
              <w:rPr>
                <w:rFonts w:cs="Arial"/>
                <w:szCs w:val="20"/>
              </w:rPr>
              <w:t>Ajourføring - Ejendomme</w:t>
            </w:r>
            <w:r w:rsidRPr="000B4D34">
              <w:rPr>
                <w:rFonts w:cs="Arial"/>
                <w:szCs w:val="20"/>
              </w:rPr>
              <w:t>)</w:t>
            </w:r>
          </w:p>
        </w:tc>
      </w:tr>
      <w:tr w:rsidR="00AC2BD9" w:rsidRPr="003A1381" w:rsidTr="00A25524">
        <w:tc>
          <w:tcPr>
            <w:tcW w:w="912" w:type="pct"/>
          </w:tcPr>
          <w:p w:rsidR="00AC2BD9" w:rsidRPr="000B4D34" w:rsidRDefault="00AC2BD9" w:rsidP="00F06694">
            <w:pPr>
              <w:pStyle w:val="MPBrdtekst"/>
              <w:jc w:val="left"/>
              <w:rPr>
                <w:rFonts w:cs="Arial"/>
                <w:szCs w:val="20"/>
              </w:rPr>
            </w:pPr>
            <w:r w:rsidRPr="000B4D34">
              <w:rPr>
                <w:rFonts w:cs="Arial"/>
                <w:szCs w:val="20"/>
              </w:rPr>
              <w:t>Projektgruppen</w:t>
            </w:r>
          </w:p>
        </w:tc>
        <w:tc>
          <w:tcPr>
            <w:tcW w:w="1976" w:type="pct"/>
          </w:tcPr>
          <w:p w:rsidR="00AC2BD9" w:rsidRPr="000B4D34" w:rsidRDefault="00AC2BD9" w:rsidP="00F06694">
            <w:pPr>
              <w:pStyle w:val="MPBrdtekst"/>
              <w:jc w:val="left"/>
              <w:rPr>
                <w:rFonts w:cs="Arial"/>
                <w:szCs w:val="20"/>
              </w:rPr>
            </w:pPr>
            <w:r w:rsidRPr="000B4D34">
              <w:rPr>
                <w:rFonts w:cs="Arial"/>
                <w:szCs w:val="20"/>
              </w:rPr>
              <w:t xml:space="preserve">Intern IT rådgiver fra GST/KIT, med ansvar for </w:t>
            </w:r>
            <w:r w:rsidR="00940F96" w:rsidRPr="000B4D34">
              <w:rPr>
                <w:rFonts w:cs="Arial"/>
                <w:szCs w:val="20"/>
              </w:rPr>
              <w:t>matrik</w:t>
            </w:r>
            <w:r w:rsidRPr="000B4D34">
              <w:rPr>
                <w:rFonts w:cs="Arial"/>
                <w:szCs w:val="20"/>
              </w:rPr>
              <w:t>lens dataarkitektur og Græseflader</w:t>
            </w:r>
          </w:p>
        </w:tc>
        <w:tc>
          <w:tcPr>
            <w:tcW w:w="2112" w:type="pct"/>
            <w:vAlign w:val="center"/>
          </w:tcPr>
          <w:p w:rsidR="00AC2BD9" w:rsidRPr="000B4D34" w:rsidRDefault="00AC2BD9" w:rsidP="000D1125">
            <w:pPr>
              <w:pStyle w:val="MPBrdtekst"/>
              <w:jc w:val="left"/>
              <w:rPr>
                <w:rFonts w:cs="Arial"/>
                <w:szCs w:val="20"/>
                <w:u w:val="single"/>
              </w:rPr>
            </w:pPr>
            <w:r w:rsidRPr="000B4D34">
              <w:rPr>
                <w:rFonts w:cs="Arial"/>
                <w:szCs w:val="20"/>
                <w:u w:val="single"/>
              </w:rPr>
              <w:t>Anders Hvas</w:t>
            </w:r>
            <w:r w:rsidRPr="000B4D34">
              <w:rPr>
                <w:rFonts w:cs="Arial"/>
                <w:szCs w:val="20"/>
              </w:rPr>
              <w:t xml:space="preserve"> – Funktionsleder (GST/</w:t>
            </w:r>
            <w:r w:rsidR="000D1125">
              <w:rPr>
                <w:rFonts w:cs="Arial"/>
                <w:szCs w:val="20"/>
              </w:rPr>
              <w:t>Koncern it og Teknologi</w:t>
            </w:r>
            <w:r w:rsidRPr="000B4D34">
              <w:rPr>
                <w:rFonts w:cs="Arial"/>
                <w:szCs w:val="20"/>
              </w:rPr>
              <w:t>)</w:t>
            </w:r>
          </w:p>
        </w:tc>
      </w:tr>
      <w:tr w:rsidR="00F06694" w:rsidRPr="003A1381" w:rsidTr="00A25524">
        <w:tc>
          <w:tcPr>
            <w:tcW w:w="912" w:type="pct"/>
          </w:tcPr>
          <w:p w:rsidR="00F06694" w:rsidRPr="000B4D34" w:rsidRDefault="00F06694" w:rsidP="00F06694">
            <w:pPr>
              <w:pStyle w:val="MPBrdtekst"/>
              <w:jc w:val="left"/>
              <w:rPr>
                <w:rFonts w:cs="Arial"/>
                <w:szCs w:val="20"/>
              </w:rPr>
            </w:pPr>
            <w:r w:rsidRPr="000B4D34">
              <w:rPr>
                <w:rFonts w:cs="Arial"/>
                <w:szCs w:val="20"/>
              </w:rPr>
              <w:t>PLF følgegruppe</w:t>
            </w:r>
          </w:p>
        </w:tc>
        <w:tc>
          <w:tcPr>
            <w:tcW w:w="1976" w:type="pct"/>
          </w:tcPr>
          <w:p w:rsidR="00F06694" w:rsidRPr="000B4D34" w:rsidRDefault="00F06694" w:rsidP="00F06694">
            <w:pPr>
              <w:pStyle w:val="MPBrdtekst"/>
              <w:jc w:val="left"/>
              <w:rPr>
                <w:rFonts w:cs="Arial"/>
                <w:szCs w:val="20"/>
              </w:rPr>
            </w:pPr>
            <w:r w:rsidRPr="000B4D34">
              <w:rPr>
                <w:rFonts w:cs="Arial"/>
                <w:szCs w:val="20"/>
              </w:rPr>
              <w:t>Rådgivning / følgegruppe</w:t>
            </w:r>
          </w:p>
        </w:tc>
        <w:tc>
          <w:tcPr>
            <w:tcW w:w="2112" w:type="pct"/>
          </w:tcPr>
          <w:p w:rsidR="00F06694" w:rsidRPr="000B4D34" w:rsidRDefault="00F06694" w:rsidP="00200AE7">
            <w:pPr>
              <w:pStyle w:val="MPBrdtekst"/>
              <w:jc w:val="left"/>
              <w:rPr>
                <w:rFonts w:cs="Arial"/>
                <w:szCs w:val="20"/>
              </w:rPr>
            </w:pPr>
            <w:r w:rsidRPr="000B4D34">
              <w:rPr>
                <w:rFonts w:cs="Arial"/>
                <w:szCs w:val="20"/>
                <w:u w:val="single"/>
              </w:rPr>
              <w:t>Torbjørn Manda</w:t>
            </w:r>
            <w:r w:rsidR="007855CE" w:rsidRPr="000B4D34">
              <w:rPr>
                <w:rFonts w:cs="Arial"/>
                <w:szCs w:val="20"/>
                <w:u w:val="single"/>
              </w:rPr>
              <w:t>h</w:t>
            </w:r>
            <w:r w:rsidRPr="000B4D34">
              <w:rPr>
                <w:rFonts w:cs="Arial"/>
                <w:szCs w:val="20"/>
                <w:u w:val="single"/>
              </w:rPr>
              <w:t>l Pedersen</w:t>
            </w:r>
            <w:r w:rsidRPr="000B4D34">
              <w:rPr>
                <w:rFonts w:cs="Arial"/>
                <w:szCs w:val="20"/>
              </w:rPr>
              <w:t xml:space="preserve"> – Landinspektør, </w:t>
            </w:r>
            <w:r w:rsidR="00D229E3" w:rsidRPr="000B4D34">
              <w:rPr>
                <w:rFonts w:cs="Arial"/>
                <w:szCs w:val="20"/>
              </w:rPr>
              <w:t>(</w:t>
            </w:r>
            <w:r w:rsidRPr="000B4D34">
              <w:rPr>
                <w:rFonts w:cs="Arial"/>
                <w:szCs w:val="20"/>
              </w:rPr>
              <w:t>Landinspektørgården, Køge</w:t>
            </w:r>
            <w:r w:rsidR="00D229E3" w:rsidRPr="000B4D34">
              <w:rPr>
                <w:rFonts w:cs="Arial"/>
                <w:szCs w:val="20"/>
              </w:rPr>
              <w:t>)</w:t>
            </w:r>
          </w:p>
        </w:tc>
      </w:tr>
      <w:tr w:rsidR="00F06694" w:rsidRPr="003A1381" w:rsidTr="00A25524">
        <w:tc>
          <w:tcPr>
            <w:tcW w:w="912" w:type="pct"/>
          </w:tcPr>
          <w:p w:rsidR="00F06694" w:rsidRPr="000B4D34" w:rsidRDefault="00F06694" w:rsidP="00F06694">
            <w:pPr>
              <w:pStyle w:val="MPBrdtekst"/>
              <w:jc w:val="left"/>
              <w:rPr>
                <w:rFonts w:cs="Arial"/>
                <w:szCs w:val="20"/>
              </w:rPr>
            </w:pPr>
            <w:r w:rsidRPr="000B4D34">
              <w:rPr>
                <w:rFonts w:cs="Arial"/>
                <w:szCs w:val="20"/>
              </w:rPr>
              <w:t>PLF følgegruppe</w:t>
            </w:r>
          </w:p>
        </w:tc>
        <w:tc>
          <w:tcPr>
            <w:tcW w:w="1976" w:type="pct"/>
          </w:tcPr>
          <w:p w:rsidR="00F06694" w:rsidRPr="000B4D34" w:rsidRDefault="00F06694" w:rsidP="00F06694">
            <w:pPr>
              <w:pStyle w:val="MPBrdtekst"/>
              <w:jc w:val="left"/>
              <w:rPr>
                <w:rFonts w:cs="Arial"/>
                <w:szCs w:val="20"/>
              </w:rPr>
            </w:pPr>
            <w:r w:rsidRPr="000B4D34">
              <w:rPr>
                <w:rFonts w:cs="Arial"/>
                <w:szCs w:val="20"/>
              </w:rPr>
              <w:t>Rådgivning / følgegruppe</w:t>
            </w:r>
          </w:p>
        </w:tc>
        <w:tc>
          <w:tcPr>
            <w:tcW w:w="2112" w:type="pct"/>
          </w:tcPr>
          <w:p w:rsidR="00F06694" w:rsidRPr="000B4D34" w:rsidRDefault="00F06694" w:rsidP="00F06694">
            <w:pPr>
              <w:pStyle w:val="MPBrdtekst"/>
              <w:jc w:val="left"/>
              <w:rPr>
                <w:rFonts w:cs="Arial"/>
                <w:szCs w:val="20"/>
              </w:rPr>
            </w:pPr>
            <w:r w:rsidRPr="000B4D34">
              <w:rPr>
                <w:rFonts w:cs="Arial"/>
                <w:szCs w:val="20"/>
                <w:u w:val="single"/>
              </w:rPr>
              <w:t>Morten Ørtved</w:t>
            </w:r>
            <w:r w:rsidRPr="000B4D34">
              <w:rPr>
                <w:rFonts w:cs="Arial"/>
                <w:szCs w:val="20"/>
              </w:rPr>
              <w:t xml:space="preserve"> </w:t>
            </w:r>
            <w:r w:rsidR="00D229E3" w:rsidRPr="000B4D34">
              <w:rPr>
                <w:rFonts w:cs="Arial"/>
                <w:szCs w:val="20"/>
              </w:rPr>
              <w:t>–</w:t>
            </w:r>
            <w:r w:rsidRPr="000B4D34">
              <w:rPr>
                <w:rFonts w:cs="Arial"/>
                <w:szCs w:val="20"/>
              </w:rPr>
              <w:t xml:space="preserve"> Landinspektør</w:t>
            </w:r>
            <w:r w:rsidR="00D229E3" w:rsidRPr="000B4D34">
              <w:rPr>
                <w:rFonts w:cs="Arial"/>
                <w:szCs w:val="20"/>
              </w:rPr>
              <w:t>, (Nellemann &amp; Bjørnkjær, Aalborg)</w:t>
            </w:r>
          </w:p>
        </w:tc>
      </w:tr>
      <w:tr w:rsidR="007855CE" w:rsidRPr="003A1381" w:rsidTr="00A25524">
        <w:tc>
          <w:tcPr>
            <w:tcW w:w="912" w:type="pct"/>
          </w:tcPr>
          <w:p w:rsidR="007855CE" w:rsidRPr="000B4D34" w:rsidRDefault="007855CE" w:rsidP="00F06694">
            <w:pPr>
              <w:pStyle w:val="MPBrdtekst"/>
              <w:jc w:val="left"/>
              <w:rPr>
                <w:rFonts w:cs="Arial"/>
                <w:szCs w:val="20"/>
              </w:rPr>
            </w:pPr>
            <w:r w:rsidRPr="000B4D34">
              <w:rPr>
                <w:rFonts w:cs="Arial"/>
                <w:szCs w:val="20"/>
              </w:rPr>
              <w:t>PLF følgegruppe</w:t>
            </w:r>
          </w:p>
        </w:tc>
        <w:tc>
          <w:tcPr>
            <w:tcW w:w="1976" w:type="pct"/>
          </w:tcPr>
          <w:p w:rsidR="007855CE" w:rsidRPr="000B4D34" w:rsidRDefault="0025211D" w:rsidP="00F06694">
            <w:pPr>
              <w:pStyle w:val="MPBrdtekst"/>
              <w:jc w:val="left"/>
              <w:rPr>
                <w:rFonts w:cs="Arial"/>
                <w:szCs w:val="20"/>
              </w:rPr>
            </w:pPr>
            <w:r w:rsidRPr="000B4D34">
              <w:rPr>
                <w:rFonts w:cs="Arial"/>
                <w:szCs w:val="20"/>
              </w:rPr>
              <w:t>Rådgivning / fø</w:t>
            </w:r>
            <w:r w:rsidR="007855CE" w:rsidRPr="000B4D34">
              <w:rPr>
                <w:rFonts w:cs="Arial"/>
                <w:szCs w:val="20"/>
              </w:rPr>
              <w:t>lgegruppe</w:t>
            </w:r>
          </w:p>
        </w:tc>
        <w:tc>
          <w:tcPr>
            <w:tcW w:w="2112" w:type="pct"/>
          </w:tcPr>
          <w:p w:rsidR="007855CE" w:rsidRPr="000B4D34" w:rsidRDefault="007855CE" w:rsidP="000D1125">
            <w:pPr>
              <w:pStyle w:val="MPBrdtekst"/>
              <w:jc w:val="left"/>
              <w:rPr>
                <w:rFonts w:cs="Arial"/>
                <w:szCs w:val="20"/>
                <w:u w:val="single"/>
              </w:rPr>
            </w:pPr>
            <w:r w:rsidRPr="000B4D34">
              <w:rPr>
                <w:rFonts w:cs="Arial"/>
                <w:szCs w:val="20"/>
                <w:u w:val="single"/>
              </w:rPr>
              <w:t xml:space="preserve">Torben Juulsager (formand </w:t>
            </w:r>
            <w:r w:rsidR="000D1125">
              <w:rPr>
                <w:rFonts w:cs="Arial"/>
                <w:szCs w:val="20"/>
                <w:u w:val="single"/>
              </w:rPr>
              <w:t>Praktiserende Landinspektørers Forening</w:t>
            </w:r>
            <w:r w:rsidRPr="000B4D34">
              <w:rPr>
                <w:rFonts w:cs="Arial"/>
                <w:szCs w:val="20"/>
                <w:u w:val="single"/>
              </w:rPr>
              <w:t>)</w:t>
            </w:r>
          </w:p>
        </w:tc>
      </w:tr>
      <w:tr w:rsidR="00F06694" w:rsidRPr="003A1381" w:rsidTr="00A25524">
        <w:tc>
          <w:tcPr>
            <w:tcW w:w="912" w:type="pct"/>
          </w:tcPr>
          <w:p w:rsidR="00F06694" w:rsidRPr="000B4D34" w:rsidRDefault="00D229E3" w:rsidP="00F06694">
            <w:pPr>
              <w:pStyle w:val="MPBrdtekst"/>
              <w:jc w:val="left"/>
              <w:rPr>
                <w:rFonts w:cs="Arial"/>
                <w:szCs w:val="20"/>
              </w:rPr>
            </w:pPr>
            <w:r w:rsidRPr="000B4D34">
              <w:rPr>
                <w:rFonts w:cs="Arial"/>
                <w:szCs w:val="20"/>
              </w:rPr>
              <w:t>Arkitektur- QA</w:t>
            </w:r>
          </w:p>
        </w:tc>
        <w:tc>
          <w:tcPr>
            <w:tcW w:w="1976" w:type="pct"/>
          </w:tcPr>
          <w:p w:rsidR="00F06694" w:rsidRPr="000B4D34" w:rsidRDefault="00D229E3" w:rsidP="00F06694">
            <w:pPr>
              <w:pStyle w:val="MPBrdtekst"/>
              <w:jc w:val="left"/>
              <w:rPr>
                <w:rFonts w:cs="Arial"/>
                <w:szCs w:val="20"/>
              </w:rPr>
            </w:pPr>
            <w:r w:rsidRPr="000B4D34">
              <w:rPr>
                <w:rFonts w:cs="Arial"/>
                <w:szCs w:val="20"/>
              </w:rPr>
              <w:t>Rådgivning vedr. GST udvikling af Løsningsarkitektur.</w:t>
            </w:r>
          </w:p>
        </w:tc>
        <w:tc>
          <w:tcPr>
            <w:tcW w:w="2112" w:type="pct"/>
          </w:tcPr>
          <w:p w:rsidR="00F06694" w:rsidRPr="000B4D34" w:rsidRDefault="00D229E3" w:rsidP="00F06694">
            <w:pPr>
              <w:pStyle w:val="MPBrdtekst"/>
              <w:jc w:val="left"/>
              <w:rPr>
                <w:rFonts w:cs="Arial"/>
                <w:szCs w:val="20"/>
                <w:u w:val="single"/>
              </w:rPr>
            </w:pPr>
            <w:r w:rsidRPr="000B4D34">
              <w:rPr>
                <w:rFonts w:cs="Arial"/>
                <w:szCs w:val="20"/>
                <w:u w:val="single"/>
              </w:rPr>
              <w:t xml:space="preserve">Klaus Hansen og </w:t>
            </w:r>
            <w:r w:rsidR="00200AE7">
              <w:rPr>
                <w:rFonts w:cs="Arial"/>
                <w:szCs w:val="20"/>
                <w:u w:val="single"/>
              </w:rPr>
              <w:t xml:space="preserve">Lars </w:t>
            </w:r>
            <w:r w:rsidRPr="000B4D34">
              <w:rPr>
                <w:rFonts w:cs="Arial"/>
                <w:szCs w:val="20"/>
                <w:u w:val="single"/>
              </w:rPr>
              <w:t>Frederiksen</w:t>
            </w:r>
            <w:r w:rsidRPr="000B4D34">
              <w:rPr>
                <w:rFonts w:cs="Arial"/>
                <w:szCs w:val="20"/>
              </w:rPr>
              <w:t xml:space="preserve"> – (Strand &amp; Donslund, Søborg/Kbh.)</w:t>
            </w:r>
          </w:p>
        </w:tc>
      </w:tr>
      <w:tr w:rsidR="00F06694" w:rsidRPr="003A1381" w:rsidTr="00A25524">
        <w:tc>
          <w:tcPr>
            <w:tcW w:w="912" w:type="pct"/>
          </w:tcPr>
          <w:p w:rsidR="00F06694" w:rsidRPr="000B4D34" w:rsidRDefault="00D229E3" w:rsidP="00F06694">
            <w:pPr>
              <w:pStyle w:val="MPBrdtekst"/>
              <w:jc w:val="left"/>
              <w:rPr>
                <w:rFonts w:cs="Arial"/>
                <w:szCs w:val="20"/>
              </w:rPr>
            </w:pPr>
            <w:r w:rsidRPr="000B4D34">
              <w:rPr>
                <w:rFonts w:cs="Arial"/>
                <w:szCs w:val="20"/>
              </w:rPr>
              <w:t>Statens IT</w:t>
            </w:r>
          </w:p>
        </w:tc>
        <w:tc>
          <w:tcPr>
            <w:tcW w:w="1976" w:type="pct"/>
          </w:tcPr>
          <w:p w:rsidR="00F06694" w:rsidRPr="000B4D34" w:rsidRDefault="00D229E3" w:rsidP="00F06694">
            <w:pPr>
              <w:pStyle w:val="MPBrdtekst"/>
              <w:jc w:val="left"/>
              <w:rPr>
                <w:rFonts w:cs="Arial"/>
                <w:szCs w:val="20"/>
              </w:rPr>
            </w:pPr>
            <w:r w:rsidRPr="000B4D34">
              <w:rPr>
                <w:rFonts w:cs="Arial"/>
                <w:szCs w:val="20"/>
              </w:rPr>
              <w:t>Ansvarlig for</w:t>
            </w:r>
            <w:r w:rsidRPr="000B4D34">
              <w:rPr>
                <w:rFonts w:cs="Arial"/>
                <w:szCs w:val="20"/>
                <w:u w:val="single"/>
              </w:rPr>
              <w:t xml:space="preserve"> Form &amp; Indhold </w:t>
            </w:r>
            <w:r w:rsidRPr="000B4D34">
              <w:rPr>
                <w:rFonts w:cs="Arial"/>
                <w:szCs w:val="20"/>
              </w:rPr>
              <w:t>af kravspecificeringer og Udbud</w:t>
            </w:r>
          </w:p>
        </w:tc>
        <w:tc>
          <w:tcPr>
            <w:tcW w:w="2112" w:type="pct"/>
          </w:tcPr>
          <w:p w:rsidR="00F06694" w:rsidRPr="000B4D34" w:rsidRDefault="00D229E3" w:rsidP="00F06694">
            <w:pPr>
              <w:pStyle w:val="MPBrdtekst"/>
              <w:jc w:val="left"/>
              <w:rPr>
                <w:rFonts w:cs="Arial"/>
                <w:szCs w:val="20"/>
              </w:rPr>
            </w:pPr>
            <w:r w:rsidRPr="000B4D34">
              <w:rPr>
                <w:rFonts w:cs="Arial"/>
                <w:szCs w:val="20"/>
                <w:u w:val="single"/>
              </w:rPr>
              <w:t>Srdjan Piletic</w:t>
            </w:r>
            <w:r w:rsidR="00EC3DF5" w:rsidRPr="000B4D34">
              <w:rPr>
                <w:rFonts w:cs="Arial"/>
                <w:szCs w:val="20"/>
              </w:rPr>
              <w:t xml:space="preserve"> – IT konsulent (Statens IT, Kbh.)</w:t>
            </w:r>
          </w:p>
        </w:tc>
      </w:tr>
      <w:tr w:rsidR="00F06694" w:rsidRPr="003A1381" w:rsidTr="00A25524">
        <w:tc>
          <w:tcPr>
            <w:tcW w:w="912" w:type="pct"/>
          </w:tcPr>
          <w:p w:rsidR="00F06694" w:rsidRPr="000B4D34" w:rsidRDefault="00D229E3" w:rsidP="00F06694">
            <w:pPr>
              <w:pStyle w:val="MPBrdtekst"/>
              <w:jc w:val="left"/>
              <w:rPr>
                <w:rFonts w:cs="Arial"/>
                <w:szCs w:val="20"/>
              </w:rPr>
            </w:pPr>
            <w:r w:rsidRPr="000B4D34">
              <w:rPr>
                <w:rFonts w:cs="Arial"/>
                <w:szCs w:val="20"/>
              </w:rPr>
              <w:t>Statens IT</w:t>
            </w:r>
          </w:p>
        </w:tc>
        <w:tc>
          <w:tcPr>
            <w:tcW w:w="1976" w:type="pct"/>
          </w:tcPr>
          <w:p w:rsidR="00F06694" w:rsidRPr="000B4D34" w:rsidRDefault="00D229E3" w:rsidP="00F06694">
            <w:pPr>
              <w:pStyle w:val="MPBrdtekst"/>
              <w:jc w:val="left"/>
              <w:rPr>
                <w:rFonts w:cs="Arial"/>
                <w:szCs w:val="20"/>
              </w:rPr>
            </w:pPr>
            <w:r w:rsidRPr="000B4D34">
              <w:rPr>
                <w:rFonts w:cs="Arial"/>
                <w:szCs w:val="20"/>
              </w:rPr>
              <w:t>Ansvarlig for</w:t>
            </w:r>
            <w:r w:rsidRPr="000B4D34">
              <w:rPr>
                <w:rFonts w:cs="Arial"/>
                <w:szCs w:val="20"/>
                <w:u w:val="single"/>
              </w:rPr>
              <w:t xml:space="preserve"> Form &amp; Indhold </w:t>
            </w:r>
            <w:r w:rsidRPr="000B4D34">
              <w:rPr>
                <w:rFonts w:cs="Arial"/>
                <w:szCs w:val="20"/>
              </w:rPr>
              <w:t>af kravspecificeringer og Udbud</w:t>
            </w:r>
          </w:p>
        </w:tc>
        <w:tc>
          <w:tcPr>
            <w:tcW w:w="2112" w:type="pct"/>
          </w:tcPr>
          <w:p w:rsidR="00F06694" w:rsidRPr="000B4D34" w:rsidRDefault="00210414" w:rsidP="00F06694">
            <w:pPr>
              <w:pStyle w:val="MPBrdtekst"/>
              <w:jc w:val="left"/>
              <w:rPr>
                <w:rFonts w:cs="Arial"/>
                <w:szCs w:val="20"/>
              </w:rPr>
            </w:pPr>
            <w:r w:rsidRPr="000B4D34">
              <w:rPr>
                <w:rFonts w:cs="Arial"/>
                <w:szCs w:val="20"/>
                <w:u w:val="single"/>
              </w:rPr>
              <w:t xml:space="preserve">Peter Andersson </w:t>
            </w:r>
            <w:r w:rsidRPr="000B4D34">
              <w:rPr>
                <w:rFonts w:cs="Arial"/>
                <w:szCs w:val="20"/>
              </w:rPr>
              <w:t>- IT konsulent (Statens IT, Kbh.)</w:t>
            </w:r>
          </w:p>
        </w:tc>
      </w:tr>
      <w:tr w:rsidR="007855CE" w:rsidRPr="003A1381" w:rsidTr="00A25524">
        <w:tc>
          <w:tcPr>
            <w:tcW w:w="912" w:type="pct"/>
          </w:tcPr>
          <w:p w:rsidR="007855CE" w:rsidRPr="000B4D34" w:rsidRDefault="007855CE" w:rsidP="00F06694">
            <w:pPr>
              <w:pStyle w:val="MPBrdtekst"/>
              <w:jc w:val="left"/>
              <w:rPr>
                <w:rFonts w:cs="Arial"/>
                <w:szCs w:val="20"/>
              </w:rPr>
            </w:pPr>
            <w:r w:rsidRPr="000B4D34">
              <w:rPr>
                <w:rFonts w:cs="Arial"/>
                <w:szCs w:val="20"/>
              </w:rPr>
              <w:t>Geodata Consult</w:t>
            </w:r>
          </w:p>
        </w:tc>
        <w:tc>
          <w:tcPr>
            <w:tcW w:w="1976" w:type="pct"/>
          </w:tcPr>
          <w:p w:rsidR="007855CE" w:rsidRPr="000B4D34" w:rsidRDefault="007855CE" w:rsidP="00F06694">
            <w:pPr>
              <w:pStyle w:val="MPBrdtekst"/>
              <w:jc w:val="left"/>
              <w:rPr>
                <w:rFonts w:cs="Arial"/>
                <w:szCs w:val="20"/>
              </w:rPr>
            </w:pPr>
            <w:r w:rsidRPr="000B4D34">
              <w:rPr>
                <w:rFonts w:cs="Arial"/>
                <w:szCs w:val="20"/>
              </w:rPr>
              <w:t>Kravspecificeringsbistand</w:t>
            </w:r>
          </w:p>
        </w:tc>
        <w:tc>
          <w:tcPr>
            <w:tcW w:w="2112" w:type="pct"/>
          </w:tcPr>
          <w:p w:rsidR="007855CE" w:rsidRPr="000B4D34" w:rsidRDefault="007855CE" w:rsidP="00F06694">
            <w:pPr>
              <w:pStyle w:val="MPBrdtekst"/>
              <w:jc w:val="left"/>
              <w:rPr>
                <w:rFonts w:cs="Arial"/>
                <w:szCs w:val="20"/>
                <w:u w:val="single"/>
              </w:rPr>
            </w:pPr>
            <w:r w:rsidRPr="000B4D34">
              <w:rPr>
                <w:rFonts w:cs="Arial"/>
                <w:szCs w:val="20"/>
                <w:u w:val="single"/>
              </w:rPr>
              <w:t>Klaus Hansen – Konsulent (</w:t>
            </w:r>
            <w:r w:rsidRPr="000B4D34">
              <w:rPr>
                <w:rFonts w:cs="Arial"/>
                <w:szCs w:val="20"/>
              </w:rPr>
              <w:t>Geodata Consult)</w:t>
            </w:r>
          </w:p>
        </w:tc>
      </w:tr>
    </w:tbl>
    <w:p w:rsidR="008624B3" w:rsidRDefault="008624B3" w:rsidP="00F06694">
      <w:pPr>
        <w:pStyle w:val="MPBrdtekst"/>
      </w:pPr>
    </w:p>
    <w:p w:rsidR="00751D30" w:rsidRDefault="00751D30" w:rsidP="00F06694">
      <w:pPr>
        <w:pStyle w:val="MPBrdtekst"/>
      </w:pPr>
      <w:r>
        <w:t>I samarbejde med ledelsen i GST, er der yderligere allokeret de nødvendige spidskompetente</w:t>
      </w:r>
      <w:r w:rsidR="00813011">
        <w:t xml:space="preserve"> udførende medarbejdere til krav</w:t>
      </w:r>
      <w:r>
        <w:t>specificering, IT arkitektur, DB arkitektur og arbejdet vedrørende lovgivning og regler i relation til de specificerede arbejdspakker.</w:t>
      </w:r>
    </w:p>
    <w:p w:rsidR="00751D30" w:rsidRPr="003A1381" w:rsidRDefault="00751D30" w:rsidP="00F06694">
      <w:pPr>
        <w:pStyle w:val="MPBrdtekst"/>
      </w:pPr>
    </w:p>
    <w:p w:rsidR="008624B3" w:rsidRPr="008677ED" w:rsidRDefault="008624B3" w:rsidP="008F5457">
      <w:pPr>
        <w:rPr>
          <w:rFonts w:ascii="Arial" w:hAnsi="Arial" w:cs="Arial"/>
        </w:rPr>
      </w:pPr>
      <w:bookmarkStart w:id="81" w:name="_Toc278529896"/>
      <w:r w:rsidRPr="008677ED">
        <w:rPr>
          <w:rFonts w:ascii="Arial" w:hAnsi="Arial" w:cs="Arial"/>
        </w:rPr>
        <w:t>14.5. Systemansvarlig</w:t>
      </w:r>
      <w:bookmarkEnd w:id="81"/>
      <w:r w:rsidRPr="008677ED">
        <w:rPr>
          <w:rFonts w:ascii="Arial" w:hAnsi="Arial" w:cs="Arial"/>
        </w:rPr>
        <w:t xml:space="preserve"> </w:t>
      </w:r>
    </w:p>
    <w:p w:rsidR="008624B3" w:rsidRPr="008677ED" w:rsidRDefault="008624B3" w:rsidP="001B6CC7">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5430"/>
        <w:gridCol w:w="4348"/>
      </w:tblGrid>
      <w:tr w:rsidR="008624B3" w:rsidRPr="008677ED" w:rsidTr="001B6CC7">
        <w:tc>
          <w:tcPr>
            <w:tcW w:w="5430" w:type="dxa"/>
            <w:shd w:val="clear" w:color="auto" w:fill="84929B"/>
          </w:tcPr>
          <w:p w:rsidR="008624B3" w:rsidRPr="008677ED" w:rsidRDefault="008624B3" w:rsidP="001B6CC7">
            <w:pPr>
              <w:rPr>
                <w:rFonts w:ascii="Arial" w:hAnsi="Arial" w:cs="Arial"/>
                <w:bCs/>
                <w:color w:val="FFFFFF"/>
                <w:sz w:val="20"/>
                <w:szCs w:val="20"/>
              </w:rPr>
            </w:pPr>
            <w:r w:rsidRPr="008677ED">
              <w:rPr>
                <w:rFonts w:ascii="Arial" w:hAnsi="Arial" w:cs="Arial"/>
                <w:bCs/>
                <w:color w:val="FFFFFF"/>
                <w:sz w:val="20"/>
                <w:szCs w:val="20"/>
              </w:rPr>
              <w:t>Systemejer</w:t>
            </w:r>
          </w:p>
        </w:tc>
        <w:tc>
          <w:tcPr>
            <w:tcW w:w="4348" w:type="dxa"/>
            <w:shd w:val="clear" w:color="auto" w:fill="84929B"/>
          </w:tcPr>
          <w:p w:rsidR="008624B3" w:rsidRPr="008677ED" w:rsidRDefault="008624B3" w:rsidP="001B6CC7">
            <w:pPr>
              <w:rPr>
                <w:rFonts w:ascii="Arial" w:hAnsi="Arial" w:cs="Arial"/>
                <w:bCs/>
                <w:color w:val="FFFFFF"/>
                <w:sz w:val="20"/>
                <w:szCs w:val="20"/>
              </w:rPr>
            </w:pPr>
            <w:r w:rsidRPr="008677ED">
              <w:rPr>
                <w:rFonts w:ascii="Arial" w:hAnsi="Arial" w:cs="Arial"/>
                <w:bCs/>
                <w:color w:val="FFFFFF"/>
                <w:sz w:val="20"/>
                <w:szCs w:val="20"/>
              </w:rPr>
              <w:t>Enhed</w:t>
            </w:r>
          </w:p>
        </w:tc>
      </w:tr>
      <w:tr w:rsidR="008624B3" w:rsidRPr="000B4D34" w:rsidTr="001B6CC7">
        <w:tc>
          <w:tcPr>
            <w:tcW w:w="5430" w:type="dxa"/>
            <w:vAlign w:val="center"/>
          </w:tcPr>
          <w:p w:rsidR="008624B3" w:rsidRPr="000B4D34" w:rsidRDefault="00AC2BD9" w:rsidP="0025211D">
            <w:pPr>
              <w:pStyle w:val="MPBrdtekst"/>
              <w:rPr>
                <w:rFonts w:cs="Arial"/>
                <w:color w:val="595959"/>
                <w:szCs w:val="20"/>
              </w:rPr>
            </w:pPr>
            <w:r w:rsidRPr="000B4D34">
              <w:rPr>
                <w:rFonts w:cs="Arial"/>
                <w:szCs w:val="20"/>
              </w:rPr>
              <w:t>Pia Dahl Højgaard</w:t>
            </w:r>
            <w:r w:rsidR="00751D30" w:rsidRPr="000B4D34">
              <w:rPr>
                <w:rFonts w:cs="Arial"/>
                <w:szCs w:val="20"/>
              </w:rPr>
              <w:t xml:space="preserve"> - </w:t>
            </w:r>
            <w:r w:rsidR="0025211D" w:rsidRPr="000B4D34">
              <w:rPr>
                <w:rFonts w:cs="Arial"/>
                <w:szCs w:val="20"/>
              </w:rPr>
              <w:t>Områdechef</w:t>
            </w:r>
          </w:p>
        </w:tc>
        <w:tc>
          <w:tcPr>
            <w:tcW w:w="4348" w:type="dxa"/>
          </w:tcPr>
          <w:p w:rsidR="008624B3" w:rsidRPr="000B4D34" w:rsidRDefault="00AC2BD9" w:rsidP="001B6CC7">
            <w:pPr>
              <w:spacing w:after="120" w:line="240" w:lineRule="auto"/>
              <w:jc w:val="both"/>
              <w:rPr>
                <w:rFonts w:cs="Arial"/>
                <w:sz w:val="22"/>
                <w:szCs w:val="20"/>
              </w:rPr>
            </w:pPr>
            <w:r w:rsidRPr="000B4D34">
              <w:rPr>
                <w:rFonts w:cs="Arial"/>
                <w:sz w:val="22"/>
                <w:szCs w:val="20"/>
              </w:rPr>
              <w:t xml:space="preserve">GST / </w:t>
            </w:r>
            <w:r w:rsidR="000D1125">
              <w:rPr>
                <w:rFonts w:cs="Arial"/>
                <w:sz w:val="22"/>
                <w:szCs w:val="20"/>
              </w:rPr>
              <w:t>Ajourføring - Ejendomme</w:t>
            </w:r>
          </w:p>
        </w:tc>
      </w:tr>
    </w:tbl>
    <w:p w:rsidR="008624B3" w:rsidRPr="008677ED" w:rsidRDefault="008624B3" w:rsidP="00AC1D1D">
      <w:pPr>
        <w:pStyle w:val="MP1Overskriftsniveau"/>
      </w:pPr>
      <w:bookmarkStart w:id="82" w:name="_Toc278529903"/>
      <w:bookmarkStart w:id="83" w:name="_Toc355676037"/>
      <w:r w:rsidRPr="008677ED">
        <w:lastRenderedPageBreak/>
        <w:t>15. Interessent- og aktørhåndtering</w:t>
      </w:r>
      <w:bookmarkEnd w:id="82"/>
      <w:bookmarkEnd w:id="83"/>
      <w:r w:rsidR="00BE59F4">
        <w:t xml:space="preserve"> </w:t>
      </w:r>
    </w:p>
    <w:p w:rsidR="008624B3" w:rsidRPr="008677ED" w:rsidRDefault="008624B3" w:rsidP="00AC1D1D">
      <w:pPr>
        <w:pStyle w:val="MPBrdtekst"/>
      </w:pPr>
    </w:p>
    <w:tbl>
      <w:tblPr>
        <w:tblW w:w="10456"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660"/>
        <w:gridCol w:w="4536"/>
        <w:gridCol w:w="3260"/>
      </w:tblGrid>
      <w:tr w:rsidR="004368D4" w:rsidRPr="008677ED" w:rsidTr="00895178">
        <w:tc>
          <w:tcPr>
            <w:tcW w:w="2660" w:type="dxa"/>
            <w:shd w:val="clear" w:color="auto" w:fill="84929B"/>
          </w:tcPr>
          <w:p w:rsidR="004368D4" w:rsidRPr="008677ED" w:rsidRDefault="004368D4" w:rsidP="00254E0C">
            <w:pPr>
              <w:spacing w:after="120" w:line="240" w:lineRule="auto"/>
              <w:rPr>
                <w:rFonts w:ascii="Arial" w:hAnsi="Arial" w:cs="Arial"/>
                <w:color w:val="FFFFFF"/>
                <w:sz w:val="20"/>
                <w:szCs w:val="20"/>
              </w:rPr>
            </w:pPr>
            <w:r w:rsidRPr="008677ED">
              <w:rPr>
                <w:rFonts w:ascii="Arial" w:hAnsi="Arial" w:cs="Arial"/>
                <w:color w:val="FFFFFF"/>
                <w:sz w:val="20"/>
                <w:szCs w:val="20"/>
              </w:rPr>
              <w:t>Interessent</w:t>
            </w:r>
          </w:p>
        </w:tc>
        <w:tc>
          <w:tcPr>
            <w:tcW w:w="4536" w:type="dxa"/>
            <w:shd w:val="clear" w:color="auto" w:fill="84929B"/>
          </w:tcPr>
          <w:p w:rsidR="004368D4" w:rsidRPr="008677ED" w:rsidRDefault="004368D4" w:rsidP="00254E0C">
            <w:pPr>
              <w:spacing w:after="120" w:line="240" w:lineRule="auto"/>
              <w:rPr>
                <w:rFonts w:ascii="Arial" w:hAnsi="Arial" w:cs="Arial"/>
                <w:color w:val="FFFFFF"/>
                <w:sz w:val="20"/>
                <w:szCs w:val="20"/>
              </w:rPr>
            </w:pPr>
            <w:r w:rsidRPr="008677ED">
              <w:rPr>
                <w:rFonts w:ascii="Arial" w:hAnsi="Arial" w:cs="Arial"/>
                <w:color w:val="FFFFFF"/>
                <w:sz w:val="20"/>
                <w:szCs w:val="20"/>
              </w:rPr>
              <w:t>Område i projektet der har interesse (fx fase el. leverance mv.)</w:t>
            </w:r>
          </w:p>
        </w:tc>
        <w:tc>
          <w:tcPr>
            <w:tcW w:w="3260" w:type="dxa"/>
            <w:shd w:val="clear" w:color="auto" w:fill="84929B"/>
          </w:tcPr>
          <w:p w:rsidR="004368D4" w:rsidRPr="008677ED" w:rsidRDefault="004368D4" w:rsidP="00254E0C">
            <w:pPr>
              <w:spacing w:after="120" w:line="240" w:lineRule="auto"/>
              <w:rPr>
                <w:rFonts w:ascii="Arial" w:hAnsi="Arial" w:cs="Arial"/>
                <w:color w:val="FFFFFF"/>
                <w:sz w:val="20"/>
                <w:szCs w:val="20"/>
              </w:rPr>
            </w:pPr>
            <w:r w:rsidRPr="008677ED">
              <w:rPr>
                <w:rFonts w:ascii="Arial" w:hAnsi="Arial" w:cs="Arial"/>
                <w:color w:val="FFFFFF"/>
                <w:sz w:val="20"/>
                <w:szCs w:val="20"/>
              </w:rPr>
              <w:t>Interessentens betydning for projektet (inkl. overvejelser om håndtering)</w:t>
            </w:r>
          </w:p>
        </w:tc>
      </w:tr>
      <w:tr w:rsidR="004368D4" w:rsidRPr="000B4D34" w:rsidTr="00895178">
        <w:tc>
          <w:tcPr>
            <w:tcW w:w="2660" w:type="dxa"/>
            <w:vAlign w:val="center"/>
          </w:tcPr>
          <w:p w:rsidR="004368D4" w:rsidRPr="000B4D34" w:rsidRDefault="004368D4" w:rsidP="00374A54">
            <w:pPr>
              <w:spacing w:after="120" w:line="240" w:lineRule="auto"/>
              <w:rPr>
                <w:rFonts w:cs="Arial"/>
                <w:sz w:val="22"/>
                <w:szCs w:val="22"/>
              </w:rPr>
            </w:pPr>
            <w:r w:rsidRPr="000B4D34">
              <w:rPr>
                <w:rFonts w:cs="Arial"/>
                <w:b/>
                <w:bCs/>
                <w:sz w:val="22"/>
                <w:szCs w:val="22"/>
                <w:lang w:eastAsia="da-DK"/>
              </w:rPr>
              <w:t xml:space="preserve">Digitaliseringsstyrelsen </w:t>
            </w:r>
            <w:r w:rsidRPr="000B4D34">
              <w:rPr>
                <w:rFonts w:cs="Arial"/>
                <w:sz w:val="22"/>
                <w:szCs w:val="22"/>
                <w:lang w:eastAsia="da-DK"/>
              </w:rPr>
              <w:t>(DIGST)</w:t>
            </w:r>
            <w:r w:rsidR="001A5A26" w:rsidRPr="000B4D34">
              <w:rPr>
                <w:rFonts w:cs="Arial"/>
                <w:sz w:val="22"/>
                <w:szCs w:val="22"/>
                <w:lang w:eastAsia="da-DK"/>
              </w:rPr>
              <w:br/>
            </w:r>
            <w:r w:rsidR="001A5A26" w:rsidRPr="000B4D34">
              <w:rPr>
                <w:rFonts w:cs="Arial"/>
                <w:b/>
                <w:sz w:val="22"/>
                <w:szCs w:val="22"/>
                <w:lang w:eastAsia="da-DK"/>
              </w:rPr>
              <w:t>Grunddatabestyrelsen</w:t>
            </w:r>
          </w:p>
        </w:tc>
        <w:tc>
          <w:tcPr>
            <w:tcW w:w="4536" w:type="dxa"/>
            <w:vAlign w:val="center"/>
          </w:tcPr>
          <w:p w:rsidR="004368D4" w:rsidRPr="000B4D34" w:rsidRDefault="004368D4" w:rsidP="00374A54">
            <w:pPr>
              <w:autoSpaceDE w:val="0"/>
              <w:autoSpaceDN w:val="0"/>
              <w:adjustRightInd w:val="0"/>
              <w:spacing w:line="240" w:lineRule="auto"/>
              <w:rPr>
                <w:rFonts w:cs="Arial"/>
                <w:sz w:val="22"/>
                <w:szCs w:val="22"/>
                <w:lang w:eastAsia="da-DK"/>
              </w:rPr>
            </w:pPr>
            <w:r w:rsidRPr="000B4D34">
              <w:rPr>
                <w:rFonts w:cs="Arial"/>
                <w:sz w:val="22"/>
                <w:szCs w:val="22"/>
                <w:lang w:eastAsia="da-DK"/>
              </w:rPr>
              <w:t>Har det overordnede ansvar for realiseringen af</w:t>
            </w:r>
          </w:p>
          <w:p w:rsidR="004368D4" w:rsidRPr="000B4D34" w:rsidRDefault="004368D4" w:rsidP="00374A54">
            <w:pPr>
              <w:autoSpaceDE w:val="0"/>
              <w:autoSpaceDN w:val="0"/>
              <w:adjustRightInd w:val="0"/>
              <w:spacing w:line="240" w:lineRule="auto"/>
              <w:rPr>
                <w:rFonts w:cs="Arial"/>
                <w:sz w:val="22"/>
                <w:szCs w:val="22"/>
              </w:rPr>
            </w:pPr>
            <w:r w:rsidRPr="000B4D34">
              <w:rPr>
                <w:rFonts w:cs="Arial"/>
                <w:sz w:val="22"/>
                <w:szCs w:val="22"/>
                <w:lang w:eastAsia="da-DK"/>
              </w:rPr>
              <w:t xml:space="preserve">Grunddataprogrammet under den fællesoffentlige digitaliseringsstrategi. Nærværende </w:t>
            </w:r>
            <w:r w:rsidR="00AC2BD9" w:rsidRPr="000B4D34">
              <w:rPr>
                <w:rFonts w:cs="Arial"/>
                <w:sz w:val="22"/>
                <w:szCs w:val="22"/>
                <w:lang w:eastAsia="da-DK"/>
              </w:rPr>
              <w:t>del</w:t>
            </w:r>
            <w:r w:rsidRPr="000B4D34">
              <w:rPr>
                <w:rFonts w:cs="Arial"/>
                <w:sz w:val="22"/>
                <w:szCs w:val="22"/>
                <w:lang w:eastAsia="da-DK"/>
              </w:rPr>
              <w:t>program vil via Grunddatabestyrel</w:t>
            </w:r>
            <w:r w:rsidR="001A5A26" w:rsidRPr="000B4D34">
              <w:rPr>
                <w:rFonts w:cs="Arial"/>
                <w:sz w:val="22"/>
                <w:szCs w:val="22"/>
                <w:lang w:eastAsia="da-DK"/>
              </w:rPr>
              <w:t>sen blive koordineret med grund</w:t>
            </w:r>
            <w:r w:rsidRPr="000B4D34">
              <w:rPr>
                <w:rFonts w:cs="Arial"/>
                <w:sz w:val="22"/>
                <w:szCs w:val="22"/>
                <w:lang w:eastAsia="da-DK"/>
              </w:rPr>
              <w:t>dataprogrammet og andre overordnede tiltag</w:t>
            </w:r>
          </w:p>
        </w:tc>
        <w:tc>
          <w:tcPr>
            <w:tcW w:w="3260" w:type="dxa"/>
            <w:vAlign w:val="center"/>
          </w:tcPr>
          <w:p w:rsidR="004368D4" w:rsidRPr="000B4D34" w:rsidRDefault="004368D4" w:rsidP="00374A54">
            <w:pPr>
              <w:spacing w:after="120" w:line="240" w:lineRule="auto"/>
              <w:rPr>
                <w:rFonts w:cs="Arial"/>
                <w:sz w:val="22"/>
                <w:szCs w:val="22"/>
              </w:rPr>
            </w:pPr>
            <w:r w:rsidRPr="000B4D34">
              <w:rPr>
                <w:rFonts w:cs="Arial"/>
                <w:sz w:val="22"/>
                <w:szCs w:val="22"/>
              </w:rPr>
              <w:t>Overordnet koordinering</w:t>
            </w:r>
            <w:r w:rsidR="0036203F" w:rsidRPr="000B4D34">
              <w:rPr>
                <w:rFonts w:cs="Arial"/>
                <w:sz w:val="22"/>
                <w:szCs w:val="22"/>
              </w:rPr>
              <w:t xml:space="preserve"> af Grunddataprogrammet</w:t>
            </w:r>
          </w:p>
        </w:tc>
      </w:tr>
      <w:tr w:rsidR="004368D4" w:rsidRPr="000B4D34" w:rsidTr="00895178">
        <w:tc>
          <w:tcPr>
            <w:tcW w:w="2660" w:type="dxa"/>
            <w:vAlign w:val="center"/>
          </w:tcPr>
          <w:p w:rsidR="004368D4" w:rsidRPr="000B4D34" w:rsidRDefault="004368D4" w:rsidP="00374A54">
            <w:pPr>
              <w:spacing w:after="120" w:line="240" w:lineRule="auto"/>
              <w:rPr>
                <w:rFonts w:cs="Arial"/>
                <w:sz w:val="22"/>
                <w:szCs w:val="22"/>
              </w:rPr>
            </w:pPr>
            <w:r w:rsidRPr="000B4D34">
              <w:rPr>
                <w:rFonts w:cs="Calibri,Bold"/>
                <w:b/>
                <w:bCs/>
                <w:sz w:val="22"/>
                <w:szCs w:val="22"/>
                <w:lang w:eastAsia="da-DK"/>
              </w:rPr>
              <w:t xml:space="preserve">Ministeriet for By- Bolig og landdistrikter </w:t>
            </w:r>
            <w:r w:rsidRPr="000B4D34">
              <w:rPr>
                <w:rFonts w:cs="Calibri"/>
                <w:sz w:val="22"/>
                <w:szCs w:val="22"/>
                <w:lang w:eastAsia="da-DK"/>
              </w:rPr>
              <w:t>(MBBL)</w:t>
            </w:r>
          </w:p>
        </w:tc>
        <w:tc>
          <w:tcPr>
            <w:tcW w:w="4536" w:type="dxa"/>
            <w:vAlign w:val="center"/>
          </w:tcPr>
          <w:p w:rsidR="004368D4" w:rsidRPr="000B4D34" w:rsidRDefault="004368D4" w:rsidP="00374A54">
            <w:pPr>
              <w:spacing w:after="120" w:line="240" w:lineRule="auto"/>
              <w:rPr>
                <w:rFonts w:cs="Arial"/>
                <w:sz w:val="22"/>
                <w:szCs w:val="22"/>
              </w:rPr>
            </w:pPr>
            <w:r w:rsidRPr="000B4D34">
              <w:rPr>
                <w:rFonts w:cs="Calibri"/>
                <w:sz w:val="22"/>
                <w:szCs w:val="22"/>
                <w:lang w:eastAsia="da-DK"/>
              </w:rPr>
              <w:t>MBBL har det overordnede ansvar for delprogram-1, forestår programledelsen og leverer sekretariatsbistand til programmet og de involverede projekter</w:t>
            </w:r>
          </w:p>
        </w:tc>
        <w:tc>
          <w:tcPr>
            <w:tcW w:w="3260" w:type="dxa"/>
            <w:vAlign w:val="center"/>
          </w:tcPr>
          <w:p w:rsidR="004368D4" w:rsidRPr="000B4D34" w:rsidRDefault="004368D4" w:rsidP="002A679F">
            <w:pPr>
              <w:spacing w:after="120" w:line="240" w:lineRule="auto"/>
              <w:rPr>
                <w:rFonts w:cs="Arial"/>
                <w:sz w:val="22"/>
                <w:szCs w:val="22"/>
              </w:rPr>
            </w:pPr>
            <w:r w:rsidRPr="000B4D34">
              <w:rPr>
                <w:rFonts w:cs="Arial"/>
                <w:sz w:val="22"/>
                <w:szCs w:val="22"/>
              </w:rPr>
              <w:t xml:space="preserve">Forestår overordnet </w:t>
            </w:r>
            <w:r w:rsidR="002A679F" w:rsidRPr="000B4D34">
              <w:rPr>
                <w:rFonts w:cs="Arial"/>
                <w:sz w:val="22"/>
                <w:szCs w:val="22"/>
              </w:rPr>
              <w:t xml:space="preserve">målarkitektur </w:t>
            </w:r>
            <w:r w:rsidR="00873609" w:rsidRPr="000B4D34">
              <w:rPr>
                <w:rFonts w:cs="Arial"/>
                <w:sz w:val="22"/>
                <w:szCs w:val="22"/>
              </w:rPr>
              <w:t>og Implementeringsplan</w:t>
            </w:r>
            <w:r w:rsidR="003C2A29" w:rsidRPr="000B4D34">
              <w:rPr>
                <w:rFonts w:cs="Arial"/>
                <w:sz w:val="22"/>
                <w:szCs w:val="22"/>
              </w:rPr>
              <w:t xml:space="preserve"> for programmet, samt er ansvarlig for koordinering af delprogrammets projekter.</w:t>
            </w:r>
          </w:p>
        </w:tc>
      </w:tr>
      <w:tr w:rsidR="004368D4" w:rsidRPr="000B4D34" w:rsidTr="00895178">
        <w:tc>
          <w:tcPr>
            <w:tcW w:w="2660" w:type="dxa"/>
            <w:vAlign w:val="center"/>
          </w:tcPr>
          <w:p w:rsidR="004368D4" w:rsidRPr="000B4D34" w:rsidRDefault="003C2A29" w:rsidP="00374A54">
            <w:pPr>
              <w:spacing w:after="120" w:line="240" w:lineRule="auto"/>
              <w:rPr>
                <w:rFonts w:cs="Arial"/>
                <w:sz w:val="22"/>
                <w:szCs w:val="22"/>
              </w:rPr>
            </w:pPr>
            <w:r w:rsidRPr="000B4D34">
              <w:rPr>
                <w:rFonts w:cs="Arial"/>
                <w:b/>
                <w:sz w:val="22"/>
                <w:szCs w:val="22"/>
              </w:rPr>
              <w:t>MBBL</w:t>
            </w:r>
            <w:r w:rsidRPr="000B4D34">
              <w:rPr>
                <w:rFonts w:cs="Arial"/>
                <w:sz w:val="22"/>
                <w:szCs w:val="22"/>
              </w:rPr>
              <w:t xml:space="preserve"> / BBR</w:t>
            </w:r>
          </w:p>
        </w:tc>
        <w:tc>
          <w:tcPr>
            <w:tcW w:w="4536" w:type="dxa"/>
            <w:vAlign w:val="center"/>
          </w:tcPr>
          <w:p w:rsidR="004368D4" w:rsidRPr="000B4D34" w:rsidRDefault="003C2A29" w:rsidP="00E4309A">
            <w:pPr>
              <w:autoSpaceDE w:val="0"/>
              <w:autoSpaceDN w:val="0"/>
              <w:adjustRightInd w:val="0"/>
              <w:spacing w:line="240" w:lineRule="auto"/>
              <w:rPr>
                <w:rFonts w:cs="Arial"/>
                <w:sz w:val="22"/>
                <w:szCs w:val="22"/>
              </w:rPr>
            </w:pPr>
            <w:r w:rsidRPr="000B4D34">
              <w:rPr>
                <w:rFonts w:cs="Arial"/>
                <w:sz w:val="22"/>
                <w:szCs w:val="22"/>
              </w:rPr>
              <w:t xml:space="preserve">MBBL har </w:t>
            </w:r>
            <w:r w:rsidRPr="000B4D34">
              <w:rPr>
                <w:rFonts w:cs="Calibri"/>
                <w:sz w:val="22"/>
                <w:szCs w:val="22"/>
                <w:lang w:eastAsia="da-DK"/>
              </w:rPr>
              <w:t xml:space="preserve">det overordnede ansvar for Bygnings og Boligregistret (BBR) herunder </w:t>
            </w:r>
            <w:r w:rsidRPr="000B4D34">
              <w:rPr>
                <w:rFonts w:cs="Arial"/>
                <w:sz w:val="22"/>
                <w:szCs w:val="22"/>
              </w:rPr>
              <w:t>ansvaret for projektet</w:t>
            </w:r>
            <w:r w:rsidR="00E4309A">
              <w:rPr>
                <w:rFonts w:cs="Arial"/>
                <w:sz w:val="22"/>
                <w:szCs w:val="22"/>
              </w:rPr>
              <w:t xml:space="preserve"> udvidelse af </w:t>
            </w:r>
            <w:r w:rsidRPr="000B4D34">
              <w:rPr>
                <w:rFonts w:cs="Calibri"/>
                <w:sz w:val="22"/>
                <w:szCs w:val="22"/>
                <w:lang w:eastAsia="da-DK"/>
              </w:rPr>
              <w:t>BBR</w:t>
            </w:r>
            <w:r w:rsidR="00E4309A">
              <w:rPr>
                <w:rFonts w:cs="Calibri"/>
                <w:sz w:val="22"/>
                <w:szCs w:val="22"/>
                <w:lang w:eastAsia="da-DK"/>
              </w:rPr>
              <w:t>.</w:t>
            </w:r>
          </w:p>
        </w:tc>
        <w:tc>
          <w:tcPr>
            <w:tcW w:w="3260" w:type="dxa"/>
            <w:vAlign w:val="center"/>
          </w:tcPr>
          <w:p w:rsidR="004368D4" w:rsidRPr="000B4D34" w:rsidRDefault="003C2A29" w:rsidP="00374A54">
            <w:pPr>
              <w:spacing w:after="120" w:line="240" w:lineRule="auto"/>
              <w:rPr>
                <w:rFonts w:cs="Arial"/>
                <w:sz w:val="22"/>
                <w:szCs w:val="22"/>
              </w:rPr>
            </w:pPr>
            <w:r w:rsidRPr="000B4D34">
              <w:rPr>
                <w:rFonts w:cs="Arial"/>
                <w:sz w:val="22"/>
                <w:szCs w:val="22"/>
              </w:rPr>
              <w:t xml:space="preserve">Projekt i delprogram-1 med grænseflader til </w:t>
            </w:r>
            <w:r w:rsidR="00940F96" w:rsidRPr="000B4D34">
              <w:rPr>
                <w:rFonts w:cs="Arial"/>
                <w:sz w:val="22"/>
                <w:szCs w:val="22"/>
              </w:rPr>
              <w:t>matrik</w:t>
            </w:r>
            <w:r w:rsidRPr="000B4D34">
              <w:rPr>
                <w:rFonts w:cs="Arial"/>
                <w:sz w:val="22"/>
                <w:szCs w:val="22"/>
              </w:rPr>
              <w:t>lens udvidelse</w:t>
            </w:r>
          </w:p>
        </w:tc>
      </w:tr>
      <w:tr w:rsidR="004368D4" w:rsidRPr="000B4D34" w:rsidTr="00895178">
        <w:tc>
          <w:tcPr>
            <w:tcW w:w="2660" w:type="dxa"/>
            <w:vAlign w:val="center"/>
          </w:tcPr>
          <w:p w:rsidR="004368D4" w:rsidRPr="000B4D34" w:rsidRDefault="003C2A29" w:rsidP="00374A54">
            <w:pPr>
              <w:spacing w:after="120" w:line="240" w:lineRule="auto"/>
              <w:rPr>
                <w:rFonts w:cs="Arial"/>
                <w:sz w:val="22"/>
                <w:szCs w:val="22"/>
              </w:rPr>
            </w:pPr>
            <w:r w:rsidRPr="000B4D34">
              <w:rPr>
                <w:rFonts w:cs="Calibri,Bold"/>
                <w:b/>
                <w:bCs/>
                <w:sz w:val="22"/>
                <w:szCs w:val="22"/>
                <w:lang w:eastAsia="da-DK"/>
              </w:rPr>
              <w:t xml:space="preserve">Domstolsstyrelsen </w:t>
            </w:r>
            <w:r w:rsidRPr="000B4D34">
              <w:rPr>
                <w:rFonts w:cs="Calibri"/>
                <w:sz w:val="22"/>
                <w:szCs w:val="22"/>
                <w:lang w:eastAsia="da-DK"/>
              </w:rPr>
              <w:t xml:space="preserve">(DMST) / </w:t>
            </w:r>
            <w:r w:rsidR="0036203F" w:rsidRPr="000B4D34">
              <w:rPr>
                <w:rFonts w:cs="Calibri"/>
                <w:sz w:val="22"/>
                <w:szCs w:val="22"/>
                <w:lang w:eastAsia="da-DK"/>
              </w:rPr>
              <w:t>TLR</w:t>
            </w:r>
          </w:p>
        </w:tc>
        <w:tc>
          <w:tcPr>
            <w:tcW w:w="4536" w:type="dxa"/>
            <w:vAlign w:val="center"/>
          </w:tcPr>
          <w:p w:rsidR="004368D4" w:rsidRPr="000B4D34" w:rsidRDefault="0036203F" w:rsidP="00AC2BD9">
            <w:pPr>
              <w:spacing w:after="120" w:line="240" w:lineRule="auto"/>
              <w:rPr>
                <w:rFonts w:cs="Arial"/>
                <w:sz w:val="22"/>
                <w:szCs w:val="22"/>
              </w:rPr>
            </w:pPr>
            <w:r w:rsidRPr="000B4D34">
              <w:rPr>
                <w:rFonts w:cs="Arial"/>
                <w:sz w:val="22"/>
                <w:szCs w:val="22"/>
              </w:rPr>
              <w:t>TLR har ansvaret for Tingbogen, herunder nødvendig tilpasning af denne</w:t>
            </w:r>
            <w:r w:rsidR="00AC2BD9" w:rsidRPr="000B4D34">
              <w:rPr>
                <w:rFonts w:cs="Arial"/>
                <w:sz w:val="22"/>
                <w:szCs w:val="22"/>
              </w:rPr>
              <w:t>,</w:t>
            </w:r>
            <w:r w:rsidRPr="000B4D34">
              <w:rPr>
                <w:rFonts w:cs="Arial"/>
                <w:sz w:val="22"/>
                <w:szCs w:val="22"/>
              </w:rPr>
              <w:t xml:space="preserve"> ifbm. med den </w:t>
            </w:r>
            <w:r w:rsidR="00CC0D23" w:rsidRPr="000B4D34">
              <w:rPr>
                <w:rFonts w:cs="Arial"/>
                <w:sz w:val="22"/>
                <w:szCs w:val="22"/>
              </w:rPr>
              <w:t xml:space="preserve">Udvidede </w:t>
            </w:r>
            <w:r w:rsidR="00940F96" w:rsidRPr="000B4D34">
              <w:rPr>
                <w:rFonts w:cs="Arial"/>
                <w:sz w:val="22"/>
                <w:szCs w:val="22"/>
              </w:rPr>
              <w:t>matrik</w:t>
            </w:r>
            <w:r w:rsidR="00CC0D23" w:rsidRPr="000B4D34">
              <w:rPr>
                <w:rFonts w:cs="Arial"/>
                <w:sz w:val="22"/>
                <w:szCs w:val="22"/>
              </w:rPr>
              <w:t>el</w:t>
            </w:r>
            <w:r w:rsidRPr="000B4D34">
              <w:rPr>
                <w:rFonts w:cs="Arial"/>
                <w:sz w:val="22"/>
                <w:szCs w:val="22"/>
              </w:rPr>
              <w:t>, samt for etabler</w:t>
            </w:r>
            <w:r w:rsidR="00AC2BD9" w:rsidRPr="000B4D34">
              <w:rPr>
                <w:rFonts w:cs="Arial"/>
                <w:sz w:val="22"/>
                <w:szCs w:val="22"/>
              </w:rPr>
              <w:t>ing af ny autoritativ Ejerfortegnelse.</w:t>
            </w:r>
            <w:r w:rsidR="0026229E" w:rsidRPr="000B4D34">
              <w:rPr>
                <w:rFonts w:cs="Arial"/>
                <w:sz w:val="22"/>
                <w:szCs w:val="22"/>
              </w:rPr>
              <w:t xml:space="preserve"> </w:t>
            </w:r>
            <w:r w:rsidR="004E646A" w:rsidRPr="000B4D34">
              <w:rPr>
                <w:rFonts w:cs="Arial"/>
                <w:sz w:val="22"/>
                <w:szCs w:val="22"/>
              </w:rPr>
              <w:br/>
            </w:r>
            <w:r w:rsidR="00AC2BD9" w:rsidRPr="000B4D34">
              <w:rPr>
                <w:rFonts w:cs="Arial"/>
                <w:sz w:val="22"/>
                <w:szCs w:val="22"/>
              </w:rPr>
              <w:t xml:space="preserve">Registreringer </w:t>
            </w:r>
            <w:r w:rsidR="00B87C58" w:rsidRPr="000B4D34">
              <w:rPr>
                <w:rFonts w:cs="Arial"/>
                <w:sz w:val="22"/>
                <w:szCs w:val="22"/>
              </w:rPr>
              <w:t>af Bygninger</w:t>
            </w:r>
            <w:r w:rsidR="0026229E" w:rsidRPr="000B4D34">
              <w:rPr>
                <w:rFonts w:cs="Arial"/>
                <w:sz w:val="22"/>
                <w:szCs w:val="22"/>
              </w:rPr>
              <w:t xml:space="preserve"> på fremmed grund og ejerlejligheder flyttes til den </w:t>
            </w:r>
            <w:r w:rsidR="00CC0D23" w:rsidRPr="000B4D34">
              <w:rPr>
                <w:rFonts w:cs="Arial"/>
                <w:sz w:val="22"/>
                <w:szCs w:val="22"/>
              </w:rPr>
              <w:t xml:space="preserve">Udvidede </w:t>
            </w:r>
            <w:r w:rsidR="00940F96" w:rsidRPr="000B4D34">
              <w:rPr>
                <w:rFonts w:cs="Arial"/>
                <w:sz w:val="22"/>
                <w:szCs w:val="22"/>
              </w:rPr>
              <w:t>matrik</w:t>
            </w:r>
            <w:r w:rsidR="00CC0D23" w:rsidRPr="000B4D34">
              <w:rPr>
                <w:rFonts w:cs="Arial"/>
                <w:sz w:val="22"/>
                <w:szCs w:val="22"/>
              </w:rPr>
              <w:t>el</w:t>
            </w:r>
            <w:r w:rsidR="00813011" w:rsidRPr="000B4D34">
              <w:rPr>
                <w:rFonts w:cs="Arial"/>
                <w:sz w:val="22"/>
                <w:szCs w:val="22"/>
              </w:rPr>
              <w:t>.</w:t>
            </w:r>
          </w:p>
          <w:p w:rsidR="00813011" w:rsidRPr="000B4D34" w:rsidRDefault="002A679F" w:rsidP="00AC2BD9">
            <w:pPr>
              <w:spacing w:after="120" w:line="240" w:lineRule="auto"/>
              <w:rPr>
                <w:rFonts w:cs="Arial"/>
                <w:sz w:val="22"/>
                <w:szCs w:val="22"/>
              </w:rPr>
            </w:pPr>
            <w:r w:rsidRPr="000B4D34">
              <w:rPr>
                <w:rFonts w:cs="Arial"/>
                <w:sz w:val="22"/>
                <w:szCs w:val="22"/>
              </w:rPr>
              <w:t>Sagsgang mellem TLR og GST i forbindelse med ændring af fast ejendom.</w:t>
            </w:r>
          </w:p>
        </w:tc>
        <w:tc>
          <w:tcPr>
            <w:tcW w:w="3260" w:type="dxa"/>
            <w:vAlign w:val="center"/>
          </w:tcPr>
          <w:p w:rsidR="002A679F" w:rsidRPr="000B4D34" w:rsidRDefault="0036203F" w:rsidP="00374A54">
            <w:pPr>
              <w:spacing w:after="120" w:line="240" w:lineRule="auto"/>
              <w:rPr>
                <w:rFonts w:cs="Arial"/>
                <w:sz w:val="22"/>
                <w:szCs w:val="22"/>
              </w:rPr>
            </w:pPr>
            <w:r w:rsidRPr="000B4D34">
              <w:rPr>
                <w:rFonts w:cs="Arial"/>
                <w:sz w:val="22"/>
                <w:szCs w:val="22"/>
              </w:rPr>
              <w:t xml:space="preserve">Projekt i delprogram-1 med stor og vigtig grænseflade til </w:t>
            </w:r>
            <w:r w:rsidR="00940F96" w:rsidRPr="000B4D34">
              <w:rPr>
                <w:rFonts w:cs="Arial"/>
                <w:sz w:val="22"/>
                <w:szCs w:val="22"/>
              </w:rPr>
              <w:t>matrik</w:t>
            </w:r>
            <w:r w:rsidRPr="000B4D34">
              <w:rPr>
                <w:rFonts w:cs="Arial"/>
                <w:sz w:val="22"/>
                <w:szCs w:val="22"/>
              </w:rPr>
              <w:t>lens udvidelse, - speciel ifbm. Datavask</w:t>
            </w:r>
            <w:r w:rsidR="002A679F" w:rsidRPr="000B4D34">
              <w:rPr>
                <w:rFonts w:cs="Arial"/>
                <w:sz w:val="22"/>
                <w:szCs w:val="22"/>
              </w:rPr>
              <w:t>.</w:t>
            </w:r>
          </w:p>
        </w:tc>
      </w:tr>
      <w:tr w:rsidR="003C2A29" w:rsidRPr="000B4D34" w:rsidTr="00895178">
        <w:tc>
          <w:tcPr>
            <w:tcW w:w="2660" w:type="dxa"/>
            <w:vAlign w:val="center"/>
          </w:tcPr>
          <w:p w:rsidR="003C2A29" w:rsidRPr="000B4D34" w:rsidRDefault="0036203F" w:rsidP="00374A54">
            <w:pPr>
              <w:spacing w:after="120" w:line="240" w:lineRule="auto"/>
              <w:rPr>
                <w:rFonts w:cs="Arial"/>
                <w:sz w:val="22"/>
                <w:szCs w:val="22"/>
              </w:rPr>
            </w:pPr>
            <w:r w:rsidRPr="000B4D34">
              <w:rPr>
                <w:rFonts w:cs="Calibri,Bold"/>
                <w:b/>
                <w:bCs/>
                <w:sz w:val="22"/>
                <w:szCs w:val="22"/>
                <w:lang w:eastAsia="da-DK"/>
              </w:rPr>
              <w:t xml:space="preserve">Kommunernes Landsforening </w:t>
            </w:r>
            <w:r w:rsidRPr="000B4D34">
              <w:rPr>
                <w:rFonts w:cs="Calibri"/>
                <w:sz w:val="22"/>
                <w:szCs w:val="22"/>
                <w:lang w:eastAsia="da-DK"/>
              </w:rPr>
              <w:t>(KL)</w:t>
            </w:r>
          </w:p>
        </w:tc>
        <w:tc>
          <w:tcPr>
            <w:tcW w:w="4536" w:type="dxa"/>
            <w:vAlign w:val="center"/>
          </w:tcPr>
          <w:p w:rsidR="003C2A29" w:rsidRPr="000B4D34" w:rsidRDefault="00813011" w:rsidP="00374A54">
            <w:pPr>
              <w:autoSpaceDE w:val="0"/>
              <w:autoSpaceDN w:val="0"/>
              <w:adjustRightInd w:val="0"/>
              <w:spacing w:line="240" w:lineRule="auto"/>
              <w:rPr>
                <w:sz w:val="22"/>
                <w:szCs w:val="22"/>
              </w:rPr>
            </w:pPr>
            <w:r w:rsidRPr="000B4D34">
              <w:rPr>
                <w:rFonts w:cs="Arial"/>
                <w:sz w:val="22"/>
                <w:szCs w:val="22"/>
              </w:rPr>
              <w:t>Ansvarlig for det</w:t>
            </w:r>
            <w:r w:rsidR="00D5183E" w:rsidRPr="000B4D34">
              <w:rPr>
                <w:rFonts w:cs="Calibri"/>
                <w:sz w:val="22"/>
                <w:szCs w:val="22"/>
                <w:lang w:eastAsia="da-DK"/>
              </w:rPr>
              <w:t xml:space="preserve"> fælleskommunale EjendomsStamR</w:t>
            </w:r>
            <w:r w:rsidR="0036203F" w:rsidRPr="000B4D34">
              <w:rPr>
                <w:rFonts w:cs="Calibri"/>
                <w:sz w:val="22"/>
                <w:szCs w:val="22"/>
                <w:lang w:eastAsia="da-DK"/>
              </w:rPr>
              <w:t xml:space="preserve">egister (ESR), der skal udfases, medførende </w:t>
            </w:r>
            <w:r w:rsidR="0026229E" w:rsidRPr="000B4D34">
              <w:rPr>
                <w:rFonts w:cs="Calibri"/>
                <w:sz w:val="22"/>
                <w:szCs w:val="22"/>
                <w:lang w:eastAsia="da-DK"/>
              </w:rPr>
              <w:t xml:space="preserve">udvikling af </w:t>
            </w:r>
            <w:r w:rsidR="0026229E" w:rsidRPr="000B4D34">
              <w:rPr>
                <w:sz w:val="22"/>
                <w:szCs w:val="22"/>
              </w:rPr>
              <w:t>nye kommunale systemer som skal erstatte ejendomsskattedelen af ESR.</w:t>
            </w:r>
          </w:p>
          <w:p w:rsidR="0026229E" w:rsidRPr="000B4D34" w:rsidRDefault="0026229E" w:rsidP="00374A54">
            <w:pPr>
              <w:autoSpaceDE w:val="0"/>
              <w:autoSpaceDN w:val="0"/>
              <w:adjustRightInd w:val="0"/>
              <w:spacing w:line="240" w:lineRule="auto"/>
              <w:rPr>
                <w:rFonts w:cs="Arial"/>
                <w:sz w:val="22"/>
                <w:szCs w:val="22"/>
              </w:rPr>
            </w:pPr>
            <w:r w:rsidRPr="000B4D34">
              <w:rPr>
                <w:rFonts w:cs="Arial"/>
                <w:sz w:val="22"/>
                <w:szCs w:val="22"/>
              </w:rPr>
              <w:t xml:space="preserve">Data vedrørende Bygninger på fremmed grund og ejerlejligheder flyttes til den </w:t>
            </w:r>
            <w:r w:rsidR="00CC0D23" w:rsidRPr="000B4D34">
              <w:rPr>
                <w:rFonts w:cs="Arial"/>
                <w:sz w:val="22"/>
                <w:szCs w:val="22"/>
              </w:rPr>
              <w:t xml:space="preserve">Udvidede </w:t>
            </w:r>
            <w:r w:rsidR="00940F96" w:rsidRPr="000B4D34">
              <w:rPr>
                <w:rFonts w:cs="Arial"/>
                <w:sz w:val="22"/>
                <w:szCs w:val="22"/>
              </w:rPr>
              <w:t>matrik</w:t>
            </w:r>
            <w:r w:rsidR="00CC0D23" w:rsidRPr="000B4D34">
              <w:rPr>
                <w:rFonts w:cs="Arial"/>
                <w:sz w:val="22"/>
                <w:szCs w:val="22"/>
              </w:rPr>
              <w:t>el</w:t>
            </w:r>
            <w:r w:rsidRPr="000B4D34">
              <w:rPr>
                <w:rFonts w:cs="Arial"/>
                <w:sz w:val="22"/>
                <w:szCs w:val="22"/>
              </w:rPr>
              <w:t>-</w:t>
            </w:r>
          </w:p>
        </w:tc>
        <w:tc>
          <w:tcPr>
            <w:tcW w:w="3260" w:type="dxa"/>
            <w:vAlign w:val="center"/>
          </w:tcPr>
          <w:p w:rsidR="003C2A29" w:rsidRPr="000B4D34" w:rsidRDefault="0026229E" w:rsidP="00374A54">
            <w:pPr>
              <w:spacing w:after="120" w:line="240" w:lineRule="auto"/>
              <w:rPr>
                <w:rFonts w:cs="Arial"/>
                <w:sz w:val="22"/>
                <w:szCs w:val="22"/>
              </w:rPr>
            </w:pPr>
            <w:r w:rsidRPr="000B4D34">
              <w:rPr>
                <w:rFonts w:cs="Arial"/>
                <w:sz w:val="22"/>
                <w:szCs w:val="22"/>
              </w:rPr>
              <w:t>KL / ESR er ikke et projekt i delprogram</w:t>
            </w:r>
            <w:r w:rsidR="008B0968" w:rsidRPr="000B4D34">
              <w:rPr>
                <w:rFonts w:cs="Arial"/>
                <w:sz w:val="22"/>
                <w:szCs w:val="22"/>
              </w:rPr>
              <w:t>-</w:t>
            </w:r>
            <w:r w:rsidRPr="000B4D34">
              <w:rPr>
                <w:rFonts w:cs="Arial"/>
                <w:sz w:val="22"/>
                <w:szCs w:val="22"/>
              </w:rPr>
              <w:t>1, men udvikling af nye kommunale systemer til erstatning af ESR er en forudsætning for delprogrammet.</w:t>
            </w:r>
          </w:p>
          <w:p w:rsidR="0026229E" w:rsidRPr="000B4D34" w:rsidRDefault="0026229E" w:rsidP="00374A54">
            <w:pPr>
              <w:spacing w:after="120" w:line="240" w:lineRule="auto"/>
              <w:rPr>
                <w:rFonts w:cs="Arial"/>
                <w:sz w:val="22"/>
                <w:szCs w:val="22"/>
              </w:rPr>
            </w:pPr>
            <w:r w:rsidRPr="000B4D34">
              <w:rPr>
                <w:rFonts w:cs="Arial"/>
                <w:sz w:val="22"/>
                <w:szCs w:val="22"/>
              </w:rPr>
              <w:t xml:space="preserve">KL’s involvering i datavask er yderst </w:t>
            </w:r>
            <w:r w:rsidR="004E646A" w:rsidRPr="000B4D34">
              <w:rPr>
                <w:rFonts w:cs="Arial"/>
                <w:sz w:val="22"/>
                <w:szCs w:val="22"/>
              </w:rPr>
              <w:t>vigtig</w:t>
            </w:r>
            <w:r w:rsidRPr="000B4D34">
              <w:rPr>
                <w:rFonts w:cs="Arial"/>
                <w:sz w:val="22"/>
                <w:szCs w:val="22"/>
              </w:rPr>
              <w:t>.</w:t>
            </w:r>
          </w:p>
        </w:tc>
      </w:tr>
      <w:tr w:rsidR="00AC2BD9" w:rsidRPr="000B4D34" w:rsidTr="00895178">
        <w:tc>
          <w:tcPr>
            <w:tcW w:w="2660" w:type="dxa"/>
            <w:vAlign w:val="center"/>
          </w:tcPr>
          <w:p w:rsidR="00AC2BD9" w:rsidRPr="000B4D34" w:rsidRDefault="00AC2BD9" w:rsidP="00374A54">
            <w:pPr>
              <w:spacing w:after="120" w:line="240" w:lineRule="auto"/>
              <w:rPr>
                <w:b/>
                <w:sz w:val="22"/>
                <w:szCs w:val="22"/>
              </w:rPr>
            </w:pPr>
            <w:r w:rsidRPr="000B4D34">
              <w:rPr>
                <w:b/>
                <w:sz w:val="22"/>
                <w:szCs w:val="22"/>
              </w:rPr>
              <w:t>Kommuner og andre offentlige instanser.</w:t>
            </w:r>
          </w:p>
        </w:tc>
        <w:tc>
          <w:tcPr>
            <w:tcW w:w="4536" w:type="dxa"/>
            <w:vAlign w:val="center"/>
          </w:tcPr>
          <w:p w:rsidR="00AC2BD9" w:rsidRPr="000B4D34" w:rsidRDefault="00AC2BD9" w:rsidP="00374A54">
            <w:pPr>
              <w:rPr>
                <w:sz w:val="22"/>
                <w:szCs w:val="22"/>
              </w:rPr>
            </w:pPr>
            <w:r w:rsidRPr="000B4D34">
              <w:rPr>
                <w:sz w:val="22"/>
                <w:szCs w:val="22"/>
              </w:rPr>
              <w:t>Kommuner og andre offentlige instanser kan være involveret i den matrikulære proces, herunder bl.a. myndighedsgodkendelse, - og derfor også skulle være deltagere i en formel verificering af systemelementer.</w:t>
            </w:r>
          </w:p>
        </w:tc>
        <w:tc>
          <w:tcPr>
            <w:tcW w:w="3260" w:type="dxa"/>
            <w:vAlign w:val="center"/>
          </w:tcPr>
          <w:p w:rsidR="00AC2BD9" w:rsidRPr="000B4D34" w:rsidRDefault="00AC2BD9" w:rsidP="00374A54">
            <w:pPr>
              <w:spacing w:after="120" w:line="240" w:lineRule="auto"/>
              <w:rPr>
                <w:rFonts w:cs="Arial"/>
                <w:sz w:val="22"/>
                <w:szCs w:val="22"/>
              </w:rPr>
            </w:pPr>
            <w:r w:rsidRPr="000B4D34">
              <w:rPr>
                <w:rFonts w:cs="Arial"/>
                <w:sz w:val="22"/>
                <w:szCs w:val="22"/>
              </w:rPr>
              <w:t>Kommuner og KL, vi</w:t>
            </w:r>
            <w:r w:rsidR="00813011" w:rsidRPr="000B4D34">
              <w:rPr>
                <w:rFonts w:cs="Arial"/>
                <w:sz w:val="22"/>
                <w:szCs w:val="22"/>
              </w:rPr>
              <w:t>l have en rolle i verificering og test</w:t>
            </w:r>
            <w:r w:rsidRPr="000B4D34">
              <w:rPr>
                <w:rFonts w:cs="Arial"/>
                <w:sz w:val="22"/>
                <w:szCs w:val="22"/>
              </w:rPr>
              <w:t xml:space="preserve"> af den </w:t>
            </w:r>
            <w:r w:rsidR="00CC0D23" w:rsidRPr="000B4D34">
              <w:rPr>
                <w:rFonts w:cs="Arial"/>
                <w:sz w:val="22"/>
                <w:szCs w:val="22"/>
              </w:rPr>
              <w:t xml:space="preserve">Udvidede </w:t>
            </w:r>
            <w:r w:rsidR="00940F96" w:rsidRPr="000B4D34">
              <w:rPr>
                <w:rFonts w:cs="Arial"/>
                <w:sz w:val="22"/>
                <w:szCs w:val="22"/>
              </w:rPr>
              <w:t>matrik</w:t>
            </w:r>
            <w:r w:rsidR="00CC0D23" w:rsidRPr="000B4D34">
              <w:rPr>
                <w:rFonts w:cs="Arial"/>
                <w:sz w:val="22"/>
                <w:szCs w:val="22"/>
              </w:rPr>
              <w:t>el</w:t>
            </w:r>
            <w:r w:rsidRPr="000B4D34">
              <w:rPr>
                <w:rFonts w:cs="Arial"/>
                <w:sz w:val="22"/>
                <w:szCs w:val="22"/>
              </w:rPr>
              <w:t>, - speciel med henblik på udskrivning af ejendomsskatter</w:t>
            </w:r>
            <w:r w:rsidR="002A679F" w:rsidRPr="000B4D34">
              <w:rPr>
                <w:rFonts w:cs="Arial"/>
                <w:sz w:val="22"/>
                <w:szCs w:val="22"/>
              </w:rPr>
              <w:t>.</w:t>
            </w:r>
          </w:p>
          <w:p w:rsidR="002A679F" w:rsidRPr="000B4D34" w:rsidRDefault="002A679F" w:rsidP="00374A54">
            <w:pPr>
              <w:spacing w:after="120" w:line="240" w:lineRule="auto"/>
              <w:rPr>
                <w:rFonts w:cs="Arial"/>
                <w:sz w:val="22"/>
                <w:szCs w:val="22"/>
              </w:rPr>
            </w:pPr>
            <w:r w:rsidRPr="000B4D34">
              <w:rPr>
                <w:rFonts w:cs="Arial"/>
                <w:sz w:val="22"/>
                <w:szCs w:val="22"/>
              </w:rPr>
              <w:t>Kommuner forventes også inddraget i forbindelse med myndighedsgodkendelse</w:t>
            </w:r>
            <w:r w:rsidR="00E4309A">
              <w:rPr>
                <w:rFonts w:cs="Arial"/>
                <w:sz w:val="22"/>
                <w:szCs w:val="22"/>
              </w:rPr>
              <w:t xml:space="preserve"> og Datavask.</w:t>
            </w:r>
          </w:p>
        </w:tc>
      </w:tr>
    </w:tbl>
    <w:p w:rsidR="00895178" w:rsidRPr="000B4D34" w:rsidRDefault="00895178">
      <w:pPr>
        <w:rPr>
          <w:sz w:val="22"/>
          <w:szCs w:val="22"/>
        </w:rPr>
      </w:pPr>
      <w:r w:rsidRPr="000B4D34">
        <w:rPr>
          <w:sz w:val="22"/>
          <w:szCs w:val="22"/>
        </w:rPr>
        <w:br w:type="page"/>
      </w:r>
    </w:p>
    <w:tbl>
      <w:tblPr>
        <w:tblW w:w="10456"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660"/>
        <w:gridCol w:w="4536"/>
        <w:gridCol w:w="3260"/>
      </w:tblGrid>
      <w:tr w:rsidR="003C2A29" w:rsidRPr="000B4D34" w:rsidTr="00895178">
        <w:tc>
          <w:tcPr>
            <w:tcW w:w="2660" w:type="dxa"/>
            <w:vAlign w:val="center"/>
          </w:tcPr>
          <w:p w:rsidR="003C2A29" w:rsidRPr="000B4D34" w:rsidRDefault="0026229E" w:rsidP="00374A54">
            <w:pPr>
              <w:spacing w:after="120" w:line="240" w:lineRule="auto"/>
              <w:rPr>
                <w:rFonts w:cs="Arial"/>
                <w:sz w:val="22"/>
                <w:szCs w:val="22"/>
              </w:rPr>
            </w:pPr>
            <w:r w:rsidRPr="000B4D34">
              <w:rPr>
                <w:b/>
                <w:sz w:val="22"/>
                <w:szCs w:val="22"/>
              </w:rPr>
              <w:lastRenderedPageBreak/>
              <w:t>SKAT</w:t>
            </w:r>
            <w:r w:rsidR="00AC2BD9" w:rsidRPr="000B4D34">
              <w:rPr>
                <w:b/>
                <w:sz w:val="22"/>
                <w:szCs w:val="22"/>
              </w:rPr>
              <w:t xml:space="preserve"> </w:t>
            </w:r>
          </w:p>
        </w:tc>
        <w:tc>
          <w:tcPr>
            <w:tcW w:w="4536" w:type="dxa"/>
            <w:vAlign w:val="center"/>
          </w:tcPr>
          <w:p w:rsidR="004348F9" w:rsidRPr="000B4D34" w:rsidRDefault="004348F9" w:rsidP="00374A54">
            <w:pPr>
              <w:rPr>
                <w:sz w:val="22"/>
                <w:szCs w:val="22"/>
              </w:rPr>
            </w:pPr>
            <w:r w:rsidRPr="000B4D34">
              <w:rPr>
                <w:sz w:val="22"/>
                <w:szCs w:val="22"/>
              </w:rPr>
              <w:t xml:space="preserve">Det påhviler SKAT, at sikre den vurderingsmæssige sammenhæng til </w:t>
            </w:r>
            <w:r w:rsidRPr="000B4D34">
              <w:rPr>
                <w:i/>
                <w:sz w:val="22"/>
                <w:szCs w:val="22"/>
              </w:rPr>
              <w:t>Bestemt fast ejendom</w:t>
            </w:r>
            <w:r w:rsidRPr="000B4D34">
              <w:rPr>
                <w:sz w:val="22"/>
                <w:szCs w:val="22"/>
              </w:rPr>
              <w:t xml:space="preserve"> i overensstemmelse med den </w:t>
            </w:r>
            <w:r w:rsidR="00CC0D23" w:rsidRPr="000B4D34">
              <w:rPr>
                <w:sz w:val="22"/>
                <w:szCs w:val="22"/>
              </w:rPr>
              <w:t xml:space="preserve">Udvidede </w:t>
            </w:r>
            <w:r w:rsidR="00940F96" w:rsidRPr="000B4D34">
              <w:rPr>
                <w:sz w:val="22"/>
                <w:szCs w:val="22"/>
              </w:rPr>
              <w:t>matrik</w:t>
            </w:r>
            <w:r w:rsidR="00CC0D23" w:rsidRPr="000B4D34">
              <w:rPr>
                <w:sz w:val="22"/>
                <w:szCs w:val="22"/>
              </w:rPr>
              <w:t>el</w:t>
            </w:r>
            <w:r w:rsidRPr="000B4D34">
              <w:rPr>
                <w:sz w:val="22"/>
                <w:szCs w:val="22"/>
              </w:rPr>
              <w:t>.</w:t>
            </w:r>
          </w:p>
          <w:p w:rsidR="003C2A29" w:rsidRPr="000B4D34" w:rsidRDefault="004348F9" w:rsidP="0092317D">
            <w:pPr>
              <w:rPr>
                <w:sz w:val="22"/>
                <w:szCs w:val="22"/>
              </w:rPr>
            </w:pPr>
            <w:r w:rsidRPr="000B4D34">
              <w:rPr>
                <w:sz w:val="22"/>
                <w:szCs w:val="22"/>
              </w:rPr>
              <w:t>Derudover har SKAT en intern opgave med tilpasning af egne systemer til at håndtere det fremtidige fælles ejendomsbegreb hhv. til at hente informationer fra den fællesoffentlige datafordeler.</w:t>
            </w:r>
          </w:p>
        </w:tc>
        <w:tc>
          <w:tcPr>
            <w:tcW w:w="3260" w:type="dxa"/>
            <w:vAlign w:val="center"/>
          </w:tcPr>
          <w:p w:rsidR="003C2A29" w:rsidRPr="000B4D34" w:rsidRDefault="002A679F" w:rsidP="00374A54">
            <w:pPr>
              <w:spacing w:after="120" w:line="240" w:lineRule="auto"/>
              <w:rPr>
                <w:rFonts w:cs="Arial"/>
                <w:sz w:val="22"/>
                <w:szCs w:val="22"/>
              </w:rPr>
            </w:pPr>
            <w:r w:rsidRPr="000B4D34">
              <w:rPr>
                <w:rFonts w:cs="Arial"/>
                <w:sz w:val="22"/>
                <w:szCs w:val="22"/>
              </w:rPr>
              <w:t>Skat har</w:t>
            </w:r>
            <w:r w:rsidR="008B0968" w:rsidRPr="000B4D34">
              <w:rPr>
                <w:rFonts w:cs="Arial"/>
                <w:sz w:val="22"/>
                <w:szCs w:val="22"/>
              </w:rPr>
              <w:t xml:space="preserve"> ikke et projekt i delprogram-1, men skal sikre sammenhæng til Bestemt fast ejendom, samt er forbruger af data fra matriklen, - via den kommende datafordeler.</w:t>
            </w:r>
          </w:p>
        </w:tc>
      </w:tr>
      <w:tr w:rsidR="00097824" w:rsidRPr="000B4D34" w:rsidTr="00895178">
        <w:tc>
          <w:tcPr>
            <w:tcW w:w="2660" w:type="dxa"/>
            <w:vAlign w:val="center"/>
          </w:tcPr>
          <w:p w:rsidR="00097824" w:rsidRPr="000B4D34" w:rsidRDefault="00097824" w:rsidP="00374A54">
            <w:pPr>
              <w:spacing w:after="120" w:line="240" w:lineRule="auto"/>
              <w:rPr>
                <w:rFonts w:cs="Arial"/>
                <w:b/>
                <w:sz w:val="22"/>
                <w:szCs w:val="22"/>
              </w:rPr>
            </w:pPr>
            <w:r w:rsidRPr="000B4D34">
              <w:rPr>
                <w:rFonts w:cs="Arial"/>
                <w:b/>
                <w:sz w:val="22"/>
                <w:szCs w:val="22"/>
              </w:rPr>
              <w:t>PLF</w:t>
            </w:r>
            <w:r w:rsidR="001438BD" w:rsidRPr="000B4D34">
              <w:rPr>
                <w:rFonts w:cs="Arial"/>
                <w:b/>
                <w:sz w:val="22"/>
                <w:szCs w:val="22"/>
              </w:rPr>
              <w:t xml:space="preserve"> - </w:t>
            </w:r>
            <w:r w:rsidR="00AC2BD9" w:rsidRPr="000B4D34">
              <w:rPr>
                <w:rFonts w:cs="Arial"/>
                <w:sz w:val="22"/>
                <w:szCs w:val="22"/>
              </w:rPr>
              <w:t>(Praktiserende Landinspektørers Forening)</w:t>
            </w:r>
          </w:p>
        </w:tc>
        <w:tc>
          <w:tcPr>
            <w:tcW w:w="4536" w:type="dxa"/>
            <w:vAlign w:val="center"/>
          </w:tcPr>
          <w:p w:rsidR="00097824" w:rsidRPr="000B4D34" w:rsidRDefault="00013907" w:rsidP="00813011">
            <w:pPr>
              <w:spacing w:after="120" w:line="240" w:lineRule="auto"/>
              <w:rPr>
                <w:rFonts w:cs="Arial"/>
                <w:sz w:val="22"/>
                <w:szCs w:val="22"/>
              </w:rPr>
            </w:pPr>
            <w:r w:rsidRPr="000B4D34">
              <w:rPr>
                <w:rFonts w:cs="Arial"/>
                <w:sz w:val="22"/>
                <w:szCs w:val="22"/>
              </w:rPr>
              <w:t xml:space="preserve">PLF og dermed landinspektører har stor interesse i projektet, da løsningen for den </w:t>
            </w:r>
            <w:r w:rsidR="00CC0D23" w:rsidRPr="000B4D34">
              <w:rPr>
                <w:rFonts w:cs="Arial"/>
                <w:sz w:val="22"/>
                <w:szCs w:val="22"/>
              </w:rPr>
              <w:t xml:space="preserve">Udvidede </w:t>
            </w:r>
            <w:r w:rsidR="00940F96" w:rsidRPr="000B4D34">
              <w:rPr>
                <w:rFonts w:cs="Arial"/>
                <w:sz w:val="22"/>
                <w:szCs w:val="22"/>
              </w:rPr>
              <w:t>matrik</w:t>
            </w:r>
            <w:r w:rsidR="00CC0D23" w:rsidRPr="000B4D34">
              <w:rPr>
                <w:rFonts w:cs="Arial"/>
                <w:sz w:val="22"/>
                <w:szCs w:val="22"/>
              </w:rPr>
              <w:t>el</w:t>
            </w:r>
            <w:r w:rsidRPr="000B4D34">
              <w:rPr>
                <w:rFonts w:cs="Arial"/>
                <w:sz w:val="22"/>
                <w:szCs w:val="22"/>
              </w:rPr>
              <w:t xml:space="preserve"> omfatter en stor revision af landinspektørernes Indberetningsgrænseflade til </w:t>
            </w:r>
            <w:r w:rsidR="00940F96" w:rsidRPr="000B4D34">
              <w:rPr>
                <w:rFonts w:cs="Arial"/>
                <w:sz w:val="22"/>
                <w:szCs w:val="22"/>
              </w:rPr>
              <w:t>matrik</w:t>
            </w:r>
            <w:r w:rsidRPr="000B4D34">
              <w:rPr>
                <w:rFonts w:cs="Arial"/>
                <w:sz w:val="22"/>
                <w:szCs w:val="22"/>
              </w:rPr>
              <w:t>ulære ændringer til GST, nu også omfatte</w:t>
            </w:r>
            <w:r w:rsidR="00AC2BD9" w:rsidRPr="000B4D34">
              <w:rPr>
                <w:rFonts w:cs="Arial"/>
                <w:sz w:val="22"/>
                <w:szCs w:val="22"/>
              </w:rPr>
              <w:t xml:space="preserve">nde bygninger på fremmed grund og </w:t>
            </w:r>
            <w:r w:rsidRPr="000B4D34">
              <w:rPr>
                <w:rFonts w:cs="Arial"/>
                <w:sz w:val="22"/>
                <w:szCs w:val="22"/>
              </w:rPr>
              <w:t>ejerlejligheder</w:t>
            </w:r>
            <w:r w:rsidR="00AC2BD9" w:rsidRPr="000B4D34">
              <w:rPr>
                <w:rFonts w:cs="Arial"/>
                <w:sz w:val="22"/>
                <w:szCs w:val="22"/>
              </w:rPr>
              <w:t>.</w:t>
            </w:r>
            <w:r w:rsidRPr="000B4D34">
              <w:rPr>
                <w:rFonts w:cs="Arial"/>
                <w:sz w:val="22"/>
                <w:szCs w:val="22"/>
              </w:rPr>
              <w:t xml:space="preserve"> Endvidere bliver der etableret en løsning vedrøre</w:t>
            </w:r>
            <w:r w:rsidR="00AC2BD9" w:rsidRPr="000B4D34">
              <w:rPr>
                <w:rFonts w:cs="Arial"/>
                <w:sz w:val="22"/>
                <w:szCs w:val="22"/>
              </w:rPr>
              <w:t>nde myndighedsgodkendelse af ansøgte</w:t>
            </w:r>
            <w:r w:rsidRPr="000B4D34">
              <w:rPr>
                <w:rFonts w:cs="Arial"/>
                <w:sz w:val="22"/>
                <w:szCs w:val="22"/>
              </w:rPr>
              <w:t xml:space="preserve"> matrikulære ændringer.</w:t>
            </w:r>
          </w:p>
        </w:tc>
        <w:tc>
          <w:tcPr>
            <w:tcW w:w="3260" w:type="dxa"/>
            <w:vAlign w:val="center"/>
          </w:tcPr>
          <w:p w:rsidR="00097824" w:rsidRPr="000B4D34" w:rsidRDefault="00013907" w:rsidP="00374A54">
            <w:pPr>
              <w:spacing w:after="120" w:line="240" w:lineRule="auto"/>
              <w:rPr>
                <w:rFonts w:cs="Arial"/>
                <w:sz w:val="22"/>
                <w:szCs w:val="22"/>
              </w:rPr>
            </w:pPr>
            <w:r w:rsidRPr="000B4D34">
              <w:rPr>
                <w:rFonts w:cs="Arial"/>
                <w:sz w:val="22"/>
                <w:szCs w:val="22"/>
              </w:rPr>
              <w:t>PLF er ved deres formand medlem af projektets styregruppe, ligesom der et etableret en følge/reference gruppe af landinspektører, - for at sikre en fælles hensigtsmæssig indberetningsløsning.</w:t>
            </w:r>
          </w:p>
        </w:tc>
      </w:tr>
      <w:tr w:rsidR="00013907" w:rsidRPr="000B4D34" w:rsidTr="00895178">
        <w:tc>
          <w:tcPr>
            <w:tcW w:w="2660" w:type="dxa"/>
            <w:vAlign w:val="center"/>
          </w:tcPr>
          <w:p w:rsidR="00013907" w:rsidRPr="000B4D34" w:rsidRDefault="00013907" w:rsidP="00374A54">
            <w:pPr>
              <w:spacing w:after="120" w:line="240" w:lineRule="auto"/>
              <w:rPr>
                <w:rFonts w:cs="Arial"/>
                <w:b/>
                <w:sz w:val="22"/>
                <w:szCs w:val="22"/>
              </w:rPr>
            </w:pPr>
            <w:r w:rsidRPr="000B4D34">
              <w:rPr>
                <w:rFonts w:cs="Arial"/>
                <w:b/>
                <w:sz w:val="22"/>
                <w:szCs w:val="22"/>
              </w:rPr>
              <w:t>Geodatastyrelsen (GST)</w:t>
            </w:r>
          </w:p>
        </w:tc>
        <w:tc>
          <w:tcPr>
            <w:tcW w:w="4536" w:type="dxa"/>
            <w:vAlign w:val="center"/>
          </w:tcPr>
          <w:p w:rsidR="00013907" w:rsidRPr="000B4D34" w:rsidRDefault="00013907" w:rsidP="00AC2BD9">
            <w:pPr>
              <w:spacing w:after="120" w:line="240" w:lineRule="auto"/>
              <w:rPr>
                <w:rFonts w:cs="Arial"/>
                <w:sz w:val="22"/>
                <w:szCs w:val="22"/>
              </w:rPr>
            </w:pPr>
            <w:r w:rsidRPr="000B4D34">
              <w:rPr>
                <w:rFonts w:cs="Arial"/>
                <w:sz w:val="22"/>
                <w:szCs w:val="22"/>
              </w:rPr>
              <w:t>Geodatastyrelsen</w:t>
            </w:r>
            <w:r w:rsidR="001A5A26" w:rsidRPr="000B4D34">
              <w:rPr>
                <w:rFonts w:cs="Arial"/>
                <w:sz w:val="22"/>
                <w:szCs w:val="22"/>
              </w:rPr>
              <w:t>/direktionen</w:t>
            </w:r>
            <w:r w:rsidRPr="000B4D34">
              <w:rPr>
                <w:rFonts w:cs="Arial"/>
                <w:sz w:val="22"/>
                <w:szCs w:val="22"/>
              </w:rPr>
              <w:t xml:space="preserve"> er overordnet projektets øverste myndighed, og alle større beslutninger og ændringer i projektet skal godkendes af direktionen.</w:t>
            </w:r>
          </w:p>
        </w:tc>
        <w:tc>
          <w:tcPr>
            <w:tcW w:w="3260" w:type="dxa"/>
            <w:vAlign w:val="center"/>
          </w:tcPr>
          <w:p w:rsidR="00013907" w:rsidRPr="000B4D34" w:rsidRDefault="001A5A26" w:rsidP="00374A54">
            <w:pPr>
              <w:spacing w:after="120" w:line="240" w:lineRule="auto"/>
              <w:rPr>
                <w:rFonts w:cs="Arial"/>
                <w:sz w:val="22"/>
                <w:szCs w:val="22"/>
              </w:rPr>
            </w:pPr>
            <w:r w:rsidRPr="000B4D34">
              <w:rPr>
                <w:rFonts w:cs="Arial"/>
                <w:sz w:val="22"/>
                <w:szCs w:val="22"/>
              </w:rPr>
              <w:t>Direktionen er medlem af projektets styregruppe</w:t>
            </w:r>
          </w:p>
        </w:tc>
      </w:tr>
      <w:tr w:rsidR="001A5A26" w:rsidRPr="000B4D34" w:rsidTr="00895178">
        <w:tc>
          <w:tcPr>
            <w:tcW w:w="2660" w:type="dxa"/>
            <w:vAlign w:val="center"/>
          </w:tcPr>
          <w:p w:rsidR="001A5A26" w:rsidRPr="000B4D34" w:rsidRDefault="001A5A26" w:rsidP="00374A54">
            <w:pPr>
              <w:spacing w:after="120" w:line="240" w:lineRule="auto"/>
              <w:rPr>
                <w:rFonts w:cs="Arial"/>
                <w:b/>
                <w:sz w:val="22"/>
                <w:szCs w:val="22"/>
              </w:rPr>
            </w:pPr>
            <w:r w:rsidRPr="000B4D34">
              <w:rPr>
                <w:rFonts w:cs="Arial"/>
                <w:b/>
                <w:sz w:val="22"/>
                <w:szCs w:val="22"/>
              </w:rPr>
              <w:t>Styregruppen</w:t>
            </w:r>
            <w:r w:rsidRPr="000B4D34">
              <w:rPr>
                <w:rFonts w:cs="Arial"/>
                <w:b/>
                <w:sz w:val="22"/>
                <w:szCs w:val="22"/>
              </w:rPr>
              <w:br/>
            </w:r>
            <w:r w:rsidRPr="000B4D34">
              <w:rPr>
                <w:rFonts w:cs="Arial"/>
                <w:sz w:val="22"/>
                <w:szCs w:val="22"/>
              </w:rPr>
              <w:t xml:space="preserve"> for Matriklens udvidelse</w:t>
            </w:r>
          </w:p>
        </w:tc>
        <w:tc>
          <w:tcPr>
            <w:tcW w:w="4536" w:type="dxa"/>
            <w:vAlign w:val="center"/>
          </w:tcPr>
          <w:p w:rsidR="00CB1F68" w:rsidRPr="000B4D34" w:rsidRDefault="001A5A26" w:rsidP="00CB1F68">
            <w:pPr>
              <w:spacing w:after="120" w:line="240" w:lineRule="auto"/>
              <w:rPr>
                <w:rFonts w:cs="Arial"/>
                <w:sz w:val="22"/>
                <w:szCs w:val="22"/>
              </w:rPr>
            </w:pPr>
            <w:r w:rsidRPr="000B4D34">
              <w:rPr>
                <w:rFonts w:cs="Arial"/>
                <w:sz w:val="22"/>
                <w:szCs w:val="22"/>
              </w:rPr>
              <w:t>Styregruppen er nedsat af direktionen i Geodatastyrelsen i overensstemmelse med statens projektmodel og anbefalinger</w:t>
            </w:r>
            <w:r w:rsidR="00CB1F68" w:rsidRPr="000B4D34">
              <w:rPr>
                <w:rFonts w:cs="Arial"/>
                <w:sz w:val="22"/>
                <w:szCs w:val="22"/>
              </w:rPr>
              <w:t>.</w:t>
            </w:r>
          </w:p>
          <w:p w:rsidR="001A5A26" w:rsidRPr="000B4D34" w:rsidRDefault="00CB1F68" w:rsidP="00AC2BD9">
            <w:pPr>
              <w:spacing w:after="120" w:line="240" w:lineRule="auto"/>
              <w:rPr>
                <w:rFonts w:cs="Arial"/>
                <w:sz w:val="22"/>
                <w:szCs w:val="22"/>
              </w:rPr>
            </w:pPr>
            <w:r w:rsidRPr="000B4D34">
              <w:rPr>
                <w:rFonts w:cs="Arial"/>
                <w:sz w:val="22"/>
                <w:szCs w:val="22"/>
              </w:rPr>
              <w:t>Styregruppen</w:t>
            </w:r>
            <w:r w:rsidR="001A5A26" w:rsidRPr="000B4D34">
              <w:rPr>
                <w:rFonts w:cs="Arial"/>
                <w:sz w:val="22"/>
                <w:szCs w:val="22"/>
              </w:rPr>
              <w:t xml:space="preserve"> er den formelt ansvarlige for projektets grundlag/godkendelse af PID, modtager af status- og fremdriftsrapportering</w:t>
            </w:r>
            <w:r w:rsidR="00AC2BD9" w:rsidRPr="000B4D34">
              <w:rPr>
                <w:rFonts w:cs="Arial"/>
                <w:sz w:val="22"/>
                <w:szCs w:val="22"/>
              </w:rPr>
              <w:t xml:space="preserve"> samt</w:t>
            </w:r>
            <w:r w:rsidR="001A5A26" w:rsidRPr="000B4D34">
              <w:rPr>
                <w:rFonts w:cs="Arial"/>
                <w:sz w:val="22"/>
                <w:szCs w:val="22"/>
              </w:rPr>
              <w:t xml:space="preserve"> tager stilling til projekt</w:t>
            </w:r>
            <w:r w:rsidR="00AC2BD9" w:rsidRPr="000B4D34">
              <w:rPr>
                <w:rFonts w:cs="Arial"/>
                <w:sz w:val="22"/>
                <w:szCs w:val="22"/>
              </w:rPr>
              <w:t xml:space="preserve">s </w:t>
            </w:r>
            <w:r w:rsidR="00D5183E" w:rsidRPr="000B4D34">
              <w:rPr>
                <w:rFonts w:cs="Arial"/>
                <w:sz w:val="22"/>
                <w:szCs w:val="22"/>
              </w:rPr>
              <w:t>rapporterede</w:t>
            </w:r>
            <w:r w:rsidR="001A5A26" w:rsidRPr="000B4D34">
              <w:rPr>
                <w:rFonts w:cs="Arial"/>
                <w:sz w:val="22"/>
                <w:szCs w:val="22"/>
              </w:rPr>
              <w:t xml:space="preserve"> risicis og issues, samt</w:t>
            </w:r>
            <w:r w:rsidRPr="000B4D34">
              <w:rPr>
                <w:rFonts w:cs="Arial"/>
                <w:sz w:val="22"/>
                <w:szCs w:val="22"/>
              </w:rPr>
              <w:t xml:space="preserve"> eventuelle ændringsanmodninger fra projektet.</w:t>
            </w:r>
          </w:p>
        </w:tc>
        <w:tc>
          <w:tcPr>
            <w:tcW w:w="3260" w:type="dxa"/>
            <w:vAlign w:val="center"/>
          </w:tcPr>
          <w:p w:rsidR="001A5A26" w:rsidRPr="000B4D34" w:rsidRDefault="00CB1F68" w:rsidP="00AC2BD9">
            <w:pPr>
              <w:spacing w:after="120" w:line="240" w:lineRule="auto"/>
              <w:rPr>
                <w:rFonts w:cs="Arial"/>
                <w:sz w:val="22"/>
                <w:szCs w:val="22"/>
              </w:rPr>
            </w:pPr>
            <w:r w:rsidRPr="000B4D34">
              <w:rPr>
                <w:rFonts w:cs="Arial"/>
                <w:sz w:val="22"/>
                <w:szCs w:val="22"/>
              </w:rPr>
              <w:t xml:space="preserve">Styregruppen er projektets primære ledelsesorgan, - og sikrer at projektet er i overensstemmelse med </w:t>
            </w:r>
            <w:r w:rsidR="00AC2BD9" w:rsidRPr="000B4D34">
              <w:rPr>
                <w:rFonts w:cs="Arial"/>
                <w:sz w:val="22"/>
                <w:szCs w:val="22"/>
              </w:rPr>
              <w:t xml:space="preserve">den godkendte </w:t>
            </w:r>
            <w:r w:rsidRPr="000B4D34">
              <w:rPr>
                <w:rFonts w:cs="Arial"/>
                <w:sz w:val="22"/>
                <w:szCs w:val="22"/>
              </w:rPr>
              <w:t>PID</w:t>
            </w:r>
            <w:r w:rsidR="00AC2BD9" w:rsidRPr="000B4D34">
              <w:rPr>
                <w:rFonts w:cs="Arial"/>
                <w:sz w:val="22"/>
                <w:szCs w:val="22"/>
              </w:rPr>
              <w:t xml:space="preserve">, Målarkitektur og </w:t>
            </w:r>
            <w:r w:rsidRPr="000B4D34">
              <w:rPr>
                <w:rFonts w:cs="Arial"/>
                <w:sz w:val="22"/>
                <w:szCs w:val="22"/>
              </w:rPr>
              <w:t>implementeringsplan, - inden for de godkendte økonomiske rammer.</w:t>
            </w:r>
          </w:p>
        </w:tc>
      </w:tr>
      <w:tr w:rsidR="003C2A29" w:rsidRPr="000B4D34" w:rsidTr="00895178">
        <w:tc>
          <w:tcPr>
            <w:tcW w:w="2660" w:type="dxa"/>
            <w:vAlign w:val="center"/>
          </w:tcPr>
          <w:p w:rsidR="003C2A29" w:rsidRPr="000B4D34" w:rsidRDefault="00374A54" w:rsidP="00374A54">
            <w:pPr>
              <w:spacing w:after="120" w:line="240" w:lineRule="auto"/>
              <w:rPr>
                <w:rFonts w:cs="Arial"/>
                <w:sz w:val="22"/>
                <w:szCs w:val="22"/>
              </w:rPr>
            </w:pPr>
            <w:r w:rsidRPr="000B4D34">
              <w:rPr>
                <w:rFonts w:cs="Arial"/>
                <w:b/>
                <w:sz w:val="22"/>
                <w:szCs w:val="22"/>
              </w:rPr>
              <w:t>EJE</w:t>
            </w:r>
            <w:r w:rsidRPr="000B4D34">
              <w:rPr>
                <w:rFonts w:cs="Arial"/>
                <w:sz w:val="22"/>
                <w:szCs w:val="22"/>
              </w:rPr>
              <w:t xml:space="preserve"> i GST</w:t>
            </w:r>
          </w:p>
        </w:tc>
        <w:tc>
          <w:tcPr>
            <w:tcW w:w="4536" w:type="dxa"/>
            <w:vAlign w:val="center"/>
          </w:tcPr>
          <w:p w:rsidR="003C2A29" w:rsidRPr="000B4D34" w:rsidRDefault="00374A54" w:rsidP="00374A54">
            <w:pPr>
              <w:spacing w:after="120" w:line="240" w:lineRule="auto"/>
              <w:rPr>
                <w:rFonts w:cs="Arial"/>
                <w:sz w:val="22"/>
                <w:szCs w:val="22"/>
              </w:rPr>
            </w:pPr>
            <w:r w:rsidRPr="000B4D34">
              <w:rPr>
                <w:rFonts w:cs="Arial"/>
                <w:sz w:val="22"/>
                <w:szCs w:val="22"/>
              </w:rPr>
              <w:t>EJE er ansvarligt for ejendomsområdet i Geodatastyrelsen, - herunder</w:t>
            </w:r>
            <w:r w:rsidR="00AC2BD9" w:rsidRPr="000B4D34">
              <w:rPr>
                <w:rFonts w:cs="Arial"/>
                <w:sz w:val="22"/>
                <w:szCs w:val="22"/>
              </w:rPr>
              <w:t xml:space="preserve"> sagsbehandling af alle matrikulære </w:t>
            </w:r>
            <w:r w:rsidRPr="000B4D34">
              <w:rPr>
                <w:rFonts w:cs="Arial"/>
                <w:sz w:val="22"/>
                <w:szCs w:val="22"/>
              </w:rPr>
              <w:t>sager der er, eller skal re</w:t>
            </w:r>
            <w:r w:rsidR="00AC2BD9" w:rsidRPr="000B4D34">
              <w:rPr>
                <w:rFonts w:cs="Arial"/>
                <w:sz w:val="22"/>
                <w:szCs w:val="22"/>
              </w:rPr>
              <w:t xml:space="preserve">gistreres i </w:t>
            </w:r>
            <w:r w:rsidR="00940F96" w:rsidRPr="000B4D34">
              <w:rPr>
                <w:rFonts w:cs="Arial"/>
                <w:sz w:val="22"/>
                <w:szCs w:val="22"/>
              </w:rPr>
              <w:t>matrik</w:t>
            </w:r>
            <w:r w:rsidR="00AC2BD9" w:rsidRPr="000B4D34">
              <w:rPr>
                <w:rFonts w:cs="Arial"/>
                <w:sz w:val="22"/>
                <w:szCs w:val="22"/>
              </w:rPr>
              <w:t>el registeret og matrikelkortet.</w:t>
            </w:r>
          </w:p>
          <w:p w:rsidR="00374A54" w:rsidRPr="000B4D34" w:rsidRDefault="00374A54" w:rsidP="00374A54">
            <w:pPr>
              <w:spacing w:after="120" w:line="240" w:lineRule="auto"/>
              <w:rPr>
                <w:rFonts w:cs="Arial"/>
                <w:sz w:val="22"/>
                <w:szCs w:val="22"/>
              </w:rPr>
            </w:pPr>
            <w:r w:rsidRPr="000B4D34">
              <w:rPr>
                <w:rFonts w:cs="Arial"/>
                <w:sz w:val="22"/>
                <w:szCs w:val="22"/>
              </w:rPr>
              <w:t xml:space="preserve">Alle definerede pakker i forbindelse med den </w:t>
            </w:r>
            <w:r w:rsidR="00CC0D23" w:rsidRPr="000B4D34">
              <w:rPr>
                <w:rFonts w:cs="Arial"/>
                <w:sz w:val="22"/>
                <w:szCs w:val="22"/>
              </w:rPr>
              <w:t xml:space="preserve">Udvidede </w:t>
            </w:r>
            <w:r w:rsidR="00940F96" w:rsidRPr="000B4D34">
              <w:rPr>
                <w:rFonts w:cs="Arial"/>
                <w:sz w:val="22"/>
                <w:szCs w:val="22"/>
              </w:rPr>
              <w:t>matrik</w:t>
            </w:r>
            <w:r w:rsidR="00CC0D23" w:rsidRPr="000B4D34">
              <w:rPr>
                <w:rFonts w:cs="Arial"/>
                <w:sz w:val="22"/>
                <w:szCs w:val="22"/>
              </w:rPr>
              <w:t>el</w:t>
            </w:r>
            <w:r w:rsidRPr="000B4D34">
              <w:rPr>
                <w:rFonts w:cs="Arial"/>
                <w:sz w:val="22"/>
                <w:szCs w:val="22"/>
              </w:rPr>
              <w:t xml:space="preserve"> vil have indflydelse på </w:t>
            </w:r>
            <w:r w:rsidR="00AC2BD9" w:rsidRPr="000B4D34">
              <w:rPr>
                <w:rFonts w:cs="Arial"/>
                <w:sz w:val="22"/>
                <w:szCs w:val="22"/>
              </w:rPr>
              <w:t xml:space="preserve">opgavevaretagelsen for </w:t>
            </w:r>
            <w:r w:rsidRPr="000B4D34">
              <w:rPr>
                <w:rFonts w:cs="Arial"/>
                <w:sz w:val="22"/>
                <w:szCs w:val="22"/>
              </w:rPr>
              <w:t>medarbejdere og sagsbehandlere i EJE.</w:t>
            </w:r>
          </w:p>
        </w:tc>
        <w:tc>
          <w:tcPr>
            <w:tcW w:w="3260" w:type="dxa"/>
            <w:vAlign w:val="center"/>
          </w:tcPr>
          <w:p w:rsidR="003C2A29" w:rsidRPr="000B4D34" w:rsidRDefault="00374A54" w:rsidP="00374A54">
            <w:pPr>
              <w:spacing w:after="120" w:line="240" w:lineRule="auto"/>
              <w:rPr>
                <w:rFonts w:cs="Arial"/>
                <w:sz w:val="22"/>
                <w:szCs w:val="22"/>
              </w:rPr>
            </w:pPr>
            <w:r w:rsidRPr="000B4D34">
              <w:rPr>
                <w:rFonts w:cs="Arial"/>
                <w:sz w:val="22"/>
                <w:szCs w:val="22"/>
              </w:rPr>
              <w:t>Et positivt engagement er yderst vigtigt, da både kravspecificering, kvalitetssikring og test aktiviteter vil trække på mange ressourcer</w:t>
            </w:r>
            <w:r w:rsidR="00AC2BD9" w:rsidRPr="000B4D34">
              <w:rPr>
                <w:rFonts w:cs="Arial"/>
                <w:sz w:val="22"/>
                <w:szCs w:val="22"/>
              </w:rPr>
              <w:t xml:space="preserve"> fra området</w:t>
            </w:r>
            <w:r w:rsidRPr="000B4D34">
              <w:rPr>
                <w:rFonts w:cs="Arial"/>
                <w:sz w:val="22"/>
                <w:szCs w:val="22"/>
              </w:rPr>
              <w:t xml:space="preserve">, - ligesom alle vil blive berørt af uddannelsesaktiviteter og den faktiske implementering af den </w:t>
            </w:r>
            <w:r w:rsidR="00CC0D23" w:rsidRPr="000B4D34">
              <w:rPr>
                <w:rFonts w:cs="Arial"/>
                <w:sz w:val="22"/>
                <w:szCs w:val="22"/>
              </w:rPr>
              <w:t xml:space="preserve">Udvidede </w:t>
            </w:r>
            <w:r w:rsidR="00940F96" w:rsidRPr="000B4D34">
              <w:rPr>
                <w:rFonts w:cs="Arial"/>
                <w:sz w:val="22"/>
                <w:szCs w:val="22"/>
              </w:rPr>
              <w:t>matrik</w:t>
            </w:r>
            <w:r w:rsidR="00CC0D23" w:rsidRPr="000B4D34">
              <w:rPr>
                <w:rFonts w:cs="Arial"/>
                <w:sz w:val="22"/>
                <w:szCs w:val="22"/>
              </w:rPr>
              <w:t>el</w:t>
            </w:r>
            <w:r w:rsidRPr="000B4D34">
              <w:rPr>
                <w:rFonts w:cs="Arial"/>
                <w:sz w:val="22"/>
                <w:szCs w:val="22"/>
              </w:rPr>
              <w:t>.</w:t>
            </w:r>
          </w:p>
        </w:tc>
      </w:tr>
      <w:tr w:rsidR="003C2A29" w:rsidRPr="000B4D34" w:rsidTr="00895178">
        <w:tc>
          <w:tcPr>
            <w:tcW w:w="2660" w:type="dxa"/>
            <w:vAlign w:val="center"/>
          </w:tcPr>
          <w:p w:rsidR="003C2A29" w:rsidRPr="000B4D34" w:rsidRDefault="00374A54" w:rsidP="00374A54">
            <w:pPr>
              <w:spacing w:after="120" w:line="240" w:lineRule="auto"/>
              <w:rPr>
                <w:rFonts w:cs="Arial"/>
                <w:sz w:val="22"/>
                <w:szCs w:val="22"/>
                <w:lang w:val="en-US"/>
              </w:rPr>
            </w:pPr>
            <w:r w:rsidRPr="000B4D34">
              <w:rPr>
                <w:rFonts w:cs="Arial"/>
                <w:b/>
                <w:sz w:val="22"/>
                <w:szCs w:val="22"/>
                <w:lang w:val="en-US"/>
              </w:rPr>
              <w:t>KIT</w:t>
            </w:r>
            <w:r w:rsidRPr="000B4D34">
              <w:rPr>
                <w:rFonts w:cs="Arial"/>
                <w:sz w:val="22"/>
                <w:szCs w:val="22"/>
                <w:lang w:val="en-US"/>
              </w:rPr>
              <w:t xml:space="preserve"> </w:t>
            </w:r>
            <w:proofErr w:type="spellStart"/>
            <w:r w:rsidRPr="000B4D34">
              <w:rPr>
                <w:rFonts w:cs="Arial"/>
                <w:sz w:val="22"/>
                <w:szCs w:val="22"/>
                <w:lang w:val="en-US"/>
              </w:rPr>
              <w:t>i</w:t>
            </w:r>
            <w:proofErr w:type="spellEnd"/>
            <w:r w:rsidRPr="000B4D34">
              <w:rPr>
                <w:rFonts w:cs="Arial"/>
                <w:sz w:val="22"/>
                <w:szCs w:val="22"/>
                <w:lang w:val="en-US"/>
              </w:rPr>
              <w:t xml:space="preserve"> GST</w:t>
            </w:r>
            <w:r w:rsidR="0092317D" w:rsidRPr="000B4D34">
              <w:rPr>
                <w:rFonts w:cs="Arial"/>
                <w:sz w:val="22"/>
                <w:szCs w:val="22"/>
                <w:lang w:val="en-US"/>
              </w:rPr>
              <w:t xml:space="preserve"> (</w:t>
            </w:r>
            <w:proofErr w:type="spellStart"/>
            <w:r w:rsidR="0092317D" w:rsidRPr="000B4D34">
              <w:rPr>
                <w:rFonts w:cs="Arial"/>
                <w:sz w:val="22"/>
                <w:szCs w:val="22"/>
                <w:lang w:val="en-US"/>
              </w:rPr>
              <w:t>Koncern</w:t>
            </w:r>
            <w:proofErr w:type="spellEnd"/>
            <w:r w:rsidR="0092317D" w:rsidRPr="000B4D34">
              <w:rPr>
                <w:rFonts w:cs="Arial"/>
                <w:sz w:val="22"/>
                <w:szCs w:val="22"/>
                <w:lang w:val="en-US"/>
              </w:rPr>
              <w:t xml:space="preserve"> IT)</w:t>
            </w:r>
          </w:p>
        </w:tc>
        <w:tc>
          <w:tcPr>
            <w:tcW w:w="4536" w:type="dxa"/>
            <w:vAlign w:val="center"/>
          </w:tcPr>
          <w:p w:rsidR="00E33944" w:rsidRPr="000B4D34" w:rsidRDefault="0092317D" w:rsidP="00374A54">
            <w:pPr>
              <w:spacing w:after="120" w:line="240" w:lineRule="auto"/>
              <w:rPr>
                <w:rFonts w:cs="Arial"/>
                <w:sz w:val="22"/>
                <w:szCs w:val="22"/>
              </w:rPr>
            </w:pPr>
            <w:r w:rsidRPr="000B4D34">
              <w:rPr>
                <w:rFonts w:cs="Arial"/>
                <w:sz w:val="22"/>
                <w:szCs w:val="22"/>
              </w:rPr>
              <w:t xml:space="preserve">KIT er ansvarlig for IT I GST, og som sådan leverandør af alt GST IT-spidskompetence herunder viden og it-ressourcer I forbindelse med etablering af arkitektur, kravspecificering, udvikling, </w:t>
            </w:r>
            <w:r w:rsidR="001205C6" w:rsidRPr="000B4D34">
              <w:rPr>
                <w:rFonts w:cs="Arial"/>
                <w:sz w:val="22"/>
                <w:szCs w:val="22"/>
              </w:rPr>
              <w:t>test og</w:t>
            </w:r>
            <w:r w:rsidRPr="000B4D34">
              <w:rPr>
                <w:rFonts w:cs="Arial"/>
                <w:sz w:val="22"/>
                <w:szCs w:val="22"/>
              </w:rPr>
              <w:t xml:space="preserve"> implementering af nye systemer i GST, - samt vedligehold af eksisterende systemer.</w:t>
            </w:r>
          </w:p>
        </w:tc>
        <w:tc>
          <w:tcPr>
            <w:tcW w:w="3260" w:type="dxa"/>
            <w:vAlign w:val="center"/>
          </w:tcPr>
          <w:p w:rsidR="003C2A29" w:rsidRPr="000B4D34" w:rsidRDefault="0092317D" w:rsidP="0092317D">
            <w:pPr>
              <w:spacing w:after="120" w:line="240" w:lineRule="auto"/>
              <w:rPr>
                <w:rFonts w:cs="Arial"/>
                <w:sz w:val="22"/>
                <w:szCs w:val="22"/>
              </w:rPr>
            </w:pPr>
            <w:r w:rsidRPr="000B4D34">
              <w:rPr>
                <w:rFonts w:cs="Arial"/>
                <w:sz w:val="22"/>
                <w:szCs w:val="22"/>
              </w:rPr>
              <w:t>Et positivt engagement er yderst vigtigt, da både kravspecificering, kvalitetssikring, test og implementerings aktiviteter vil trække på</w:t>
            </w:r>
            <w:r w:rsidR="00AC2BD9" w:rsidRPr="000B4D34">
              <w:rPr>
                <w:rFonts w:cs="Arial"/>
                <w:sz w:val="22"/>
                <w:szCs w:val="22"/>
              </w:rPr>
              <w:t xml:space="preserve"> mange ressourcer fra området</w:t>
            </w:r>
            <w:r w:rsidRPr="000B4D34">
              <w:rPr>
                <w:rFonts w:cs="Arial"/>
                <w:sz w:val="22"/>
                <w:szCs w:val="22"/>
              </w:rPr>
              <w:t>.</w:t>
            </w:r>
          </w:p>
        </w:tc>
      </w:tr>
      <w:tr w:rsidR="004368D4" w:rsidRPr="000B4D34" w:rsidTr="00895178">
        <w:tc>
          <w:tcPr>
            <w:tcW w:w="2660" w:type="dxa"/>
            <w:vAlign w:val="center"/>
          </w:tcPr>
          <w:p w:rsidR="004368D4" w:rsidRPr="000B4D34" w:rsidRDefault="00374A54" w:rsidP="00374A54">
            <w:pPr>
              <w:spacing w:after="120" w:line="240" w:lineRule="auto"/>
              <w:rPr>
                <w:rFonts w:cs="Arial"/>
                <w:sz w:val="22"/>
                <w:szCs w:val="22"/>
              </w:rPr>
            </w:pPr>
            <w:r w:rsidRPr="000B4D34">
              <w:rPr>
                <w:rFonts w:cs="Arial"/>
                <w:b/>
                <w:sz w:val="22"/>
                <w:szCs w:val="22"/>
              </w:rPr>
              <w:t>Medarbejdere</w:t>
            </w:r>
            <w:r w:rsidRPr="000B4D34">
              <w:rPr>
                <w:rFonts w:cs="Arial"/>
                <w:sz w:val="22"/>
                <w:szCs w:val="22"/>
              </w:rPr>
              <w:t xml:space="preserve"> i Projektet: Matriklens udvidelse</w:t>
            </w:r>
          </w:p>
        </w:tc>
        <w:tc>
          <w:tcPr>
            <w:tcW w:w="4536" w:type="dxa"/>
            <w:vAlign w:val="center"/>
          </w:tcPr>
          <w:p w:rsidR="004368D4" w:rsidRPr="000B4D34" w:rsidRDefault="0092317D" w:rsidP="001205C6">
            <w:pPr>
              <w:spacing w:after="120" w:line="240" w:lineRule="auto"/>
              <w:rPr>
                <w:rFonts w:cs="Arial"/>
                <w:sz w:val="22"/>
                <w:szCs w:val="22"/>
              </w:rPr>
            </w:pPr>
            <w:r w:rsidRPr="000B4D34">
              <w:rPr>
                <w:rFonts w:cs="Arial"/>
                <w:sz w:val="22"/>
                <w:szCs w:val="22"/>
              </w:rPr>
              <w:t>En lang række ressourcer fra GST vil i projekt perioden blive helt eller delvist en aktiv del af projekt-teamet/gruppen, - og dermed have direkte indflydelse på d</w:t>
            </w:r>
            <w:r w:rsidR="004E646A" w:rsidRPr="000B4D34">
              <w:rPr>
                <w:rFonts w:cs="Arial"/>
                <w:sz w:val="22"/>
                <w:szCs w:val="22"/>
              </w:rPr>
              <w:t>et færdige resultat</w:t>
            </w:r>
            <w:proofErr w:type="gramStart"/>
            <w:r w:rsidR="004E646A" w:rsidRPr="000B4D34">
              <w:rPr>
                <w:rFonts w:cs="Arial"/>
                <w:sz w:val="22"/>
                <w:szCs w:val="22"/>
              </w:rPr>
              <w:t>,.</w:t>
            </w:r>
            <w:proofErr w:type="gramEnd"/>
          </w:p>
        </w:tc>
        <w:tc>
          <w:tcPr>
            <w:tcW w:w="3260" w:type="dxa"/>
            <w:vAlign w:val="center"/>
          </w:tcPr>
          <w:p w:rsidR="004368D4" w:rsidRPr="000B4D34" w:rsidRDefault="004E646A" w:rsidP="00374A54">
            <w:pPr>
              <w:spacing w:after="120" w:line="240" w:lineRule="auto"/>
              <w:rPr>
                <w:rFonts w:cs="Arial"/>
                <w:sz w:val="22"/>
                <w:szCs w:val="22"/>
              </w:rPr>
            </w:pPr>
            <w:r w:rsidRPr="000B4D34">
              <w:rPr>
                <w:rFonts w:cs="Arial"/>
                <w:sz w:val="22"/>
                <w:szCs w:val="22"/>
              </w:rPr>
              <w:t>Alle projektdeltagere vil skulle bidrage positivt til både projektets miljø og fremdrift, - hvorfor kompetente og motiverede ressourcer er en forudsætning for et positivt projektforløb og resultat.</w:t>
            </w:r>
          </w:p>
        </w:tc>
      </w:tr>
      <w:tr w:rsidR="000D1125" w:rsidRPr="000B4D34" w:rsidTr="00895178">
        <w:tc>
          <w:tcPr>
            <w:tcW w:w="2660" w:type="dxa"/>
            <w:vAlign w:val="center"/>
          </w:tcPr>
          <w:p w:rsidR="000D1125" w:rsidRPr="000B4D34" w:rsidRDefault="000D1125" w:rsidP="00374A54">
            <w:pPr>
              <w:spacing w:after="120" w:line="240" w:lineRule="auto"/>
              <w:rPr>
                <w:rFonts w:cs="Arial"/>
                <w:b/>
                <w:sz w:val="22"/>
                <w:szCs w:val="22"/>
              </w:rPr>
            </w:pPr>
            <w:r>
              <w:rPr>
                <w:rFonts w:cs="Arial"/>
                <w:b/>
                <w:sz w:val="22"/>
                <w:szCs w:val="22"/>
              </w:rPr>
              <w:lastRenderedPageBreak/>
              <w:t>Landinspektører</w:t>
            </w:r>
          </w:p>
        </w:tc>
        <w:tc>
          <w:tcPr>
            <w:tcW w:w="4536" w:type="dxa"/>
            <w:vAlign w:val="center"/>
          </w:tcPr>
          <w:p w:rsidR="000D1125" w:rsidRPr="000B4D34" w:rsidRDefault="004830FB" w:rsidP="004830FB">
            <w:pPr>
              <w:spacing w:after="120" w:line="240" w:lineRule="auto"/>
              <w:rPr>
                <w:rFonts w:cs="Arial"/>
                <w:sz w:val="22"/>
                <w:szCs w:val="22"/>
              </w:rPr>
            </w:pPr>
            <w:r>
              <w:rPr>
                <w:rFonts w:cs="Arial"/>
                <w:sz w:val="22"/>
                <w:szCs w:val="22"/>
              </w:rPr>
              <w:t xml:space="preserve">Landinspektører vil skulle foretage indberetning til matriklen via den nye indberetningsportal, og </w:t>
            </w:r>
            <w:r w:rsidR="000D1125">
              <w:rPr>
                <w:rFonts w:cs="Arial"/>
                <w:sz w:val="22"/>
                <w:szCs w:val="22"/>
              </w:rPr>
              <w:t>vil blive involveret i forbindelse med test og udrulningsaktiviteter, - ligesom de skal modtage den nødvendige uddannelse i arbejdet med en ny indberetningsportal.</w:t>
            </w:r>
          </w:p>
        </w:tc>
        <w:tc>
          <w:tcPr>
            <w:tcW w:w="3260" w:type="dxa"/>
            <w:vAlign w:val="center"/>
          </w:tcPr>
          <w:p w:rsidR="000D1125" w:rsidRPr="000B4D34" w:rsidRDefault="000D1125" w:rsidP="00374A54">
            <w:pPr>
              <w:spacing w:after="120" w:line="240" w:lineRule="auto"/>
              <w:rPr>
                <w:rFonts w:cs="Arial"/>
                <w:sz w:val="22"/>
                <w:szCs w:val="22"/>
              </w:rPr>
            </w:pPr>
            <w:r>
              <w:rPr>
                <w:rFonts w:cs="Arial"/>
                <w:sz w:val="22"/>
                <w:szCs w:val="22"/>
              </w:rPr>
              <w:t xml:space="preserve">Det </w:t>
            </w:r>
            <w:r w:rsidR="00941E59">
              <w:rPr>
                <w:rFonts w:cs="Arial"/>
                <w:sz w:val="22"/>
                <w:szCs w:val="22"/>
              </w:rPr>
              <w:t>er</w:t>
            </w:r>
            <w:r>
              <w:rPr>
                <w:rFonts w:cs="Arial"/>
                <w:sz w:val="22"/>
                <w:szCs w:val="22"/>
              </w:rPr>
              <w:t xml:space="preserve"> en forudsætning at landinspektørerne bliver involveret i </w:t>
            </w:r>
            <w:r w:rsidR="004830FB">
              <w:rPr>
                <w:rFonts w:cs="Arial"/>
                <w:sz w:val="22"/>
                <w:szCs w:val="22"/>
              </w:rPr>
              <w:t>test</w:t>
            </w:r>
            <w:r>
              <w:rPr>
                <w:rFonts w:cs="Arial"/>
                <w:sz w:val="22"/>
                <w:szCs w:val="22"/>
              </w:rPr>
              <w:t xml:space="preserve"> og udrulningsaktiviteter, - for at sikre en succesful implementering</w:t>
            </w:r>
          </w:p>
        </w:tc>
      </w:tr>
      <w:tr w:rsidR="00AC2BD9" w:rsidRPr="000B4D34" w:rsidTr="00895178">
        <w:tc>
          <w:tcPr>
            <w:tcW w:w="2660" w:type="dxa"/>
            <w:vAlign w:val="center"/>
          </w:tcPr>
          <w:p w:rsidR="00AC2BD9" w:rsidRPr="000B4D34" w:rsidRDefault="00AC2BD9" w:rsidP="00374A54">
            <w:pPr>
              <w:spacing w:after="120" w:line="240" w:lineRule="auto"/>
              <w:rPr>
                <w:rFonts w:cs="Arial"/>
                <w:b/>
                <w:sz w:val="22"/>
                <w:szCs w:val="22"/>
              </w:rPr>
            </w:pPr>
            <w:r w:rsidRPr="000B4D34">
              <w:rPr>
                <w:rFonts w:cs="Arial"/>
                <w:b/>
                <w:sz w:val="22"/>
                <w:szCs w:val="22"/>
              </w:rPr>
              <w:t>IBM</w:t>
            </w:r>
          </w:p>
        </w:tc>
        <w:tc>
          <w:tcPr>
            <w:tcW w:w="4536" w:type="dxa"/>
            <w:vAlign w:val="center"/>
          </w:tcPr>
          <w:p w:rsidR="00AC2BD9" w:rsidRPr="000B4D34" w:rsidRDefault="00AC2BD9" w:rsidP="004F6D0A">
            <w:pPr>
              <w:spacing w:after="120" w:line="240" w:lineRule="auto"/>
              <w:rPr>
                <w:rFonts w:cs="Arial"/>
                <w:sz w:val="22"/>
                <w:szCs w:val="22"/>
              </w:rPr>
            </w:pPr>
            <w:r w:rsidRPr="000B4D34">
              <w:rPr>
                <w:rFonts w:cs="Arial"/>
                <w:sz w:val="22"/>
                <w:szCs w:val="22"/>
              </w:rPr>
              <w:t xml:space="preserve">IBM er den nuværende leverandør og vedligeholder af Indberetning af </w:t>
            </w:r>
            <w:r w:rsidR="00940F96" w:rsidRPr="000B4D34">
              <w:rPr>
                <w:rFonts w:cs="Arial"/>
                <w:sz w:val="22"/>
                <w:szCs w:val="22"/>
              </w:rPr>
              <w:t>matrik</w:t>
            </w:r>
            <w:r w:rsidRPr="000B4D34">
              <w:rPr>
                <w:rFonts w:cs="Arial"/>
                <w:sz w:val="22"/>
                <w:szCs w:val="22"/>
              </w:rPr>
              <w:t xml:space="preserve">ulære sager fra landinspektører, - samt for udvikling og vedligehold af det centrale </w:t>
            </w:r>
            <w:r w:rsidR="00940F96" w:rsidRPr="000B4D34">
              <w:rPr>
                <w:rFonts w:cs="Arial"/>
                <w:sz w:val="22"/>
                <w:szCs w:val="22"/>
              </w:rPr>
              <w:t>matrik</w:t>
            </w:r>
            <w:r w:rsidRPr="000B4D34">
              <w:rPr>
                <w:rFonts w:cs="Arial"/>
                <w:sz w:val="22"/>
                <w:szCs w:val="22"/>
              </w:rPr>
              <w:t>el</w:t>
            </w:r>
            <w:r w:rsidR="004F6D0A" w:rsidRPr="000B4D34">
              <w:rPr>
                <w:rFonts w:cs="Arial"/>
                <w:sz w:val="22"/>
                <w:szCs w:val="22"/>
              </w:rPr>
              <w:t>-</w:t>
            </w:r>
            <w:r w:rsidRPr="000B4D34">
              <w:rPr>
                <w:rFonts w:cs="Arial"/>
                <w:sz w:val="22"/>
                <w:szCs w:val="22"/>
              </w:rPr>
              <w:t xml:space="preserve">sagsbehandlingssystem miniMAKS, som skal udvides med bygninger på fremmed grund og ejerlejligheder </w:t>
            </w:r>
          </w:p>
        </w:tc>
        <w:tc>
          <w:tcPr>
            <w:tcW w:w="3260" w:type="dxa"/>
            <w:vAlign w:val="center"/>
          </w:tcPr>
          <w:p w:rsidR="00AC2BD9" w:rsidRPr="000B4D34" w:rsidRDefault="00AC2BD9" w:rsidP="00374A54">
            <w:pPr>
              <w:spacing w:after="120" w:line="240" w:lineRule="auto"/>
              <w:rPr>
                <w:rFonts w:cs="Arial"/>
                <w:sz w:val="22"/>
                <w:szCs w:val="22"/>
              </w:rPr>
            </w:pPr>
            <w:r w:rsidRPr="000B4D34">
              <w:rPr>
                <w:rFonts w:cs="Arial"/>
                <w:sz w:val="22"/>
                <w:szCs w:val="22"/>
              </w:rPr>
              <w:t xml:space="preserve">Det forventes at IBM bidrager positivt med sin viden om systemer, og deltager aktivt i samarbejde med andre eventuelle leverandører i at sikre et god </w:t>
            </w:r>
            <w:r w:rsidR="00CC0D23" w:rsidRPr="000B4D34">
              <w:rPr>
                <w:rFonts w:cs="Arial"/>
                <w:sz w:val="22"/>
                <w:szCs w:val="22"/>
              </w:rPr>
              <w:t xml:space="preserve">Udvidet </w:t>
            </w:r>
            <w:r w:rsidR="00940F96" w:rsidRPr="000B4D34">
              <w:rPr>
                <w:rFonts w:cs="Arial"/>
                <w:sz w:val="22"/>
                <w:szCs w:val="22"/>
              </w:rPr>
              <w:t>matrik</w:t>
            </w:r>
            <w:r w:rsidR="00CC0D23" w:rsidRPr="000B4D34">
              <w:rPr>
                <w:rFonts w:cs="Arial"/>
                <w:sz w:val="22"/>
                <w:szCs w:val="22"/>
              </w:rPr>
              <w:t>el</w:t>
            </w:r>
            <w:r w:rsidRPr="000B4D34">
              <w:rPr>
                <w:rFonts w:cs="Arial"/>
                <w:sz w:val="22"/>
                <w:szCs w:val="22"/>
              </w:rPr>
              <w:t>.</w:t>
            </w:r>
          </w:p>
        </w:tc>
      </w:tr>
      <w:tr w:rsidR="004E646A" w:rsidRPr="000B4D34" w:rsidTr="00895178">
        <w:tc>
          <w:tcPr>
            <w:tcW w:w="2660" w:type="dxa"/>
            <w:vAlign w:val="center"/>
          </w:tcPr>
          <w:p w:rsidR="004E646A" w:rsidRPr="000B4D34" w:rsidRDefault="004E646A" w:rsidP="00374A54">
            <w:pPr>
              <w:spacing w:after="120" w:line="240" w:lineRule="auto"/>
              <w:rPr>
                <w:rFonts w:cs="Arial"/>
                <w:b/>
                <w:sz w:val="22"/>
                <w:szCs w:val="22"/>
              </w:rPr>
            </w:pPr>
            <w:r w:rsidRPr="000B4D34">
              <w:rPr>
                <w:rFonts w:cs="Arial"/>
                <w:b/>
                <w:sz w:val="22"/>
                <w:szCs w:val="22"/>
              </w:rPr>
              <w:t>Leverandører</w:t>
            </w:r>
          </w:p>
        </w:tc>
        <w:tc>
          <w:tcPr>
            <w:tcW w:w="4536" w:type="dxa"/>
            <w:vAlign w:val="center"/>
          </w:tcPr>
          <w:p w:rsidR="004E646A" w:rsidRPr="000B4D34" w:rsidRDefault="004E646A" w:rsidP="004E646A">
            <w:pPr>
              <w:spacing w:after="120" w:line="240" w:lineRule="auto"/>
              <w:rPr>
                <w:rFonts w:cs="Arial"/>
                <w:sz w:val="22"/>
                <w:szCs w:val="22"/>
              </w:rPr>
            </w:pPr>
            <w:r w:rsidRPr="000B4D34">
              <w:rPr>
                <w:rFonts w:cs="Arial"/>
                <w:sz w:val="22"/>
                <w:szCs w:val="22"/>
              </w:rPr>
              <w:t>Leverandører der skal levere ydelser / løsninger til projektet, - og som har fået en specifik opgave som resultat af et udbud.</w:t>
            </w:r>
          </w:p>
        </w:tc>
        <w:tc>
          <w:tcPr>
            <w:tcW w:w="3260" w:type="dxa"/>
            <w:vAlign w:val="center"/>
          </w:tcPr>
          <w:p w:rsidR="004E646A" w:rsidRPr="000B4D34" w:rsidRDefault="004E646A" w:rsidP="00374A54">
            <w:pPr>
              <w:spacing w:after="120" w:line="240" w:lineRule="auto"/>
              <w:rPr>
                <w:rFonts w:cs="Arial"/>
                <w:sz w:val="22"/>
                <w:szCs w:val="22"/>
              </w:rPr>
            </w:pPr>
            <w:r w:rsidRPr="000B4D34">
              <w:rPr>
                <w:rFonts w:cs="Arial"/>
                <w:sz w:val="22"/>
                <w:szCs w:val="22"/>
              </w:rPr>
              <w:t xml:space="preserve">En leverandør skal bidrage positivt til den fælles løsning vedrørende den </w:t>
            </w:r>
            <w:r w:rsidR="00CC0D23" w:rsidRPr="000B4D34">
              <w:rPr>
                <w:rFonts w:cs="Arial"/>
                <w:sz w:val="22"/>
                <w:szCs w:val="22"/>
              </w:rPr>
              <w:t xml:space="preserve">Udvidede </w:t>
            </w:r>
            <w:r w:rsidR="00940F96" w:rsidRPr="000B4D34">
              <w:rPr>
                <w:rFonts w:cs="Arial"/>
                <w:sz w:val="22"/>
                <w:szCs w:val="22"/>
              </w:rPr>
              <w:t>matrik</w:t>
            </w:r>
            <w:r w:rsidR="00CC0D23" w:rsidRPr="000B4D34">
              <w:rPr>
                <w:rFonts w:cs="Arial"/>
                <w:sz w:val="22"/>
                <w:szCs w:val="22"/>
              </w:rPr>
              <w:t>el</w:t>
            </w:r>
            <w:r w:rsidRPr="000B4D34">
              <w:rPr>
                <w:rFonts w:cs="Arial"/>
                <w:sz w:val="22"/>
                <w:szCs w:val="22"/>
              </w:rPr>
              <w:t>, - og kan have indflydelse af den udviklede løsning, - også på tværs af de planlagte løsningspakker.</w:t>
            </w:r>
          </w:p>
          <w:p w:rsidR="004E646A" w:rsidRPr="000B4D34" w:rsidRDefault="004E646A" w:rsidP="00374A54">
            <w:pPr>
              <w:spacing w:after="120" w:line="240" w:lineRule="auto"/>
              <w:rPr>
                <w:rFonts w:cs="Arial"/>
                <w:sz w:val="22"/>
                <w:szCs w:val="22"/>
              </w:rPr>
            </w:pPr>
            <w:r w:rsidRPr="000B4D34">
              <w:rPr>
                <w:rFonts w:cs="Arial"/>
                <w:sz w:val="22"/>
                <w:szCs w:val="22"/>
              </w:rPr>
              <w:t>En leverandør skal evt. inddrages i projektets styregruppe</w:t>
            </w:r>
          </w:p>
        </w:tc>
      </w:tr>
      <w:tr w:rsidR="007D2DC6" w:rsidRPr="000B4D34" w:rsidTr="00895178">
        <w:tc>
          <w:tcPr>
            <w:tcW w:w="2660" w:type="dxa"/>
            <w:vAlign w:val="center"/>
          </w:tcPr>
          <w:p w:rsidR="007D2DC6" w:rsidRPr="000B4D34" w:rsidRDefault="007D2DC6" w:rsidP="00374A54">
            <w:pPr>
              <w:spacing w:after="120" w:line="240" w:lineRule="auto"/>
              <w:rPr>
                <w:rFonts w:cs="Arial"/>
                <w:b/>
                <w:sz w:val="22"/>
                <w:szCs w:val="22"/>
              </w:rPr>
            </w:pPr>
            <w:r w:rsidRPr="000B4D34">
              <w:rPr>
                <w:rFonts w:cs="Arial"/>
                <w:b/>
                <w:sz w:val="22"/>
                <w:szCs w:val="22"/>
              </w:rPr>
              <w:t>Statens IT (SIT)</w:t>
            </w:r>
          </w:p>
        </w:tc>
        <w:tc>
          <w:tcPr>
            <w:tcW w:w="4536" w:type="dxa"/>
            <w:vAlign w:val="center"/>
          </w:tcPr>
          <w:p w:rsidR="007D2DC6" w:rsidRPr="000B4D34" w:rsidRDefault="007D2DC6" w:rsidP="004E646A">
            <w:pPr>
              <w:spacing w:after="120" w:line="240" w:lineRule="auto"/>
              <w:rPr>
                <w:rFonts w:cs="Arial"/>
                <w:sz w:val="22"/>
                <w:szCs w:val="22"/>
              </w:rPr>
            </w:pPr>
            <w:r w:rsidRPr="000B4D34">
              <w:rPr>
                <w:rFonts w:cs="Arial"/>
                <w:sz w:val="22"/>
                <w:szCs w:val="22"/>
              </w:rPr>
              <w:t>SIT er nuværende og forventet driftsleverandør af IT systemer hos GST, herunder nuværende miniMAKS.</w:t>
            </w:r>
          </w:p>
          <w:p w:rsidR="007D2DC6" w:rsidRPr="000B4D34" w:rsidRDefault="002A679F" w:rsidP="004E646A">
            <w:pPr>
              <w:spacing w:after="120" w:line="240" w:lineRule="auto"/>
              <w:rPr>
                <w:rFonts w:cs="Arial"/>
                <w:sz w:val="22"/>
                <w:szCs w:val="22"/>
              </w:rPr>
            </w:pPr>
            <w:r w:rsidRPr="000B4D34">
              <w:rPr>
                <w:rFonts w:cs="Arial"/>
                <w:sz w:val="22"/>
                <w:szCs w:val="22"/>
              </w:rPr>
              <w:t>SI</w:t>
            </w:r>
            <w:r w:rsidR="007D2DC6" w:rsidRPr="000B4D34">
              <w:rPr>
                <w:rFonts w:cs="Arial"/>
                <w:sz w:val="22"/>
                <w:szCs w:val="22"/>
              </w:rPr>
              <w:t>T forventes også at være driftsleverandør af den udvidede matrikel</w:t>
            </w:r>
            <w:r w:rsidRPr="000B4D34">
              <w:rPr>
                <w:rFonts w:cs="Arial"/>
                <w:sz w:val="22"/>
                <w:szCs w:val="22"/>
              </w:rPr>
              <w:t>.</w:t>
            </w:r>
          </w:p>
          <w:p w:rsidR="002A679F" w:rsidRPr="000B4D34" w:rsidRDefault="002A679F" w:rsidP="004E646A">
            <w:pPr>
              <w:spacing w:after="120" w:line="240" w:lineRule="auto"/>
              <w:rPr>
                <w:rFonts w:cs="Arial"/>
                <w:sz w:val="22"/>
                <w:szCs w:val="22"/>
              </w:rPr>
            </w:pPr>
            <w:r w:rsidRPr="000B4D34">
              <w:rPr>
                <w:rFonts w:cs="Arial"/>
                <w:sz w:val="22"/>
                <w:szCs w:val="22"/>
              </w:rPr>
              <w:t>Kontakten til SIT går formelt igennem KIT</w:t>
            </w:r>
            <w:r w:rsidR="00BA1C95" w:rsidRPr="000B4D34">
              <w:rPr>
                <w:rFonts w:cs="Arial"/>
                <w:sz w:val="22"/>
                <w:szCs w:val="22"/>
              </w:rPr>
              <w:t>.</w:t>
            </w:r>
          </w:p>
        </w:tc>
        <w:tc>
          <w:tcPr>
            <w:tcW w:w="3260" w:type="dxa"/>
            <w:vAlign w:val="center"/>
          </w:tcPr>
          <w:p w:rsidR="007D2DC6" w:rsidRPr="000B4D34" w:rsidRDefault="007D2DC6" w:rsidP="00374A54">
            <w:pPr>
              <w:spacing w:after="120" w:line="240" w:lineRule="auto"/>
              <w:rPr>
                <w:rFonts w:cs="Arial"/>
                <w:sz w:val="22"/>
                <w:szCs w:val="22"/>
              </w:rPr>
            </w:pPr>
            <w:r w:rsidRPr="000B4D34">
              <w:rPr>
                <w:rFonts w:cs="Arial"/>
                <w:sz w:val="22"/>
                <w:szCs w:val="22"/>
              </w:rPr>
              <w:t>SIT skal som driftsleverandør involveres i overdragelsesaktiviteter og driftsforankring af den udvidede matrikel.</w:t>
            </w:r>
          </w:p>
          <w:p w:rsidR="007D2DC6" w:rsidRPr="000B4D34" w:rsidRDefault="007D2DC6" w:rsidP="00374A54">
            <w:pPr>
              <w:spacing w:after="120" w:line="240" w:lineRule="auto"/>
              <w:rPr>
                <w:rFonts w:cs="Arial"/>
                <w:sz w:val="22"/>
                <w:szCs w:val="22"/>
              </w:rPr>
            </w:pPr>
            <w:r w:rsidRPr="000B4D34">
              <w:rPr>
                <w:rFonts w:cs="Arial"/>
                <w:sz w:val="22"/>
                <w:szCs w:val="22"/>
              </w:rPr>
              <w:t>SIT skal evt. stille udviklings- og testmiljøer til rådighed for den udvidede matrikel-</w:t>
            </w:r>
          </w:p>
        </w:tc>
      </w:tr>
    </w:tbl>
    <w:p w:rsidR="008624B3" w:rsidRPr="008677ED" w:rsidRDefault="008624B3" w:rsidP="00AC1D1D">
      <w:pPr>
        <w:pStyle w:val="MPBrdtekst"/>
      </w:pPr>
    </w:p>
    <w:p w:rsidR="008624B3" w:rsidRPr="008677ED" w:rsidRDefault="008624B3" w:rsidP="00AC1D1D">
      <w:pPr>
        <w:pStyle w:val="MPBrdtekst"/>
      </w:pPr>
    </w:p>
    <w:p w:rsidR="005C4729" w:rsidRDefault="005C4729" w:rsidP="00AC1D1D">
      <w:pPr>
        <w:pStyle w:val="MP1Overskriftsniveau"/>
      </w:pPr>
      <w:bookmarkStart w:id="84" w:name="_Toc278529904"/>
      <w:bookmarkStart w:id="85" w:name="_Toc355676038"/>
      <w:r>
        <w:br/>
      </w:r>
      <w:r>
        <w:br/>
      </w:r>
    </w:p>
    <w:p w:rsidR="008624B3" w:rsidRPr="008677ED" w:rsidRDefault="005C4729" w:rsidP="00AC1D1D">
      <w:pPr>
        <w:pStyle w:val="MP1Overskriftsniveau"/>
      </w:pPr>
      <w:r>
        <w:br w:type="page"/>
      </w:r>
      <w:r w:rsidR="008624B3" w:rsidRPr="008677ED">
        <w:lastRenderedPageBreak/>
        <w:t>16. Kommunikation og hovedbudskaber</w:t>
      </w:r>
      <w:bookmarkEnd w:id="84"/>
      <w:bookmarkEnd w:id="85"/>
    </w:p>
    <w:p w:rsidR="008624B3" w:rsidRPr="008677ED" w:rsidRDefault="008624B3" w:rsidP="00AC1D1D">
      <w:pPr>
        <w:pStyle w:val="MPBrdtekst"/>
      </w:pPr>
    </w:p>
    <w:p w:rsidR="008624B3" w:rsidRPr="000B6674" w:rsidRDefault="008624B3" w:rsidP="008F5457">
      <w:pPr>
        <w:rPr>
          <w:rFonts w:ascii="Arial" w:hAnsi="Arial" w:cs="Arial"/>
          <w:color w:val="FF0000"/>
        </w:rPr>
      </w:pPr>
      <w:bookmarkStart w:id="86" w:name="_Toc278529905"/>
      <w:r w:rsidRPr="008677ED">
        <w:rPr>
          <w:rFonts w:ascii="Arial" w:hAnsi="Arial" w:cs="Arial"/>
        </w:rPr>
        <w:t>16.1. Hovedbudskaber</w:t>
      </w:r>
      <w:bookmarkEnd w:id="86"/>
    </w:p>
    <w:p w:rsidR="005C4729" w:rsidRDefault="005C4729" w:rsidP="00AC1D1D">
      <w:pPr>
        <w:pStyle w:val="MPBrdtekst"/>
        <w:rPr>
          <w:color w:val="595959"/>
        </w:rPr>
      </w:pPr>
    </w:p>
    <w:p w:rsidR="005C4729" w:rsidRPr="005C4729" w:rsidRDefault="005C4729" w:rsidP="00AC1D1D">
      <w:pPr>
        <w:pStyle w:val="MPBrdtekst"/>
      </w:pPr>
      <w:r w:rsidRPr="005C4729">
        <w:t>Følgende Hovedbudskaber er formuleret i projektets kommunikationsplan (se bilag)</w:t>
      </w:r>
      <w:r>
        <w:t>:</w:t>
      </w:r>
    </w:p>
    <w:p w:rsidR="008624B3" w:rsidRDefault="008624B3" w:rsidP="00AC1D1D">
      <w:pPr>
        <w:pStyle w:val="MPBrdtekst"/>
        <w:rPr>
          <w:color w:val="595959"/>
        </w:rPr>
      </w:pPr>
      <w:r w:rsidRPr="008677ED">
        <w:rPr>
          <w:color w:val="595959"/>
        </w:rPr>
        <w:t xml:space="preserve"> </w:t>
      </w:r>
    </w:p>
    <w:tbl>
      <w:tblPr>
        <w:tblW w:w="10173"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802"/>
        <w:gridCol w:w="7371"/>
      </w:tblGrid>
      <w:tr w:rsidR="005C4729" w:rsidRPr="00714A24" w:rsidTr="000B4D34">
        <w:tc>
          <w:tcPr>
            <w:tcW w:w="2802" w:type="dxa"/>
            <w:shd w:val="clear" w:color="auto" w:fill="84929B"/>
          </w:tcPr>
          <w:p w:rsidR="005C4729" w:rsidRPr="00714A24" w:rsidRDefault="005C4729" w:rsidP="009F553A">
            <w:pPr>
              <w:spacing w:after="120" w:line="240" w:lineRule="auto"/>
              <w:jc w:val="both"/>
              <w:rPr>
                <w:rFonts w:ascii="Arial" w:hAnsi="Arial" w:cs="Arial"/>
                <w:color w:val="FFFFFF"/>
                <w:sz w:val="20"/>
                <w:szCs w:val="20"/>
              </w:rPr>
            </w:pPr>
            <w:r w:rsidRPr="00714A24">
              <w:rPr>
                <w:rFonts w:ascii="Arial" w:hAnsi="Arial" w:cs="Arial"/>
                <w:color w:val="FFFFFF"/>
                <w:sz w:val="20"/>
                <w:szCs w:val="20"/>
              </w:rPr>
              <w:t xml:space="preserve">Typiske budskabsområder </w:t>
            </w:r>
          </w:p>
        </w:tc>
        <w:tc>
          <w:tcPr>
            <w:tcW w:w="7371" w:type="dxa"/>
            <w:shd w:val="clear" w:color="auto" w:fill="84929B"/>
          </w:tcPr>
          <w:p w:rsidR="005C4729" w:rsidRPr="00714A24" w:rsidRDefault="005C4729" w:rsidP="009F553A">
            <w:pPr>
              <w:spacing w:after="120" w:line="240" w:lineRule="auto"/>
              <w:jc w:val="both"/>
              <w:rPr>
                <w:color w:val="FFFFFF"/>
              </w:rPr>
            </w:pPr>
          </w:p>
        </w:tc>
      </w:tr>
      <w:tr w:rsidR="005C4729" w:rsidRPr="001E7922" w:rsidTr="000B4D34">
        <w:tc>
          <w:tcPr>
            <w:tcW w:w="2802" w:type="dxa"/>
          </w:tcPr>
          <w:p w:rsidR="005C4729" w:rsidRPr="000B4D34" w:rsidRDefault="005C4729" w:rsidP="009F553A">
            <w:pPr>
              <w:spacing w:after="120" w:line="240" w:lineRule="auto"/>
              <w:rPr>
                <w:rFonts w:cs="Arial"/>
                <w:sz w:val="22"/>
                <w:szCs w:val="20"/>
              </w:rPr>
            </w:pPr>
            <w:r w:rsidRPr="000B4D34">
              <w:rPr>
                <w:rFonts w:cs="Arial"/>
                <w:sz w:val="22"/>
                <w:szCs w:val="20"/>
              </w:rPr>
              <w:t>Projektets vision og strategi</w:t>
            </w:r>
          </w:p>
        </w:tc>
        <w:tc>
          <w:tcPr>
            <w:tcW w:w="7371" w:type="dxa"/>
          </w:tcPr>
          <w:p w:rsidR="005C4729" w:rsidRPr="000B4D34" w:rsidRDefault="005C4729" w:rsidP="009F553A">
            <w:pPr>
              <w:spacing w:after="120" w:line="240" w:lineRule="auto"/>
              <w:rPr>
                <w:rFonts w:cs="Arial"/>
                <w:sz w:val="22"/>
                <w:szCs w:val="20"/>
              </w:rPr>
            </w:pPr>
            <w:r w:rsidRPr="000B4D34">
              <w:rPr>
                <w:rFonts w:cs="Arial"/>
                <w:sz w:val="22"/>
                <w:szCs w:val="20"/>
              </w:rPr>
              <w:t>Projektet igangsættes med udgangspunkt i den fælles offentlige digitaliseringsstrategi, initiativ 10.2a ”Genbrug af ejendoms- og bygningsdata (delprogram-1)” under grunddataprogrammet.</w:t>
            </w:r>
          </w:p>
          <w:p w:rsidR="005C4729" w:rsidRPr="000B4D34" w:rsidRDefault="005C4729" w:rsidP="009F553A">
            <w:pPr>
              <w:spacing w:after="120" w:line="240" w:lineRule="auto"/>
              <w:rPr>
                <w:rFonts w:cs="Arial"/>
                <w:sz w:val="22"/>
                <w:szCs w:val="20"/>
              </w:rPr>
            </w:pPr>
            <w:r w:rsidRPr="000B4D34">
              <w:rPr>
                <w:rFonts w:cs="Arial"/>
                <w:sz w:val="22"/>
                <w:szCs w:val="20"/>
              </w:rPr>
              <w:t>Projektets anledning er kommunernes beslutning om udfasning af Det Fælleskommunale EjendomsStamRegister (ESR).</w:t>
            </w:r>
            <w:r w:rsidRPr="000B4D34">
              <w:rPr>
                <w:rFonts w:cs="Arial"/>
                <w:sz w:val="22"/>
                <w:szCs w:val="20"/>
              </w:rPr>
              <w:br/>
              <w:t>Massive investeringer i vedligeholdelse og unødig nyudvikling af primært ESR og SKATs vurderingssystem kan undværes, samtidig med at ikke værdiskabende arbejdsgange i primært kommuner, SKAT, Tinglysningen og den finansielle sektor kan fjernes i forlængelse af genbruget af data.</w:t>
            </w:r>
          </w:p>
          <w:p w:rsidR="005C4729" w:rsidRPr="000B4D34" w:rsidRDefault="005C4729" w:rsidP="009F553A">
            <w:pPr>
              <w:spacing w:after="120" w:line="240" w:lineRule="auto"/>
              <w:rPr>
                <w:rFonts w:cs="Arial"/>
                <w:sz w:val="22"/>
                <w:szCs w:val="20"/>
              </w:rPr>
            </w:pPr>
            <w:r w:rsidRPr="000B4D34">
              <w:rPr>
                <w:rFonts w:cs="Arial"/>
                <w:sz w:val="22"/>
                <w:szCs w:val="20"/>
              </w:rPr>
              <w:t>Visionen er at etablere en sammenhængende infrastruktur for ejendoms-området med autoritative Grunddata, som kan udstilles via den kommende Datafordeler, - og undgå anvendelse af en lang række kopiregistre.</w:t>
            </w:r>
          </w:p>
          <w:p w:rsidR="005C4729" w:rsidRPr="000B4D34" w:rsidRDefault="005C4729" w:rsidP="009F553A">
            <w:pPr>
              <w:rPr>
                <w:rFonts w:cs="Arial"/>
                <w:sz w:val="22"/>
                <w:szCs w:val="20"/>
              </w:rPr>
            </w:pPr>
            <w:r w:rsidRPr="000B4D34">
              <w:rPr>
                <w:rFonts w:cs="Arial"/>
                <w:sz w:val="22"/>
                <w:szCs w:val="20"/>
              </w:rPr>
              <w:t>Hvis projektet ikke gennemføres vil det betyde massive investeringer i vedligeholdelse og unødig nyudvikling af primært ESR og SKATs vurderingssystem samt vedligeholdelse af systemer i Geodatastyrelsen, - samtidig med at ikke værdiskabende arbejdsgange i primært kommuner, SKAT, Tinglysningen, Geodatastyrelsen og den finansielle sektor skal bibeholdes.</w:t>
            </w:r>
          </w:p>
        </w:tc>
      </w:tr>
      <w:tr w:rsidR="005C4729" w:rsidRPr="001E7922" w:rsidTr="000B4D34">
        <w:tc>
          <w:tcPr>
            <w:tcW w:w="2802" w:type="dxa"/>
          </w:tcPr>
          <w:p w:rsidR="005C4729" w:rsidRPr="000B4D34" w:rsidRDefault="005C4729" w:rsidP="009F553A">
            <w:pPr>
              <w:spacing w:after="120" w:line="240" w:lineRule="auto"/>
              <w:rPr>
                <w:rFonts w:cs="Arial"/>
                <w:sz w:val="22"/>
                <w:szCs w:val="20"/>
              </w:rPr>
            </w:pPr>
            <w:r w:rsidRPr="000B4D34">
              <w:rPr>
                <w:rFonts w:cs="Arial"/>
                <w:sz w:val="22"/>
                <w:szCs w:val="20"/>
              </w:rPr>
              <w:t>Projektets indhold</w:t>
            </w:r>
          </w:p>
        </w:tc>
        <w:tc>
          <w:tcPr>
            <w:tcW w:w="7371" w:type="dxa"/>
          </w:tcPr>
          <w:p w:rsidR="005C4729" w:rsidRPr="000B4D34" w:rsidRDefault="005C4729" w:rsidP="009F553A">
            <w:pPr>
              <w:rPr>
                <w:rFonts w:cs="Arial"/>
                <w:sz w:val="22"/>
                <w:szCs w:val="20"/>
              </w:rPr>
            </w:pPr>
            <w:r w:rsidRPr="000B4D34">
              <w:rPr>
                <w:rFonts w:cs="Arial"/>
                <w:sz w:val="22"/>
                <w:szCs w:val="20"/>
              </w:rPr>
              <w:t>Projektet i Geodatastyrelsen er et implementeringsprojekt ift.:</w:t>
            </w:r>
          </w:p>
          <w:p w:rsidR="005C4729" w:rsidRPr="000B4D34" w:rsidRDefault="005C4729" w:rsidP="009F553A">
            <w:pPr>
              <w:rPr>
                <w:rFonts w:cs="Arial"/>
                <w:sz w:val="22"/>
                <w:szCs w:val="20"/>
              </w:rPr>
            </w:pPr>
          </w:p>
          <w:p w:rsidR="005C4729" w:rsidRPr="000B4D34" w:rsidRDefault="005C4729" w:rsidP="009F553A">
            <w:pPr>
              <w:pStyle w:val="Listeafsnit"/>
              <w:numPr>
                <w:ilvl w:val="0"/>
                <w:numId w:val="18"/>
              </w:numPr>
              <w:spacing w:after="100" w:afterAutospacing="1"/>
              <w:ind w:left="742" w:hanging="425"/>
              <w:rPr>
                <w:rFonts w:ascii="Garamond" w:hAnsi="Garamond" w:cs="Arial"/>
                <w:szCs w:val="20"/>
              </w:rPr>
            </w:pPr>
            <w:r w:rsidRPr="000B4D34">
              <w:rPr>
                <w:rFonts w:ascii="Garamond" w:hAnsi="Garamond" w:cs="Arial"/>
                <w:szCs w:val="20"/>
              </w:rPr>
              <w:t xml:space="preserve">Etablering af </w:t>
            </w:r>
            <w:r w:rsidR="00940F96" w:rsidRPr="000B4D34">
              <w:rPr>
                <w:rFonts w:ascii="Garamond" w:hAnsi="Garamond" w:cs="Arial"/>
                <w:szCs w:val="20"/>
              </w:rPr>
              <w:t>matrik</w:t>
            </w:r>
            <w:r w:rsidRPr="000B4D34">
              <w:rPr>
                <w:rFonts w:ascii="Garamond" w:hAnsi="Garamond" w:cs="Arial"/>
                <w:szCs w:val="20"/>
              </w:rPr>
              <w:t>len som autoritativt register til identifikation og basisregistrering af alle typer fast ejendom, herunder;</w:t>
            </w:r>
          </w:p>
          <w:p w:rsidR="005C4729" w:rsidRPr="000B4D34" w:rsidRDefault="005C4729" w:rsidP="009F553A">
            <w:pPr>
              <w:numPr>
                <w:ilvl w:val="1"/>
                <w:numId w:val="11"/>
              </w:numPr>
              <w:tabs>
                <w:tab w:val="clear" w:pos="1440"/>
                <w:tab w:val="num" w:pos="1080"/>
                <w:tab w:val="num" w:pos="7200"/>
              </w:tabs>
              <w:ind w:left="1080"/>
              <w:rPr>
                <w:rFonts w:cs="Arial"/>
                <w:sz w:val="22"/>
                <w:szCs w:val="20"/>
              </w:rPr>
            </w:pPr>
            <w:r w:rsidRPr="000B4D34">
              <w:rPr>
                <w:rFonts w:cs="Arial"/>
                <w:sz w:val="22"/>
                <w:szCs w:val="20"/>
              </w:rPr>
              <w:t>tidlig registrering af alle typer fast ejendom på et kvalificeret grundlag og</w:t>
            </w:r>
          </w:p>
          <w:p w:rsidR="005C4729" w:rsidRPr="000B4D34" w:rsidRDefault="005C4729" w:rsidP="009F553A">
            <w:pPr>
              <w:numPr>
                <w:ilvl w:val="1"/>
                <w:numId w:val="11"/>
              </w:numPr>
              <w:tabs>
                <w:tab w:val="clear" w:pos="1440"/>
                <w:tab w:val="num" w:pos="1080"/>
                <w:tab w:val="num" w:pos="7200"/>
              </w:tabs>
              <w:ind w:left="1080"/>
              <w:rPr>
                <w:rFonts w:cs="Arial"/>
                <w:sz w:val="22"/>
                <w:szCs w:val="20"/>
              </w:rPr>
            </w:pPr>
            <w:r w:rsidRPr="000B4D34">
              <w:rPr>
                <w:rFonts w:cs="Arial"/>
                <w:sz w:val="22"/>
                <w:szCs w:val="20"/>
              </w:rPr>
              <w:t xml:space="preserve">infrastruktur i </w:t>
            </w:r>
            <w:r w:rsidR="00940F96" w:rsidRPr="000B4D34">
              <w:rPr>
                <w:rFonts w:cs="Arial"/>
                <w:sz w:val="22"/>
                <w:szCs w:val="20"/>
              </w:rPr>
              <w:t>matrik</w:t>
            </w:r>
            <w:r w:rsidRPr="000B4D34">
              <w:rPr>
                <w:rFonts w:cs="Arial"/>
                <w:sz w:val="22"/>
                <w:szCs w:val="20"/>
              </w:rPr>
              <w:t>len der muliggør genbrug af matrikeldata på tværs af grunddata om ejendomme, ejerforhold, adresser og bygninger</w:t>
            </w:r>
          </w:p>
          <w:p w:rsidR="005C4729" w:rsidRPr="000B4D34" w:rsidRDefault="005C4729" w:rsidP="009F553A">
            <w:pPr>
              <w:rPr>
                <w:rFonts w:cs="Arial"/>
                <w:sz w:val="22"/>
                <w:szCs w:val="20"/>
              </w:rPr>
            </w:pPr>
          </w:p>
          <w:p w:rsidR="005C4729" w:rsidRPr="000B4D34" w:rsidRDefault="005C4729" w:rsidP="009F553A">
            <w:pPr>
              <w:rPr>
                <w:rFonts w:cs="Arial"/>
                <w:sz w:val="22"/>
                <w:szCs w:val="20"/>
              </w:rPr>
            </w:pPr>
            <w:r w:rsidRPr="000B4D34">
              <w:rPr>
                <w:rFonts w:cs="Arial"/>
                <w:sz w:val="22"/>
                <w:szCs w:val="20"/>
              </w:rPr>
              <w:t xml:space="preserve">Alle ejendomstyper registreres fremover ét sted – i </w:t>
            </w:r>
            <w:r w:rsidR="00940F96" w:rsidRPr="000B4D34">
              <w:rPr>
                <w:rFonts w:cs="Arial"/>
                <w:sz w:val="22"/>
                <w:szCs w:val="20"/>
              </w:rPr>
              <w:t>matrik</w:t>
            </w:r>
            <w:r w:rsidRPr="000B4D34">
              <w:rPr>
                <w:rFonts w:cs="Arial"/>
                <w:sz w:val="22"/>
                <w:szCs w:val="20"/>
              </w:rPr>
              <w:t>len. Ejendomstyperne er:</w:t>
            </w:r>
          </w:p>
          <w:p w:rsidR="005C4729" w:rsidRPr="000B4D34" w:rsidRDefault="005C4729" w:rsidP="009F553A">
            <w:pPr>
              <w:numPr>
                <w:ilvl w:val="0"/>
                <w:numId w:val="9"/>
              </w:numPr>
              <w:rPr>
                <w:rFonts w:cs="Arial"/>
                <w:sz w:val="22"/>
                <w:szCs w:val="20"/>
              </w:rPr>
            </w:pPr>
            <w:r w:rsidRPr="000B4D34">
              <w:rPr>
                <w:rFonts w:cs="Arial"/>
                <w:sz w:val="22"/>
                <w:szCs w:val="20"/>
              </w:rPr>
              <w:t>Jordstykker – registreres i forvejen i matriklen</w:t>
            </w:r>
          </w:p>
          <w:p w:rsidR="005C4729" w:rsidRPr="000B4D34" w:rsidRDefault="005C4729" w:rsidP="009F553A">
            <w:pPr>
              <w:numPr>
                <w:ilvl w:val="0"/>
                <w:numId w:val="9"/>
              </w:numPr>
              <w:rPr>
                <w:rFonts w:cs="Arial"/>
                <w:sz w:val="22"/>
                <w:szCs w:val="20"/>
              </w:rPr>
            </w:pPr>
            <w:r w:rsidRPr="000B4D34">
              <w:rPr>
                <w:rFonts w:cs="Arial"/>
                <w:sz w:val="22"/>
                <w:szCs w:val="20"/>
              </w:rPr>
              <w:t>Ejerlejligheder – flyttes fra tingbogen til matriklen</w:t>
            </w:r>
          </w:p>
          <w:p w:rsidR="005C4729" w:rsidRPr="000B4D34" w:rsidRDefault="005C4729" w:rsidP="009F553A">
            <w:pPr>
              <w:numPr>
                <w:ilvl w:val="0"/>
                <w:numId w:val="9"/>
              </w:numPr>
              <w:rPr>
                <w:rFonts w:cs="Arial"/>
                <w:sz w:val="22"/>
                <w:szCs w:val="20"/>
              </w:rPr>
            </w:pPr>
            <w:r w:rsidRPr="000B4D34">
              <w:rPr>
                <w:rFonts w:cs="Arial"/>
                <w:sz w:val="22"/>
                <w:szCs w:val="20"/>
              </w:rPr>
              <w:t>Bygninger på fremmed grund - flyttes fra tingbogen og ESR til matriklen</w:t>
            </w:r>
          </w:p>
          <w:p w:rsidR="005C4729" w:rsidRPr="000B4D34" w:rsidRDefault="005C4729" w:rsidP="009F553A">
            <w:pPr>
              <w:numPr>
                <w:ilvl w:val="0"/>
                <w:numId w:val="9"/>
              </w:numPr>
              <w:spacing w:after="120" w:line="240" w:lineRule="auto"/>
              <w:rPr>
                <w:rFonts w:cs="Arial"/>
                <w:sz w:val="22"/>
                <w:szCs w:val="20"/>
              </w:rPr>
            </w:pPr>
            <w:r w:rsidRPr="000B4D34">
              <w:rPr>
                <w:rFonts w:cs="Arial"/>
                <w:sz w:val="22"/>
                <w:szCs w:val="20"/>
              </w:rPr>
              <w:t>Anlæg på havet</w:t>
            </w:r>
          </w:p>
          <w:p w:rsidR="005C4729" w:rsidRPr="000B4D34" w:rsidRDefault="005C4729" w:rsidP="009F553A">
            <w:pPr>
              <w:spacing w:after="120" w:line="240" w:lineRule="auto"/>
              <w:rPr>
                <w:rFonts w:cs="Arial"/>
                <w:sz w:val="22"/>
                <w:szCs w:val="20"/>
              </w:rPr>
            </w:pPr>
            <w:r w:rsidRPr="000B4D34">
              <w:rPr>
                <w:rFonts w:cs="Arial"/>
                <w:sz w:val="22"/>
                <w:szCs w:val="20"/>
              </w:rPr>
              <w:t>Projektet: ”Matriklens udvidelse” har i samarbejde med delprogram-1, gennemført Ide og analysefase, - med etablering af fælles begrebsmodel, målarkitektur og Implementeringsplan, - og forventes at blive gennemfør i perioden fra juni 2013 til medio 2015.</w:t>
            </w:r>
          </w:p>
          <w:p w:rsidR="005C4729" w:rsidRPr="000B4D34" w:rsidRDefault="005C4729" w:rsidP="009F553A">
            <w:pPr>
              <w:spacing w:after="120" w:line="240" w:lineRule="auto"/>
              <w:rPr>
                <w:rFonts w:cs="Arial"/>
                <w:sz w:val="22"/>
                <w:szCs w:val="20"/>
              </w:rPr>
            </w:pPr>
            <w:r w:rsidRPr="000B4D34">
              <w:rPr>
                <w:rFonts w:cs="Arial"/>
                <w:sz w:val="22"/>
                <w:szCs w:val="20"/>
              </w:rPr>
              <w:t>Projektet følger statens projektmodel, og er ejet og ledet af Geodatastyrelsen og involverer primært medarbejdere fra Geodatastyrelsen. Relevante dele af de specificerede løsningspakker forventes endvidere at blive sendt i udbud og dermed leveret af den/de udvalgte leverandører.</w:t>
            </w:r>
          </w:p>
        </w:tc>
      </w:tr>
      <w:tr w:rsidR="005C4729" w:rsidRPr="001E7922" w:rsidTr="000B4D34">
        <w:tc>
          <w:tcPr>
            <w:tcW w:w="2802" w:type="dxa"/>
          </w:tcPr>
          <w:p w:rsidR="005C4729" w:rsidRPr="000B4D34" w:rsidRDefault="005C4729" w:rsidP="009F553A">
            <w:pPr>
              <w:spacing w:after="120" w:line="240" w:lineRule="auto"/>
              <w:rPr>
                <w:rFonts w:cs="Arial"/>
                <w:sz w:val="22"/>
                <w:szCs w:val="20"/>
              </w:rPr>
            </w:pPr>
            <w:r w:rsidRPr="000B4D34">
              <w:rPr>
                <w:rFonts w:cs="Arial"/>
                <w:sz w:val="22"/>
                <w:szCs w:val="20"/>
              </w:rPr>
              <w:lastRenderedPageBreak/>
              <w:t>Resultater og gevinster</w:t>
            </w:r>
          </w:p>
        </w:tc>
        <w:tc>
          <w:tcPr>
            <w:tcW w:w="7371" w:type="dxa"/>
          </w:tcPr>
          <w:p w:rsidR="005C4729" w:rsidRPr="000B4D34" w:rsidRDefault="005C4729" w:rsidP="009F553A">
            <w:pPr>
              <w:spacing w:after="120" w:line="240" w:lineRule="auto"/>
              <w:rPr>
                <w:rFonts w:cs="Arial"/>
                <w:sz w:val="22"/>
                <w:szCs w:val="20"/>
              </w:rPr>
            </w:pPr>
            <w:r w:rsidRPr="000B4D34">
              <w:rPr>
                <w:rFonts w:cs="Arial"/>
                <w:sz w:val="22"/>
                <w:szCs w:val="20"/>
              </w:rPr>
              <w:t>Gevinsterne høstes primært i kommunerne, hos SKAT, hos Tinglysningen og i den finansielle sektor, gennem optimerede arbejdsprocesser i forbindelse med genbruget af Data i den etablerede løsning.</w:t>
            </w:r>
            <w:r w:rsidRPr="000B4D34">
              <w:rPr>
                <w:rFonts w:cs="Arial"/>
                <w:sz w:val="22"/>
                <w:szCs w:val="20"/>
              </w:rPr>
              <w:br/>
              <w:t xml:space="preserve">Samtidigt vil der spares massive investeringer i vedligeholdelse og unødig nyudvikling af primært ESR og SKATs vurderingssystem. </w:t>
            </w:r>
          </w:p>
        </w:tc>
      </w:tr>
      <w:tr w:rsidR="005C4729" w:rsidRPr="001E7922" w:rsidTr="000B4D34">
        <w:tc>
          <w:tcPr>
            <w:tcW w:w="2802" w:type="dxa"/>
          </w:tcPr>
          <w:p w:rsidR="005C4729" w:rsidRPr="000B4D34" w:rsidRDefault="005C4729" w:rsidP="009F553A">
            <w:pPr>
              <w:pStyle w:val="MPBrdtekst"/>
              <w:jc w:val="left"/>
              <w:rPr>
                <w:rFonts w:cs="Arial"/>
                <w:szCs w:val="20"/>
              </w:rPr>
            </w:pPr>
            <w:r w:rsidRPr="000B4D34">
              <w:rPr>
                <w:rFonts w:cs="Arial"/>
                <w:szCs w:val="20"/>
              </w:rPr>
              <w:t>It-løsningen</w:t>
            </w:r>
          </w:p>
        </w:tc>
        <w:tc>
          <w:tcPr>
            <w:tcW w:w="7371" w:type="dxa"/>
          </w:tcPr>
          <w:p w:rsidR="005C4729" w:rsidRPr="000B4D34" w:rsidRDefault="005C4729" w:rsidP="009F553A">
            <w:pPr>
              <w:spacing w:after="120" w:line="240" w:lineRule="auto"/>
              <w:rPr>
                <w:rFonts w:cs="Arial"/>
                <w:sz w:val="22"/>
                <w:szCs w:val="20"/>
              </w:rPr>
            </w:pPr>
            <w:r w:rsidRPr="000B4D34">
              <w:rPr>
                <w:rFonts w:cs="Arial"/>
                <w:sz w:val="22"/>
                <w:szCs w:val="20"/>
              </w:rPr>
              <w:t>Projektets indhold realiseres gennem en række løsningspakker:</w:t>
            </w:r>
          </w:p>
          <w:p w:rsidR="005C4729" w:rsidRPr="000B4D34" w:rsidRDefault="005C4729" w:rsidP="009F553A">
            <w:pPr>
              <w:numPr>
                <w:ilvl w:val="0"/>
                <w:numId w:val="17"/>
              </w:numPr>
              <w:spacing w:after="120" w:line="240" w:lineRule="auto"/>
              <w:rPr>
                <w:rFonts w:cs="Arial"/>
                <w:sz w:val="22"/>
                <w:szCs w:val="20"/>
              </w:rPr>
            </w:pPr>
            <w:r w:rsidRPr="000B4D34">
              <w:rPr>
                <w:rFonts w:cs="Arial"/>
                <w:sz w:val="22"/>
                <w:szCs w:val="20"/>
              </w:rPr>
              <w:t xml:space="preserve">Datavask af data fra ESR, Tingbog og Matrikel, - som skal danne grundlag for, - og flyttes til den </w:t>
            </w:r>
            <w:r w:rsidR="00CC0D23" w:rsidRPr="000B4D34">
              <w:rPr>
                <w:rFonts w:cs="Arial"/>
                <w:sz w:val="22"/>
                <w:szCs w:val="20"/>
              </w:rPr>
              <w:t xml:space="preserve">Udvidede </w:t>
            </w:r>
            <w:r w:rsidR="00940F96" w:rsidRPr="000B4D34">
              <w:rPr>
                <w:rFonts w:cs="Arial"/>
                <w:sz w:val="22"/>
                <w:szCs w:val="20"/>
              </w:rPr>
              <w:t>matrik</w:t>
            </w:r>
            <w:r w:rsidR="00CC0D23" w:rsidRPr="000B4D34">
              <w:rPr>
                <w:rFonts w:cs="Arial"/>
                <w:sz w:val="22"/>
                <w:szCs w:val="20"/>
              </w:rPr>
              <w:t>el</w:t>
            </w:r>
            <w:r w:rsidRPr="000B4D34">
              <w:rPr>
                <w:rFonts w:cs="Arial"/>
                <w:sz w:val="22"/>
                <w:szCs w:val="20"/>
              </w:rPr>
              <w:t>.</w:t>
            </w:r>
          </w:p>
          <w:p w:rsidR="005C4729" w:rsidRPr="000B4D34" w:rsidRDefault="005C4729" w:rsidP="009F553A">
            <w:pPr>
              <w:numPr>
                <w:ilvl w:val="0"/>
                <w:numId w:val="17"/>
              </w:numPr>
              <w:spacing w:after="120" w:line="240" w:lineRule="auto"/>
              <w:rPr>
                <w:rFonts w:cs="Arial"/>
                <w:sz w:val="22"/>
                <w:szCs w:val="20"/>
              </w:rPr>
            </w:pPr>
            <w:r w:rsidRPr="000B4D34">
              <w:rPr>
                <w:rFonts w:cs="Arial"/>
                <w:sz w:val="22"/>
                <w:szCs w:val="20"/>
              </w:rPr>
              <w:t xml:space="preserve">Etablering/revidering af Indberetningen til </w:t>
            </w:r>
            <w:r w:rsidR="00940F96" w:rsidRPr="000B4D34">
              <w:rPr>
                <w:rFonts w:cs="Arial"/>
                <w:sz w:val="22"/>
                <w:szCs w:val="20"/>
              </w:rPr>
              <w:t>matrik</w:t>
            </w:r>
            <w:r w:rsidRPr="000B4D34">
              <w:rPr>
                <w:rFonts w:cs="Arial"/>
                <w:sz w:val="22"/>
                <w:szCs w:val="20"/>
              </w:rPr>
              <w:t>len for Landinspektører, - så bygninger på fremmed grund, ejerlejligheder og anlæg på havet kan indberettes.</w:t>
            </w:r>
          </w:p>
          <w:p w:rsidR="005C4729" w:rsidRPr="000B4D34" w:rsidRDefault="005C4729" w:rsidP="009F553A">
            <w:pPr>
              <w:numPr>
                <w:ilvl w:val="0"/>
                <w:numId w:val="17"/>
              </w:numPr>
              <w:spacing w:after="120" w:line="240" w:lineRule="auto"/>
              <w:rPr>
                <w:rFonts w:cs="Arial"/>
                <w:sz w:val="22"/>
                <w:szCs w:val="20"/>
              </w:rPr>
            </w:pPr>
            <w:r w:rsidRPr="000B4D34">
              <w:rPr>
                <w:rFonts w:cs="Arial"/>
                <w:sz w:val="22"/>
                <w:szCs w:val="20"/>
              </w:rPr>
              <w:t>Etablering af en løsning for myndighedsgodkendelse af matrikulære ændringer ansøgt af landinspektører.</w:t>
            </w:r>
          </w:p>
          <w:p w:rsidR="005C4729" w:rsidRPr="000B4D34" w:rsidRDefault="005C4729" w:rsidP="009F553A">
            <w:pPr>
              <w:numPr>
                <w:ilvl w:val="0"/>
                <w:numId w:val="17"/>
              </w:numPr>
              <w:spacing w:after="120" w:line="240" w:lineRule="auto"/>
              <w:rPr>
                <w:rFonts w:cs="Arial"/>
                <w:sz w:val="22"/>
                <w:szCs w:val="20"/>
              </w:rPr>
            </w:pPr>
            <w:r w:rsidRPr="000B4D34">
              <w:rPr>
                <w:rFonts w:cs="Arial"/>
                <w:sz w:val="22"/>
                <w:szCs w:val="20"/>
              </w:rPr>
              <w:t xml:space="preserve">En udvidelse af det eksisterende sagsbehandlingssystem vedrørende </w:t>
            </w:r>
            <w:r w:rsidR="00940F96" w:rsidRPr="000B4D34">
              <w:rPr>
                <w:rFonts w:cs="Arial"/>
                <w:sz w:val="22"/>
                <w:szCs w:val="20"/>
              </w:rPr>
              <w:t>matrik</w:t>
            </w:r>
            <w:r w:rsidRPr="000B4D34">
              <w:rPr>
                <w:rFonts w:cs="Arial"/>
                <w:sz w:val="22"/>
                <w:szCs w:val="20"/>
              </w:rPr>
              <w:t>ulære registerdata (miniMAKS), til fremover håndtere tidlige registreringer (præmatrikel), samt at kunne administrere og sagsbehandle bygninger på fremmed grund, ejerlejligheder og anlæg på havet.</w:t>
            </w:r>
          </w:p>
          <w:p w:rsidR="005C4729" w:rsidRPr="000B4D34" w:rsidRDefault="005C4729" w:rsidP="009F553A">
            <w:pPr>
              <w:numPr>
                <w:ilvl w:val="0"/>
                <w:numId w:val="17"/>
              </w:numPr>
              <w:spacing w:after="120" w:line="240" w:lineRule="auto"/>
              <w:rPr>
                <w:rFonts w:cs="Arial"/>
                <w:sz w:val="22"/>
                <w:szCs w:val="20"/>
              </w:rPr>
            </w:pPr>
            <w:r w:rsidRPr="000B4D34">
              <w:rPr>
                <w:rFonts w:cs="Arial"/>
                <w:sz w:val="22"/>
                <w:szCs w:val="20"/>
              </w:rPr>
              <w:t>Etablering af en række udstillingsservices, - til udstilling gennem den kommende offentlige fælles Datafordeler.</w:t>
            </w:r>
          </w:p>
        </w:tc>
      </w:tr>
    </w:tbl>
    <w:p w:rsidR="005C4729" w:rsidRPr="008677ED" w:rsidRDefault="005C4729" w:rsidP="00AC1D1D">
      <w:pPr>
        <w:pStyle w:val="MPBrdtekst"/>
        <w:rPr>
          <w:color w:val="595959"/>
        </w:rPr>
      </w:pPr>
    </w:p>
    <w:p w:rsidR="008624B3" w:rsidRPr="000B4D34" w:rsidRDefault="005C4729" w:rsidP="00AC1D1D">
      <w:pPr>
        <w:pStyle w:val="MPBrdtekst"/>
        <w:rPr>
          <w:rFonts w:cs="Calibri"/>
        </w:rPr>
      </w:pPr>
      <w:r w:rsidRPr="000B4D34">
        <w:rPr>
          <w:rFonts w:cs="Calibri"/>
        </w:rPr>
        <w:t>Projektets kommunikationsplan (se bilag), har som sigte at beskrive kommunikationen med projektets direkte og involverede interessenter, - nødvendige for projektets gennemførelse.</w:t>
      </w:r>
    </w:p>
    <w:p w:rsidR="005C4729" w:rsidRPr="000B4D34" w:rsidRDefault="005C4729" w:rsidP="00AC1D1D">
      <w:pPr>
        <w:pStyle w:val="MPBrdtekst"/>
        <w:rPr>
          <w:rFonts w:cs="Calibri"/>
        </w:rPr>
      </w:pPr>
    </w:p>
    <w:p w:rsidR="008624B3" w:rsidRPr="000B4D34" w:rsidRDefault="005C4729" w:rsidP="005C4729">
      <w:pPr>
        <w:pStyle w:val="MPBrdtekst"/>
        <w:rPr>
          <w:color w:val="FF0000"/>
        </w:rPr>
      </w:pPr>
      <w:r w:rsidRPr="000B4D34">
        <w:rPr>
          <w:rFonts w:cs="Calibri"/>
        </w:rPr>
        <w:t>For kommunikation med yderligere/videre interessenter til Programmet og ejendomsområdet henvises til delprogrammets kommunikationsplan.</w:t>
      </w:r>
    </w:p>
    <w:p w:rsidR="008624B3" w:rsidRPr="008677ED" w:rsidRDefault="008624B3" w:rsidP="00AC1D1D">
      <w:pPr>
        <w:pStyle w:val="MPBrdtekst"/>
      </w:pPr>
    </w:p>
    <w:p w:rsidR="008624B3" w:rsidRPr="008677ED" w:rsidRDefault="00CB1F68" w:rsidP="00AC1D1D">
      <w:pPr>
        <w:pStyle w:val="MP1Overskriftsniveau"/>
      </w:pPr>
      <w:bookmarkStart w:id="87" w:name="_Toc278529907"/>
      <w:r>
        <w:br w:type="page"/>
      </w:r>
      <w:bookmarkStart w:id="88" w:name="_Toc355676039"/>
      <w:r w:rsidR="008624B3" w:rsidRPr="008677ED">
        <w:lastRenderedPageBreak/>
        <w:t>17. Projektets anvendelse af de 5 overordnede principper for de statslige it-projekter</w:t>
      </w:r>
      <w:bookmarkEnd w:id="87"/>
      <w:bookmarkEnd w:id="88"/>
      <w:r w:rsidR="008624B3" w:rsidRPr="008677ED">
        <w:t xml:space="preserve"> </w:t>
      </w:r>
    </w:p>
    <w:p w:rsidR="008624B3" w:rsidRPr="008677ED" w:rsidRDefault="008624B3" w:rsidP="00AC1D1D">
      <w:pPr>
        <w:pStyle w:val="MPBrdtekst"/>
      </w:pPr>
    </w:p>
    <w:p w:rsidR="000B6674" w:rsidRPr="008677ED" w:rsidRDefault="000B667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652"/>
        <w:gridCol w:w="6126"/>
      </w:tblGrid>
      <w:tr w:rsidR="008624B3" w:rsidRPr="008677ED" w:rsidTr="008B34FA">
        <w:tc>
          <w:tcPr>
            <w:tcW w:w="3652" w:type="dxa"/>
            <w:shd w:val="clear" w:color="auto" w:fill="84929B"/>
          </w:tcPr>
          <w:p w:rsidR="008624B3" w:rsidRPr="008677ED" w:rsidRDefault="008624B3" w:rsidP="008B34FA">
            <w:pPr>
              <w:pStyle w:val="MPBrdtekst"/>
              <w:rPr>
                <w:rFonts w:ascii="Arial" w:hAnsi="Arial" w:cs="Arial"/>
                <w:color w:val="FFFFFF"/>
                <w:sz w:val="20"/>
                <w:szCs w:val="20"/>
              </w:rPr>
            </w:pPr>
            <w:r w:rsidRPr="008677ED">
              <w:rPr>
                <w:rFonts w:ascii="Arial" w:hAnsi="Arial" w:cs="Arial"/>
                <w:color w:val="FFFFFF"/>
                <w:sz w:val="20"/>
                <w:szCs w:val="20"/>
              </w:rPr>
              <w:t>Princip</w:t>
            </w:r>
          </w:p>
        </w:tc>
        <w:tc>
          <w:tcPr>
            <w:tcW w:w="6126" w:type="dxa"/>
            <w:shd w:val="clear" w:color="auto" w:fill="84929B"/>
          </w:tcPr>
          <w:p w:rsidR="008624B3" w:rsidRPr="008677ED" w:rsidRDefault="008624B3" w:rsidP="008B34FA">
            <w:pPr>
              <w:pStyle w:val="MPBrdtekst"/>
              <w:rPr>
                <w:rFonts w:ascii="Arial" w:hAnsi="Arial" w:cs="Arial"/>
                <w:color w:val="FFFFFF"/>
                <w:sz w:val="20"/>
                <w:szCs w:val="20"/>
              </w:rPr>
            </w:pPr>
            <w:r w:rsidRPr="008677ED">
              <w:rPr>
                <w:rFonts w:ascii="Arial" w:hAnsi="Arial" w:cs="Arial"/>
                <w:color w:val="FFFFFF"/>
                <w:sz w:val="20"/>
                <w:szCs w:val="20"/>
              </w:rPr>
              <w:t>Udmøntning i dette projekt</w:t>
            </w:r>
          </w:p>
        </w:tc>
      </w:tr>
      <w:tr w:rsidR="008624B3" w:rsidRPr="008677ED" w:rsidTr="008B34FA">
        <w:tc>
          <w:tcPr>
            <w:tcW w:w="3652" w:type="dxa"/>
          </w:tcPr>
          <w:p w:rsidR="008624B3" w:rsidRPr="00B87C58" w:rsidRDefault="008624B3" w:rsidP="009F553A">
            <w:pPr>
              <w:pStyle w:val="Listeafsnit1"/>
              <w:numPr>
                <w:ilvl w:val="0"/>
                <w:numId w:val="5"/>
              </w:numPr>
              <w:spacing w:after="0" w:line="240" w:lineRule="exact"/>
              <w:ind w:left="426" w:hanging="357"/>
              <w:contextualSpacing/>
              <w:rPr>
                <w:rFonts w:ascii="Garamond" w:hAnsi="Garamond" w:cs="Arial"/>
                <w:b/>
                <w:bCs/>
              </w:rPr>
            </w:pPr>
            <w:r w:rsidRPr="00B87C58">
              <w:rPr>
                <w:rFonts w:ascii="Garamond" w:hAnsi="Garamond" w:cs="Arial"/>
                <w:bCs/>
              </w:rPr>
              <w:t>Staten skal være ambitiøs i forhold til digitalisering af den offentlige sektor, men skal kun gå forrest i anvendelsen af umodne tekniske løsninger, såfremt der er særlige perspektiver ved at foretage en sådan satsning.</w:t>
            </w:r>
          </w:p>
        </w:tc>
        <w:tc>
          <w:tcPr>
            <w:tcW w:w="6126" w:type="dxa"/>
          </w:tcPr>
          <w:p w:rsidR="00206A6C" w:rsidRPr="00B87C58" w:rsidRDefault="00206A6C" w:rsidP="00206A6C">
            <w:pPr>
              <w:pStyle w:val="MP1Overskriftsniveau"/>
              <w:jc w:val="left"/>
              <w:rPr>
                <w:rFonts w:ascii="Garamond" w:hAnsi="Garamond"/>
                <w:sz w:val="22"/>
                <w:szCs w:val="22"/>
              </w:rPr>
            </w:pPr>
            <w:r w:rsidRPr="00B87C58">
              <w:rPr>
                <w:rFonts w:ascii="Garamond" w:hAnsi="Garamond"/>
                <w:sz w:val="22"/>
                <w:szCs w:val="22"/>
              </w:rPr>
              <w:t xml:space="preserve">Det forventes at den </w:t>
            </w:r>
            <w:r w:rsidR="00CC0D23">
              <w:rPr>
                <w:rFonts w:ascii="Garamond" w:hAnsi="Garamond"/>
                <w:sz w:val="22"/>
                <w:szCs w:val="22"/>
              </w:rPr>
              <w:t xml:space="preserve">Udvidede </w:t>
            </w:r>
            <w:r w:rsidR="00940F96">
              <w:rPr>
                <w:rFonts w:ascii="Garamond" w:hAnsi="Garamond"/>
                <w:sz w:val="22"/>
                <w:szCs w:val="22"/>
              </w:rPr>
              <w:t>matrik</w:t>
            </w:r>
            <w:r w:rsidR="00CC0D23">
              <w:rPr>
                <w:rFonts w:ascii="Garamond" w:hAnsi="Garamond"/>
                <w:sz w:val="22"/>
                <w:szCs w:val="22"/>
              </w:rPr>
              <w:t>el</w:t>
            </w:r>
            <w:r w:rsidRPr="00B87C58">
              <w:rPr>
                <w:rFonts w:ascii="Garamond" w:hAnsi="Garamond"/>
                <w:sz w:val="22"/>
                <w:szCs w:val="22"/>
              </w:rPr>
              <w:t xml:space="preserve"> vil blive etableret omkring det eksisterende centrale </w:t>
            </w:r>
            <w:r w:rsidR="00940F96">
              <w:rPr>
                <w:rFonts w:ascii="Garamond" w:hAnsi="Garamond"/>
                <w:sz w:val="22"/>
                <w:szCs w:val="22"/>
              </w:rPr>
              <w:t>matrik</w:t>
            </w:r>
            <w:r w:rsidRPr="00B87C58">
              <w:rPr>
                <w:rFonts w:ascii="Garamond" w:hAnsi="Garamond"/>
                <w:sz w:val="22"/>
                <w:szCs w:val="22"/>
              </w:rPr>
              <w:t>el sagsbehandlingssystem miniMAKS, der gennem et større udvidelsesarbejde - udvides til at kunne håndtere præmatrikel (tidlig registrering), Bygninger på Fremmed Grund og ejerlejligheder. Dette arbejde forventes at ske på den eksisterende tekniske platform.</w:t>
            </w:r>
          </w:p>
          <w:p w:rsidR="00206A6C" w:rsidRPr="00B87C58" w:rsidRDefault="00206A6C" w:rsidP="00206A6C">
            <w:pPr>
              <w:pStyle w:val="MP1Overskriftsniveau"/>
              <w:jc w:val="left"/>
              <w:rPr>
                <w:rFonts w:ascii="Garamond" w:hAnsi="Garamond"/>
                <w:sz w:val="22"/>
                <w:szCs w:val="22"/>
              </w:rPr>
            </w:pPr>
          </w:p>
          <w:p w:rsidR="008624B3" w:rsidRPr="00B87C58" w:rsidRDefault="00206A6C" w:rsidP="00BA1C95">
            <w:pPr>
              <w:pStyle w:val="MP1Overskriftsniveau"/>
              <w:jc w:val="left"/>
              <w:rPr>
                <w:rFonts w:ascii="Garamond" w:hAnsi="Garamond"/>
                <w:sz w:val="22"/>
                <w:szCs w:val="22"/>
              </w:rPr>
            </w:pPr>
            <w:r w:rsidRPr="00B87C58">
              <w:rPr>
                <w:rFonts w:ascii="Garamond" w:hAnsi="Garamond"/>
                <w:sz w:val="22"/>
                <w:szCs w:val="22"/>
              </w:rPr>
              <w:t xml:space="preserve">En ny/ændret indberetning til </w:t>
            </w:r>
            <w:r w:rsidR="00940F96">
              <w:rPr>
                <w:rFonts w:ascii="Garamond" w:hAnsi="Garamond"/>
                <w:sz w:val="22"/>
                <w:szCs w:val="22"/>
              </w:rPr>
              <w:t>matrik</w:t>
            </w:r>
            <w:r w:rsidRPr="00B87C58">
              <w:rPr>
                <w:rFonts w:ascii="Garamond" w:hAnsi="Garamond"/>
                <w:sz w:val="22"/>
                <w:szCs w:val="22"/>
              </w:rPr>
              <w:t>len (for landinspektører) er vurderet bl</w:t>
            </w:r>
            <w:r w:rsidR="00BA1C95">
              <w:rPr>
                <w:rFonts w:ascii="Garamond" w:hAnsi="Garamond"/>
                <w:sz w:val="22"/>
                <w:szCs w:val="22"/>
              </w:rPr>
              <w:t xml:space="preserve">.a. gennem et POC </w:t>
            </w:r>
            <w:r w:rsidRPr="00B87C58">
              <w:rPr>
                <w:rFonts w:ascii="Garamond" w:hAnsi="Garamond"/>
                <w:sz w:val="22"/>
                <w:szCs w:val="22"/>
              </w:rPr>
              <w:t>i samarbejde med eksisterende leverandør, og vurderes at blive baseret på afprøvet funktionalitet og teknologi.</w:t>
            </w:r>
          </w:p>
        </w:tc>
      </w:tr>
      <w:tr w:rsidR="008624B3" w:rsidRPr="008677ED" w:rsidTr="008B34FA">
        <w:tc>
          <w:tcPr>
            <w:tcW w:w="3652" w:type="dxa"/>
          </w:tcPr>
          <w:p w:rsidR="008624B3" w:rsidRPr="00B87C58" w:rsidRDefault="008624B3" w:rsidP="009F553A">
            <w:pPr>
              <w:pStyle w:val="Listeafsnit1"/>
              <w:numPr>
                <w:ilvl w:val="0"/>
                <w:numId w:val="5"/>
              </w:numPr>
              <w:spacing w:after="0" w:line="240" w:lineRule="exact"/>
              <w:ind w:left="426" w:hanging="357"/>
              <w:contextualSpacing/>
              <w:rPr>
                <w:rFonts w:ascii="Garamond" w:hAnsi="Garamond" w:cs="Arial"/>
                <w:b/>
                <w:bCs/>
              </w:rPr>
            </w:pPr>
            <w:r w:rsidRPr="00B87C58">
              <w:rPr>
                <w:rFonts w:ascii="Garamond" w:hAnsi="Garamond" w:cs="Arial"/>
                <w:bCs/>
              </w:rPr>
              <w:t>Allerede indkøbte eller udviklede løsninger skal genbruges i videst mulige omfang.</w:t>
            </w:r>
          </w:p>
        </w:tc>
        <w:tc>
          <w:tcPr>
            <w:tcW w:w="6126" w:type="dxa"/>
          </w:tcPr>
          <w:p w:rsidR="00206A6C" w:rsidRPr="00B87C58" w:rsidRDefault="00206A6C" w:rsidP="00206A6C">
            <w:pPr>
              <w:pStyle w:val="MP1Overskriftsniveau"/>
              <w:jc w:val="left"/>
              <w:rPr>
                <w:rFonts w:ascii="Garamond" w:hAnsi="Garamond"/>
                <w:sz w:val="22"/>
                <w:szCs w:val="22"/>
              </w:rPr>
            </w:pPr>
            <w:r w:rsidRPr="00B87C58">
              <w:rPr>
                <w:rFonts w:ascii="Garamond" w:hAnsi="Garamond"/>
                <w:sz w:val="22"/>
                <w:szCs w:val="22"/>
              </w:rPr>
              <w:t>Det eksisterende miniMAKS system vil blive genanvendt, - med ovennævnte signifikante</w:t>
            </w:r>
            <w:r w:rsidR="00BA1C95">
              <w:rPr>
                <w:rFonts w:ascii="Garamond" w:hAnsi="Garamond"/>
                <w:sz w:val="22"/>
                <w:szCs w:val="22"/>
              </w:rPr>
              <w:t xml:space="preserve"> udvidelse af funktionalitet, </w:t>
            </w:r>
          </w:p>
          <w:p w:rsidR="00206A6C" w:rsidRPr="00B87C58" w:rsidRDefault="00206A6C" w:rsidP="00206A6C">
            <w:pPr>
              <w:pStyle w:val="MP1Overskriftsniveau"/>
              <w:jc w:val="left"/>
              <w:rPr>
                <w:rFonts w:ascii="Garamond" w:hAnsi="Garamond"/>
                <w:sz w:val="22"/>
                <w:szCs w:val="22"/>
              </w:rPr>
            </w:pPr>
            <w:r w:rsidRPr="00B87C58">
              <w:rPr>
                <w:rFonts w:ascii="Garamond" w:hAnsi="Garamond"/>
                <w:sz w:val="22"/>
                <w:szCs w:val="22"/>
              </w:rPr>
              <w:t>ligesom en stor del af funktionaliteten i den nuværende indberetning (MIA), - vil kunne genanvendes i en nyudvikling eller revidering af Indberetningen, - selvfølgelig afhængig af den valgte leverandør.</w:t>
            </w:r>
          </w:p>
          <w:p w:rsidR="008624B3" w:rsidRPr="00B87C58" w:rsidRDefault="008624B3" w:rsidP="00206A6C">
            <w:pPr>
              <w:pStyle w:val="MPBrdtekst"/>
              <w:rPr>
                <w:rFonts w:cs="Arial"/>
                <w:bCs/>
              </w:rPr>
            </w:pPr>
          </w:p>
        </w:tc>
      </w:tr>
      <w:tr w:rsidR="008624B3" w:rsidRPr="008677ED" w:rsidTr="008B34FA">
        <w:tc>
          <w:tcPr>
            <w:tcW w:w="3652" w:type="dxa"/>
          </w:tcPr>
          <w:p w:rsidR="008624B3" w:rsidRPr="00B87C58" w:rsidRDefault="008624B3" w:rsidP="009F553A">
            <w:pPr>
              <w:pStyle w:val="Listeafsnit1"/>
              <w:numPr>
                <w:ilvl w:val="0"/>
                <w:numId w:val="5"/>
              </w:numPr>
              <w:spacing w:after="0" w:line="240" w:lineRule="exact"/>
              <w:ind w:left="426" w:hanging="357"/>
              <w:contextualSpacing/>
              <w:rPr>
                <w:rFonts w:ascii="Garamond" w:hAnsi="Garamond" w:cs="Arial"/>
                <w:b/>
                <w:bCs/>
              </w:rPr>
            </w:pPr>
            <w:r w:rsidRPr="00B87C58">
              <w:rPr>
                <w:rFonts w:ascii="Garamond" w:hAnsi="Garamond" w:cs="Arial"/>
                <w:bCs/>
              </w:rPr>
              <w:t>Kun projekter med klart beskrevne projektudgifter, gevinster og effekter bør gennemføres.</w:t>
            </w:r>
          </w:p>
        </w:tc>
        <w:tc>
          <w:tcPr>
            <w:tcW w:w="6126" w:type="dxa"/>
          </w:tcPr>
          <w:p w:rsidR="008624B3" w:rsidRPr="00B87C58" w:rsidRDefault="00206A6C" w:rsidP="008B34FA">
            <w:pPr>
              <w:pStyle w:val="MPBrdtekst"/>
              <w:rPr>
                <w:rFonts w:cs="Arial"/>
                <w:bCs/>
              </w:rPr>
            </w:pPr>
            <w:r w:rsidRPr="00B87C58">
              <w:rPr>
                <w:rFonts w:cs="Arial"/>
                <w:bCs/>
              </w:rPr>
              <w:t>Der henvises til business Case</w:t>
            </w:r>
          </w:p>
        </w:tc>
      </w:tr>
      <w:tr w:rsidR="008624B3" w:rsidRPr="008677ED" w:rsidTr="008B34FA">
        <w:tc>
          <w:tcPr>
            <w:tcW w:w="3652" w:type="dxa"/>
          </w:tcPr>
          <w:p w:rsidR="008624B3" w:rsidRPr="00B87C58" w:rsidRDefault="008624B3" w:rsidP="009F553A">
            <w:pPr>
              <w:pStyle w:val="Listeafsnit1"/>
              <w:numPr>
                <w:ilvl w:val="0"/>
                <w:numId w:val="5"/>
              </w:numPr>
              <w:spacing w:after="0" w:line="240" w:lineRule="exact"/>
              <w:ind w:left="426" w:hanging="357"/>
              <w:contextualSpacing/>
              <w:rPr>
                <w:rFonts w:ascii="Garamond" w:hAnsi="Garamond" w:cs="Arial"/>
                <w:bCs/>
              </w:rPr>
            </w:pPr>
            <w:r w:rsidRPr="00B87C58">
              <w:rPr>
                <w:rFonts w:ascii="Garamond" w:hAnsi="Garamond" w:cs="Arial"/>
                <w:bCs/>
              </w:rPr>
              <w:t>Projekter skal afgrænses ved at minimere omfang og kompleksitet med fokus på de forretningsmæssige mål.</w:t>
            </w:r>
          </w:p>
        </w:tc>
        <w:tc>
          <w:tcPr>
            <w:tcW w:w="6126" w:type="dxa"/>
          </w:tcPr>
          <w:p w:rsidR="008624B3" w:rsidRPr="00B87C58" w:rsidRDefault="006D6379" w:rsidP="008B34FA">
            <w:pPr>
              <w:pStyle w:val="MPBrdtekst"/>
              <w:rPr>
                <w:rFonts w:cs="Arial"/>
              </w:rPr>
            </w:pPr>
            <w:r w:rsidRPr="00B87C58">
              <w:rPr>
                <w:rFonts w:cs="Arial"/>
              </w:rPr>
              <w:t>Proje</w:t>
            </w:r>
            <w:r w:rsidR="00BA1C95">
              <w:rPr>
                <w:rFonts w:cs="Arial"/>
              </w:rPr>
              <w:t>ktets primære mål</w:t>
            </w:r>
            <w:r w:rsidRPr="00B87C58">
              <w:rPr>
                <w:rFonts w:cs="Arial"/>
              </w:rPr>
              <w:t xml:space="preserve"> er defineret i Delprogrammets </w:t>
            </w:r>
            <w:r w:rsidR="00BA1C95">
              <w:rPr>
                <w:rFonts w:cs="Arial"/>
              </w:rPr>
              <w:t>målarkitektur</w:t>
            </w:r>
            <w:r w:rsidRPr="00B87C58">
              <w:rPr>
                <w:rFonts w:cs="Arial"/>
              </w:rPr>
              <w:t xml:space="preserve"> beskrivende de ”Must have” krav der er til Matriklens udvidelse, - som bidragsyder til den </w:t>
            </w:r>
            <w:r w:rsidR="00873609" w:rsidRPr="00B87C58">
              <w:rPr>
                <w:rFonts w:cs="Arial"/>
              </w:rPr>
              <w:t>fælles løsning</w:t>
            </w:r>
            <w:r w:rsidRPr="00B87C58">
              <w:rPr>
                <w:rFonts w:cs="Arial"/>
              </w:rPr>
              <w:t xml:space="preserve"> for ejendomsområdet.</w:t>
            </w:r>
          </w:p>
          <w:p w:rsidR="006D6379" w:rsidRPr="00B87C58" w:rsidRDefault="006D6379" w:rsidP="008B34FA">
            <w:pPr>
              <w:pStyle w:val="MPBrdtekst"/>
              <w:rPr>
                <w:rFonts w:cs="Arial"/>
              </w:rPr>
            </w:pPr>
            <w:r w:rsidRPr="00B87C58">
              <w:rPr>
                <w:rFonts w:cs="Arial"/>
              </w:rPr>
              <w:t>Der er fokus på at sikre, at kravspecifikationer og eventuelle udbud begrænser sig til at opfylde fælles krav for ejendomsområdet, og ikke at involvere GST lokale bruger og forretningsønsker i den umiddelbare løsning.</w:t>
            </w:r>
          </w:p>
          <w:p w:rsidR="006D6379" w:rsidRPr="00B87C58" w:rsidRDefault="006D6379" w:rsidP="008B34FA">
            <w:pPr>
              <w:pStyle w:val="MPBrdtekst"/>
              <w:rPr>
                <w:rFonts w:cs="Arial"/>
              </w:rPr>
            </w:pPr>
            <w:r w:rsidRPr="00B87C58">
              <w:rPr>
                <w:rFonts w:cs="Arial"/>
              </w:rPr>
              <w:t>Det er samtidigt besluttet at opdatering / opgradering af eksisterende systemer i GST der er en del af den fælles løsning for ejendomsområdet reduceres til et absolut nødvendigt minimum.</w:t>
            </w:r>
          </w:p>
        </w:tc>
      </w:tr>
      <w:tr w:rsidR="008624B3" w:rsidRPr="008677ED" w:rsidTr="008B34FA">
        <w:tc>
          <w:tcPr>
            <w:tcW w:w="3652" w:type="dxa"/>
          </w:tcPr>
          <w:p w:rsidR="008624B3" w:rsidRPr="00B87C58" w:rsidRDefault="008624B3" w:rsidP="009F553A">
            <w:pPr>
              <w:pStyle w:val="Listeafsnit1"/>
              <w:numPr>
                <w:ilvl w:val="0"/>
                <w:numId w:val="5"/>
              </w:numPr>
              <w:spacing w:after="0" w:line="240" w:lineRule="exact"/>
              <w:ind w:left="426" w:hanging="357"/>
              <w:contextualSpacing/>
              <w:rPr>
                <w:rFonts w:ascii="Garamond" w:hAnsi="Garamond" w:cs="Arial"/>
                <w:b/>
                <w:bCs/>
              </w:rPr>
            </w:pPr>
            <w:r w:rsidRPr="00B87C58">
              <w:rPr>
                <w:rFonts w:ascii="Garamond" w:hAnsi="Garamond" w:cs="Arial"/>
                <w:bCs/>
              </w:rPr>
              <w:t>Projekterne skal gennemføres med fælles metoder og kvalificerede ressourcer, således at der i alle projekter er et passende modenhedsniveau</w:t>
            </w:r>
          </w:p>
        </w:tc>
        <w:tc>
          <w:tcPr>
            <w:tcW w:w="6126" w:type="dxa"/>
          </w:tcPr>
          <w:p w:rsidR="006D6379" w:rsidRPr="00B87C58" w:rsidRDefault="006D6379" w:rsidP="006D6379">
            <w:pPr>
              <w:rPr>
                <w:rFonts w:cs="Arial"/>
                <w:sz w:val="22"/>
                <w:szCs w:val="22"/>
              </w:rPr>
            </w:pPr>
            <w:r w:rsidRPr="00B87C58">
              <w:rPr>
                <w:rFonts w:cs="Arial"/>
                <w:sz w:val="22"/>
                <w:szCs w:val="22"/>
              </w:rPr>
              <w:t>Projektet følger anvisninger i Statens it-projektmodel (Prince2 baseret), og projektdeltagere har relevant erfaring med lignende proj</w:t>
            </w:r>
            <w:r w:rsidR="00B87C58" w:rsidRPr="00B87C58">
              <w:rPr>
                <w:rFonts w:cs="Arial"/>
                <w:sz w:val="22"/>
                <w:szCs w:val="22"/>
              </w:rPr>
              <w:t>ekter, eller vil få den nødvendige metode indføring-</w:t>
            </w:r>
          </w:p>
          <w:p w:rsidR="006D6379" w:rsidRPr="00B87C58" w:rsidRDefault="006D6379" w:rsidP="006D6379">
            <w:pPr>
              <w:rPr>
                <w:rFonts w:cs="Arial"/>
                <w:sz w:val="22"/>
                <w:szCs w:val="22"/>
              </w:rPr>
            </w:pPr>
          </w:p>
          <w:p w:rsidR="008624B3" w:rsidRPr="00B87C58" w:rsidRDefault="006D6379" w:rsidP="006D6379">
            <w:pPr>
              <w:pStyle w:val="MPBrdtekst"/>
              <w:rPr>
                <w:rFonts w:cs="Arial"/>
              </w:rPr>
            </w:pPr>
            <w:r w:rsidRPr="00B87C58">
              <w:rPr>
                <w:rFonts w:cs="Arial"/>
              </w:rPr>
              <w:t xml:space="preserve">Udviklingsmetoder afklares nærmere i forbindelse med leverandørvalg, og der kan blive gennemført uddannelse af projektdeltager efter behov.  </w:t>
            </w:r>
          </w:p>
        </w:tc>
      </w:tr>
    </w:tbl>
    <w:p w:rsidR="008624B3" w:rsidRPr="008677ED" w:rsidRDefault="008624B3" w:rsidP="00AC1D1D">
      <w:pPr>
        <w:pStyle w:val="MPBrdtekst"/>
      </w:pPr>
    </w:p>
    <w:p w:rsidR="008624B3" w:rsidRPr="008677ED" w:rsidRDefault="008624B3" w:rsidP="00AC1D1D">
      <w:pPr>
        <w:pStyle w:val="MPBrdtekst"/>
      </w:pPr>
    </w:p>
    <w:p w:rsidR="008624B3" w:rsidRPr="008677ED" w:rsidRDefault="000023AE" w:rsidP="00AC1D1D">
      <w:pPr>
        <w:pStyle w:val="MP1Overskriftsniveau"/>
      </w:pPr>
      <w:bookmarkStart w:id="89" w:name="_Toc278529908"/>
      <w:bookmarkStart w:id="90" w:name="_Toc355676040"/>
      <w:r>
        <w:br w:type="page"/>
      </w:r>
      <w:r w:rsidR="008624B3" w:rsidRPr="008677ED">
        <w:lastRenderedPageBreak/>
        <w:t>18. Bilag</w:t>
      </w:r>
      <w:bookmarkEnd w:id="89"/>
      <w:bookmarkEnd w:id="90"/>
    </w:p>
    <w:p w:rsidR="008624B3" w:rsidRPr="008677ED" w:rsidRDefault="008624B3" w:rsidP="00AC1D1D">
      <w:pPr>
        <w:pStyle w:val="MPBrdtekst"/>
      </w:pPr>
    </w:p>
    <w:p w:rsidR="008624B3" w:rsidRPr="008677ED" w:rsidRDefault="008624B3" w:rsidP="009F553A">
      <w:pPr>
        <w:pStyle w:val="Listeafsnit1"/>
        <w:numPr>
          <w:ilvl w:val="0"/>
          <w:numId w:val="6"/>
        </w:numPr>
        <w:spacing w:before="120" w:after="120" w:line="240" w:lineRule="auto"/>
        <w:ind w:left="714" w:hanging="357"/>
        <w:jc w:val="both"/>
        <w:rPr>
          <w:rFonts w:ascii="Garamond" w:hAnsi="Garamond"/>
        </w:rPr>
      </w:pPr>
      <w:r w:rsidRPr="008677ED">
        <w:rPr>
          <w:rFonts w:ascii="Garamond" w:hAnsi="Garamond"/>
        </w:rPr>
        <w:t>Risikoanalyse</w:t>
      </w:r>
    </w:p>
    <w:p w:rsidR="008624B3" w:rsidRPr="008677ED" w:rsidRDefault="008624B3" w:rsidP="009F553A">
      <w:pPr>
        <w:pStyle w:val="Listeafsnit1"/>
        <w:numPr>
          <w:ilvl w:val="0"/>
          <w:numId w:val="6"/>
        </w:numPr>
        <w:spacing w:before="120" w:after="120" w:line="240" w:lineRule="auto"/>
        <w:ind w:left="714" w:hanging="357"/>
        <w:jc w:val="both"/>
        <w:rPr>
          <w:rFonts w:ascii="Garamond" w:hAnsi="Garamond"/>
        </w:rPr>
      </w:pPr>
      <w:r w:rsidRPr="008677ED">
        <w:rPr>
          <w:rFonts w:ascii="Garamond" w:hAnsi="Garamond"/>
        </w:rPr>
        <w:t>Kvalitetsplan</w:t>
      </w:r>
    </w:p>
    <w:p w:rsidR="008624B3" w:rsidRPr="008677ED" w:rsidRDefault="00BA1C95" w:rsidP="009F553A">
      <w:pPr>
        <w:pStyle w:val="Listeafsnit1"/>
        <w:numPr>
          <w:ilvl w:val="0"/>
          <w:numId w:val="6"/>
        </w:numPr>
        <w:spacing w:before="120" w:after="120" w:line="240" w:lineRule="auto"/>
        <w:ind w:left="714" w:hanging="357"/>
        <w:jc w:val="both"/>
        <w:rPr>
          <w:rFonts w:ascii="Garamond" w:hAnsi="Garamond"/>
        </w:rPr>
      </w:pPr>
      <w:r>
        <w:rPr>
          <w:rFonts w:ascii="Garamond" w:hAnsi="Garamond"/>
        </w:rPr>
        <w:t>K</w:t>
      </w:r>
      <w:r w:rsidR="008624B3" w:rsidRPr="008677ED">
        <w:rPr>
          <w:rFonts w:ascii="Garamond" w:hAnsi="Garamond"/>
        </w:rPr>
        <w:t>ommunikationsplan</w:t>
      </w:r>
    </w:p>
    <w:p w:rsidR="008624B3" w:rsidRPr="008677ED" w:rsidRDefault="002424F4" w:rsidP="00AC1D1D">
      <w:pPr>
        <w:spacing w:line="240" w:lineRule="auto"/>
        <w:rPr>
          <w:b/>
          <w:bCs/>
          <w:color w:val="000000"/>
          <w:kern w:val="36"/>
        </w:rPr>
      </w:pPr>
      <w:bookmarkStart w:id="91" w:name="_Toc273614557"/>
      <w:bookmarkStart w:id="92" w:name="_Toc273614558"/>
      <w:bookmarkStart w:id="93" w:name="_Toc273614559"/>
      <w:bookmarkEnd w:id="91"/>
      <w:bookmarkEnd w:id="92"/>
      <w:bookmarkEnd w:id="93"/>
      <w:r>
        <w:rPr>
          <w:b/>
          <w:bCs/>
          <w:color w:val="000000"/>
          <w:kern w:val="36"/>
        </w:rPr>
        <w:br w:type="page"/>
      </w:r>
    </w:p>
    <w:p w:rsidR="008624B3" w:rsidRPr="008677ED" w:rsidRDefault="008624B3" w:rsidP="00B770B5">
      <w:pPr>
        <w:pStyle w:val="Overskrift1"/>
        <w:numPr>
          <w:ilvl w:val="0"/>
          <w:numId w:val="0"/>
        </w:numPr>
        <w:rPr>
          <w:sz w:val="28"/>
          <w:szCs w:val="28"/>
          <w:lang w:val="en-US"/>
        </w:rPr>
      </w:pPr>
      <w:bookmarkStart w:id="94" w:name="_Toc278464000"/>
      <w:bookmarkStart w:id="95" w:name="_Toc355676041"/>
      <w:r w:rsidRPr="008677ED">
        <w:rPr>
          <w:sz w:val="28"/>
          <w:szCs w:val="28"/>
        </w:rPr>
        <w:lastRenderedPageBreak/>
        <w:t>19. Revisionshistorik</w:t>
      </w:r>
      <w:bookmarkEnd w:id="94"/>
      <w:bookmarkEnd w:id="95"/>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CellMar>
          <w:right w:w="57" w:type="dxa"/>
        </w:tblCellMar>
        <w:tblLook w:val="04A0" w:firstRow="1" w:lastRow="0" w:firstColumn="1" w:lastColumn="0" w:noHBand="0" w:noVBand="1"/>
      </w:tblPr>
      <w:tblGrid>
        <w:gridCol w:w="1526"/>
        <w:gridCol w:w="850"/>
        <w:gridCol w:w="4536"/>
        <w:gridCol w:w="1134"/>
        <w:gridCol w:w="2585"/>
      </w:tblGrid>
      <w:tr w:rsidR="002424F4" w:rsidRPr="007705A3" w:rsidTr="00E34993">
        <w:tc>
          <w:tcPr>
            <w:tcW w:w="1526" w:type="dxa"/>
            <w:shd w:val="clear" w:color="auto" w:fill="84929B"/>
            <w:vAlign w:val="center"/>
          </w:tcPr>
          <w:p w:rsidR="002424F4" w:rsidRPr="000B5A79" w:rsidRDefault="002424F4" w:rsidP="009C6BBB">
            <w:pPr>
              <w:pStyle w:val="MPBrdtekst"/>
              <w:jc w:val="center"/>
              <w:rPr>
                <w:rFonts w:ascii="Arial" w:hAnsi="Arial" w:cs="Arial"/>
                <w:b/>
                <w:color w:val="FFFFFF"/>
                <w:sz w:val="18"/>
                <w:szCs w:val="20"/>
              </w:rPr>
            </w:pPr>
            <w:r w:rsidRPr="000B5A79">
              <w:rPr>
                <w:rFonts w:ascii="Arial" w:hAnsi="Arial" w:cs="Arial"/>
                <w:b/>
                <w:color w:val="FFFFFF"/>
                <w:sz w:val="18"/>
                <w:szCs w:val="20"/>
              </w:rPr>
              <w:t>Revisionsdato</w:t>
            </w:r>
          </w:p>
        </w:tc>
        <w:tc>
          <w:tcPr>
            <w:tcW w:w="850" w:type="dxa"/>
            <w:shd w:val="clear" w:color="auto" w:fill="84929B"/>
            <w:vAlign w:val="center"/>
          </w:tcPr>
          <w:p w:rsidR="002424F4" w:rsidRPr="000B5A79" w:rsidRDefault="002424F4" w:rsidP="009C6BBB">
            <w:pPr>
              <w:pStyle w:val="MPBrdtekst"/>
              <w:jc w:val="center"/>
              <w:rPr>
                <w:rFonts w:ascii="Arial" w:hAnsi="Arial" w:cs="Arial"/>
                <w:b/>
                <w:color w:val="FFFFFF"/>
                <w:sz w:val="18"/>
                <w:szCs w:val="20"/>
              </w:rPr>
            </w:pPr>
            <w:r w:rsidRPr="000B5A79">
              <w:rPr>
                <w:rFonts w:ascii="Arial" w:hAnsi="Arial" w:cs="Arial"/>
                <w:b/>
                <w:color w:val="FFFFFF"/>
                <w:sz w:val="18"/>
                <w:szCs w:val="20"/>
              </w:rPr>
              <w:t>Version</w:t>
            </w:r>
          </w:p>
        </w:tc>
        <w:tc>
          <w:tcPr>
            <w:tcW w:w="4536" w:type="dxa"/>
            <w:shd w:val="clear" w:color="auto" w:fill="84929B"/>
            <w:vAlign w:val="center"/>
          </w:tcPr>
          <w:p w:rsidR="002424F4" w:rsidRPr="000B5A79" w:rsidRDefault="002424F4" w:rsidP="009C6BBB">
            <w:pPr>
              <w:pStyle w:val="MPBrdtekst"/>
              <w:jc w:val="center"/>
              <w:rPr>
                <w:rFonts w:ascii="Arial" w:hAnsi="Arial" w:cs="Arial"/>
                <w:b/>
                <w:color w:val="FFFFFF"/>
                <w:sz w:val="18"/>
                <w:szCs w:val="20"/>
              </w:rPr>
            </w:pPr>
            <w:r w:rsidRPr="000B5A79">
              <w:rPr>
                <w:rFonts w:ascii="Arial" w:hAnsi="Arial" w:cs="Arial"/>
                <w:b/>
                <w:color w:val="FFFFFF"/>
                <w:sz w:val="18"/>
                <w:szCs w:val="20"/>
              </w:rPr>
              <w:t>Resumé af ændringer</w:t>
            </w:r>
          </w:p>
        </w:tc>
        <w:tc>
          <w:tcPr>
            <w:tcW w:w="1134" w:type="dxa"/>
            <w:shd w:val="clear" w:color="auto" w:fill="84929B"/>
            <w:vAlign w:val="center"/>
          </w:tcPr>
          <w:p w:rsidR="002424F4" w:rsidRPr="000B5A79" w:rsidRDefault="002424F4" w:rsidP="009C6BBB">
            <w:pPr>
              <w:pStyle w:val="MPBrdtekst"/>
              <w:jc w:val="center"/>
              <w:rPr>
                <w:rFonts w:ascii="Arial" w:hAnsi="Arial" w:cs="Arial"/>
                <w:b/>
                <w:color w:val="FFFFFF"/>
                <w:sz w:val="18"/>
                <w:szCs w:val="20"/>
              </w:rPr>
            </w:pPr>
            <w:r w:rsidRPr="000B5A79">
              <w:rPr>
                <w:rFonts w:ascii="Arial" w:hAnsi="Arial" w:cs="Arial"/>
                <w:b/>
                <w:color w:val="FFFFFF"/>
                <w:sz w:val="18"/>
                <w:szCs w:val="20"/>
              </w:rPr>
              <w:t>Ændringer markeret?</w:t>
            </w:r>
          </w:p>
        </w:tc>
        <w:tc>
          <w:tcPr>
            <w:tcW w:w="2585" w:type="dxa"/>
            <w:shd w:val="clear" w:color="auto" w:fill="84929B"/>
            <w:vAlign w:val="center"/>
          </w:tcPr>
          <w:p w:rsidR="002424F4" w:rsidRPr="000B5A79" w:rsidRDefault="002424F4" w:rsidP="009C6BBB">
            <w:pPr>
              <w:pStyle w:val="MPBrdtekst"/>
              <w:ind w:right="854"/>
              <w:jc w:val="center"/>
              <w:rPr>
                <w:rFonts w:ascii="Arial" w:hAnsi="Arial" w:cs="Arial"/>
                <w:b/>
                <w:color w:val="FFFFFF"/>
                <w:sz w:val="18"/>
                <w:szCs w:val="20"/>
              </w:rPr>
            </w:pPr>
            <w:r w:rsidRPr="000B5A79">
              <w:rPr>
                <w:rFonts w:ascii="Arial" w:hAnsi="Arial" w:cs="Arial"/>
                <w:b/>
                <w:color w:val="FFFFFF"/>
                <w:sz w:val="18"/>
                <w:szCs w:val="20"/>
              </w:rPr>
              <w:t>Forfatter</w:t>
            </w:r>
          </w:p>
        </w:tc>
      </w:tr>
      <w:tr w:rsidR="002424F4" w:rsidRPr="007705A3" w:rsidTr="00E34993">
        <w:tc>
          <w:tcPr>
            <w:tcW w:w="1526" w:type="dxa"/>
            <w:shd w:val="clear" w:color="auto" w:fill="auto"/>
          </w:tcPr>
          <w:p w:rsidR="002424F4" w:rsidRPr="000B4D34" w:rsidRDefault="002424F4" w:rsidP="009C6BBB">
            <w:pPr>
              <w:pStyle w:val="MPBrdtekst"/>
              <w:jc w:val="left"/>
              <w:rPr>
                <w:rFonts w:cs="Arial"/>
              </w:rPr>
            </w:pPr>
            <w:r w:rsidRPr="000B4D34">
              <w:rPr>
                <w:rFonts w:cs="Arial"/>
              </w:rPr>
              <w:t>26-04-2012</w:t>
            </w:r>
          </w:p>
        </w:tc>
        <w:tc>
          <w:tcPr>
            <w:tcW w:w="850" w:type="dxa"/>
            <w:shd w:val="clear" w:color="auto" w:fill="auto"/>
          </w:tcPr>
          <w:p w:rsidR="002424F4" w:rsidRPr="000B4D34" w:rsidRDefault="002424F4" w:rsidP="009C6BBB">
            <w:pPr>
              <w:pStyle w:val="MPBrdtekst"/>
              <w:jc w:val="left"/>
              <w:rPr>
                <w:rFonts w:cs="Arial"/>
              </w:rPr>
            </w:pPr>
            <w:proofErr w:type="gramStart"/>
            <w:r w:rsidRPr="000B4D34">
              <w:rPr>
                <w:rFonts w:cs="Arial"/>
              </w:rPr>
              <w:t>0.1</w:t>
            </w:r>
            <w:proofErr w:type="gramEnd"/>
          </w:p>
        </w:tc>
        <w:tc>
          <w:tcPr>
            <w:tcW w:w="4536" w:type="dxa"/>
            <w:shd w:val="clear" w:color="auto" w:fill="auto"/>
          </w:tcPr>
          <w:p w:rsidR="002424F4" w:rsidRPr="000B4D34" w:rsidRDefault="002424F4" w:rsidP="009C6BBB">
            <w:pPr>
              <w:pStyle w:val="MPBrdtekst"/>
              <w:jc w:val="left"/>
              <w:rPr>
                <w:rFonts w:cs="Arial"/>
              </w:rPr>
            </w:pPr>
            <w:r w:rsidRPr="000B4D34">
              <w:rPr>
                <w:rFonts w:cs="Arial"/>
              </w:rPr>
              <w:t>1. udkast</w:t>
            </w:r>
          </w:p>
        </w:tc>
        <w:tc>
          <w:tcPr>
            <w:tcW w:w="1134" w:type="dxa"/>
            <w:shd w:val="clear" w:color="auto" w:fill="auto"/>
            <w:vAlign w:val="center"/>
          </w:tcPr>
          <w:p w:rsidR="002424F4" w:rsidRPr="000B4D34" w:rsidRDefault="002424F4" w:rsidP="009C6BBB">
            <w:pPr>
              <w:pStyle w:val="MPBrdtekst"/>
              <w:jc w:val="center"/>
              <w:rPr>
                <w:rFonts w:cs="Arial"/>
              </w:rPr>
            </w:pPr>
          </w:p>
        </w:tc>
        <w:tc>
          <w:tcPr>
            <w:tcW w:w="2585" w:type="dxa"/>
            <w:shd w:val="clear" w:color="auto" w:fill="auto"/>
            <w:vAlign w:val="center"/>
          </w:tcPr>
          <w:p w:rsidR="002424F4" w:rsidRPr="000B4D34" w:rsidRDefault="002424F4" w:rsidP="009C6BBB">
            <w:pPr>
              <w:pStyle w:val="MPBrdtekst"/>
              <w:ind w:right="854"/>
              <w:jc w:val="left"/>
              <w:rPr>
                <w:rFonts w:cs="Arial"/>
              </w:rPr>
            </w:pPr>
            <w:r w:rsidRPr="000B4D34">
              <w:rPr>
                <w:rFonts w:cs="Arial"/>
              </w:rPr>
              <w:t>Peter Knudsen</w:t>
            </w:r>
          </w:p>
        </w:tc>
      </w:tr>
      <w:tr w:rsidR="002424F4" w:rsidRPr="007705A3" w:rsidTr="00E34993">
        <w:tc>
          <w:tcPr>
            <w:tcW w:w="1526" w:type="dxa"/>
            <w:shd w:val="clear" w:color="auto" w:fill="auto"/>
          </w:tcPr>
          <w:p w:rsidR="002424F4" w:rsidRPr="000B4D34" w:rsidRDefault="002424F4" w:rsidP="009C6BBB">
            <w:pPr>
              <w:pStyle w:val="MPBrdtekst"/>
              <w:jc w:val="left"/>
              <w:rPr>
                <w:rFonts w:cs="Arial"/>
              </w:rPr>
            </w:pPr>
            <w:r w:rsidRPr="000B4D34">
              <w:rPr>
                <w:rFonts w:cs="Arial"/>
              </w:rPr>
              <w:t>10-08-2012</w:t>
            </w:r>
          </w:p>
        </w:tc>
        <w:tc>
          <w:tcPr>
            <w:tcW w:w="850" w:type="dxa"/>
            <w:shd w:val="clear" w:color="auto" w:fill="auto"/>
          </w:tcPr>
          <w:p w:rsidR="002424F4" w:rsidRPr="000B4D34" w:rsidRDefault="002424F4" w:rsidP="009C6BBB">
            <w:pPr>
              <w:pStyle w:val="MPBrdtekst"/>
              <w:jc w:val="left"/>
              <w:rPr>
                <w:rFonts w:cs="Arial"/>
              </w:rPr>
            </w:pPr>
            <w:r w:rsidRPr="000B4D34">
              <w:rPr>
                <w:rFonts w:cs="Arial"/>
              </w:rPr>
              <w:t>0.11</w:t>
            </w:r>
          </w:p>
        </w:tc>
        <w:tc>
          <w:tcPr>
            <w:tcW w:w="4536" w:type="dxa"/>
            <w:shd w:val="clear" w:color="auto" w:fill="auto"/>
          </w:tcPr>
          <w:p w:rsidR="002424F4" w:rsidRPr="000B4D34" w:rsidRDefault="002424F4" w:rsidP="009C6BBB">
            <w:pPr>
              <w:pStyle w:val="MPBrdtekst"/>
              <w:jc w:val="left"/>
              <w:rPr>
                <w:rFonts w:cs="Arial"/>
              </w:rPr>
            </w:pPr>
            <w:r w:rsidRPr="000B4D34">
              <w:rPr>
                <w:rFonts w:cs="Arial"/>
              </w:rPr>
              <w:t>Gennemskrivning af kapitel 1, 2, 3, 5 og 11 – ift. bestilling fra DIR</w:t>
            </w:r>
          </w:p>
        </w:tc>
        <w:tc>
          <w:tcPr>
            <w:tcW w:w="1134" w:type="dxa"/>
            <w:shd w:val="clear" w:color="auto" w:fill="auto"/>
            <w:vAlign w:val="center"/>
          </w:tcPr>
          <w:p w:rsidR="002424F4" w:rsidRPr="000B4D34" w:rsidRDefault="002424F4" w:rsidP="009C6BBB">
            <w:pPr>
              <w:pStyle w:val="MPBrdtekst"/>
              <w:jc w:val="center"/>
              <w:rPr>
                <w:rFonts w:cs="Arial"/>
              </w:rPr>
            </w:pPr>
            <w:r w:rsidRPr="000B4D34">
              <w:rPr>
                <w:rFonts w:cs="Arial"/>
              </w:rPr>
              <w:t>Nej</w:t>
            </w:r>
          </w:p>
        </w:tc>
        <w:tc>
          <w:tcPr>
            <w:tcW w:w="2585" w:type="dxa"/>
            <w:shd w:val="clear" w:color="auto" w:fill="auto"/>
            <w:vAlign w:val="center"/>
          </w:tcPr>
          <w:p w:rsidR="002424F4" w:rsidRPr="000B4D34" w:rsidRDefault="002424F4" w:rsidP="009C6BBB">
            <w:pPr>
              <w:pStyle w:val="MPBrdtekst"/>
              <w:ind w:right="854"/>
              <w:jc w:val="left"/>
              <w:rPr>
                <w:rFonts w:cs="Arial"/>
              </w:rPr>
            </w:pPr>
            <w:r w:rsidRPr="000B4D34">
              <w:rPr>
                <w:rFonts w:cs="Arial"/>
              </w:rPr>
              <w:t>Peter Knudsen</w:t>
            </w:r>
          </w:p>
        </w:tc>
      </w:tr>
      <w:tr w:rsidR="002424F4" w:rsidRPr="007705A3" w:rsidTr="00E34993">
        <w:tc>
          <w:tcPr>
            <w:tcW w:w="1526" w:type="dxa"/>
            <w:shd w:val="clear" w:color="auto" w:fill="auto"/>
          </w:tcPr>
          <w:p w:rsidR="002424F4" w:rsidRPr="000B4D34" w:rsidRDefault="002424F4" w:rsidP="009C6BBB">
            <w:pPr>
              <w:pStyle w:val="MPBrdtekst"/>
              <w:jc w:val="left"/>
              <w:rPr>
                <w:rFonts w:cs="Arial"/>
              </w:rPr>
            </w:pPr>
            <w:r w:rsidRPr="000B4D34">
              <w:rPr>
                <w:rFonts w:cs="Arial"/>
              </w:rPr>
              <w:t>15-08-2012</w:t>
            </w:r>
          </w:p>
        </w:tc>
        <w:tc>
          <w:tcPr>
            <w:tcW w:w="850" w:type="dxa"/>
            <w:shd w:val="clear" w:color="auto" w:fill="auto"/>
          </w:tcPr>
          <w:p w:rsidR="002424F4" w:rsidRPr="000B4D34" w:rsidRDefault="002424F4" w:rsidP="009C6BBB">
            <w:pPr>
              <w:pStyle w:val="MPBrdtekst"/>
              <w:jc w:val="left"/>
              <w:rPr>
                <w:rFonts w:cs="Arial"/>
              </w:rPr>
            </w:pPr>
            <w:r w:rsidRPr="000B4D34">
              <w:rPr>
                <w:rFonts w:cs="Arial"/>
              </w:rPr>
              <w:t>0.12</w:t>
            </w:r>
          </w:p>
        </w:tc>
        <w:tc>
          <w:tcPr>
            <w:tcW w:w="4536" w:type="dxa"/>
            <w:shd w:val="clear" w:color="auto" w:fill="auto"/>
          </w:tcPr>
          <w:p w:rsidR="002424F4" w:rsidRPr="000B4D34" w:rsidRDefault="002424F4" w:rsidP="009C6BBB">
            <w:pPr>
              <w:pStyle w:val="MPBrdtekst"/>
              <w:jc w:val="left"/>
              <w:rPr>
                <w:rFonts w:cs="Arial"/>
              </w:rPr>
            </w:pPr>
            <w:r w:rsidRPr="000B4D34">
              <w:rPr>
                <w:rFonts w:cs="Arial"/>
              </w:rPr>
              <w:t>Gennemskrivning af kapitel 2, 3 og 5. Kap. 7 udfyldt.</w:t>
            </w:r>
          </w:p>
        </w:tc>
        <w:tc>
          <w:tcPr>
            <w:tcW w:w="1134" w:type="dxa"/>
            <w:shd w:val="clear" w:color="auto" w:fill="auto"/>
            <w:vAlign w:val="center"/>
          </w:tcPr>
          <w:p w:rsidR="002424F4" w:rsidRPr="000B4D34" w:rsidRDefault="002424F4" w:rsidP="009C6BBB">
            <w:pPr>
              <w:pStyle w:val="MPBrdtekst"/>
              <w:jc w:val="center"/>
              <w:rPr>
                <w:rFonts w:cs="Arial"/>
              </w:rPr>
            </w:pPr>
            <w:r w:rsidRPr="000B4D34">
              <w:rPr>
                <w:rFonts w:cs="Arial"/>
              </w:rPr>
              <w:t>Nej</w:t>
            </w:r>
          </w:p>
        </w:tc>
        <w:tc>
          <w:tcPr>
            <w:tcW w:w="2585" w:type="dxa"/>
            <w:shd w:val="clear" w:color="auto" w:fill="auto"/>
            <w:vAlign w:val="center"/>
          </w:tcPr>
          <w:p w:rsidR="002424F4" w:rsidRPr="000B4D34" w:rsidRDefault="002424F4" w:rsidP="009C6BBB">
            <w:pPr>
              <w:pStyle w:val="MPBrdtekst"/>
              <w:ind w:right="854"/>
              <w:jc w:val="left"/>
              <w:rPr>
                <w:rFonts w:cs="Arial"/>
              </w:rPr>
            </w:pPr>
            <w:r w:rsidRPr="000B4D34">
              <w:rPr>
                <w:rFonts w:cs="Arial"/>
              </w:rPr>
              <w:t>Peter Knudsen og Lars Hoff Nielsen</w:t>
            </w:r>
          </w:p>
        </w:tc>
      </w:tr>
      <w:tr w:rsidR="002424F4" w:rsidRPr="007705A3" w:rsidTr="00E34993">
        <w:tc>
          <w:tcPr>
            <w:tcW w:w="1526" w:type="dxa"/>
            <w:shd w:val="clear" w:color="auto" w:fill="auto"/>
          </w:tcPr>
          <w:p w:rsidR="002424F4" w:rsidRPr="000B4D34" w:rsidRDefault="002424F4" w:rsidP="009C6BBB">
            <w:pPr>
              <w:pStyle w:val="MPBrdtekst"/>
              <w:jc w:val="left"/>
              <w:rPr>
                <w:rFonts w:cs="Arial"/>
              </w:rPr>
            </w:pPr>
            <w:r w:rsidRPr="000B4D34">
              <w:rPr>
                <w:rFonts w:cs="Arial"/>
              </w:rPr>
              <w:t>20-08-2012</w:t>
            </w:r>
          </w:p>
        </w:tc>
        <w:tc>
          <w:tcPr>
            <w:tcW w:w="850" w:type="dxa"/>
            <w:shd w:val="clear" w:color="auto" w:fill="auto"/>
          </w:tcPr>
          <w:p w:rsidR="002424F4" w:rsidRPr="000B4D34" w:rsidRDefault="002424F4" w:rsidP="009C6BBB">
            <w:pPr>
              <w:pStyle w:val="MPBrdtekst"/>
              <w:jc w:val="left"/>
              <w:rPr>
                <w:rFonts w:cs="Arial"/>
              </w:rPr>
            </w:pPr>
            <w:r w:rsidRPr="000B4D34">
              <w:rPr>
                <w:rFonts w:cs="Arial"/>
              </w:rPr>
              <w:t>0.13</w:t>
            </w:r>
          </w:p>
        </w:tc>
        <w:tc>
          <w:tcPr>
            <w:tcW w:w="4536" w:type="dxa"/>
            <w:shd w:val="clear" w:color="auto" w:fill="auto"/>
          </w:tcPr>
          <w:p w:rsidR="002424F4" w:rsidRPr="000B4D34" w:rsidRDefault="002424F4" w:rsidP="009C6BBB">
            <w:pPr>
              <w:pStyle w:val="MPBrdtekst"/>
              <w:jc w:val="left"/>
              <w:rPr>
                <w:rFonts w:cs="Arial"/>
              </w:rPr>
            </w:pPr>
            <w:r w:rsidRPr="000B4D34">
              <w:rPr>
                <w:rFonts w:cs="Arial"/>
              </w:rPr>
              <w:t>Rettelser og kommentarer til kapitel 2, 3, 5, 7 og 11. Kap. 4 og 12 udfyldt.</w:t>
            </w:r>
          </w:p>
        </w:tc>
        <w:tc>
          <w:tcPr>
            <w:tcW w:w="1134" w:type="dxa"/>
            <w:shd w:val="clear" w:color="auto" w:fill="auto"/>
            <w:vAlign w:val="center"/>
          </w:tcPr>
          <w:p w:rsidR="002424F4" w:rsidRPr="000B4D34" w:rsidRDefault="002424F4" w:rsidP="009C6BBB">
            <w:pPr>
              <w:pStyle w:val="MPBrdtekst"/>
              <w:jc w:val="center"/>
              <w:rPr>
                <w:rFonts w:cs="Arial"/>
              </w:rPr>
            </w:pPr>
            <w:r w:rsidRPr="000B4D34">
              <w:rPr>
                <w:rFonts w:cs="Arial"/>
              </w:rPr>
              <w:t>Nej</w:t>
            </w:r>
          </w:p>
        </w:tc>
        <w:tc>
          <w:tcPr>
            <w:tcW w:w="2585" w:type="dxa"/>
            <w:shd w:val="clear" w:color="auto" w:fill="auto"/>
            <w:vAlign w:val="center"/>
          </w:tcPr>
          <w:p w:rsidR="002424F4" w:rsidRPr="000B4D34" w:rsidRDefault="002424F4" w:rsidP="009C6BBB">
            <w:pPr>
              <w:pStyle w:val="MPBrdtekst"/>
              <w:ind w:right="854"/>
              <w:jc w:val="left"/>
              <w:rPr>
                <w:rFonts w:cs="Arial"/>
              </w:rPr>
            </w:pPr>
            <w:r w:rsidRPr="000B4D34">
              <w:rPr>
                <w:rFonts w:cs="Arial"/>
              </w:rPr>
              <w:t>Niels Peter Jensen</w:t>
            </w:r>
          </w:p>
        </w:tc>
      </w:tr>
      <w:tr w:rsidR="002424F4" w:rsidRPr="00494909" w:rsidTr="00E34993">
        <w:tc>
          <w:tcPr>
            <w:tcW w:w="1526" w:type="dxa"/>
            <w:shd w:val="clear" w:color="auto" w:fill="auto"/>
          </w:tcPr>
          <w:p w:rsidR="002424F4" w:rsidRPr="000B4D34" w:rsidRDefault="002424F4" w:rsidP="009C6BBB">
            <w:pPr>
              <w:pStyle w:val="MPBrdtekst"/>
              <w:jc w:val="left"/>
              <w:rPr>
                <w:rFonts w:cs="Arial"/>
              </w:rPr>
            </w:pPr>
            <w:r w:rsidRPr="000B4D34">
              <w:rPr>
                <w:rFonts w:cs="Arial"/>
              </w:rPr>
              <w:t>23-08-2012</w:t>
            </w:r>
          </w:p>
        </w:tc>
        <w:tc>
          <w:tcPr>
            <w:tcW w:w="850" w:type="dxa"/>
            <w:shd w:val="clear" w:color="auto" w:fill="auto"/>
          </w:tcPr>
          <w:p w:rsidR="002424F4" w:rsidRPr="000B4D34" w:rsidRDefault="002424F4" w:rsidP="009C6BBB">
            <w:pPr>
              <w:pStyle w:val="MPBrdtekst"/>
              <w:jc w:val="left"/>
              <w:rPr>
                <w:rFonts w:cs="Arial"/>
              </w:rPr>
            </w:pPr>
            <w:r w:rsidRPr="000B4D34">
              <w:rPr>
                <w:rFonts w:cs="Arial"/>
              </w:rPr>
              <w:t>0.14</w:t>
            </w:r>
          </w:p>
        </w:tc>
        <w:tc>
          <w:tcPr>
            <w:tcW w:w="4536" w:type="dxa"/>
            <w:shd w:val="clear" w:color="auto" w:fill="auto"/>
          </w:tcPr>
          <w:p w:rsidR="002424F4" w:rsidRPr="000B4D34" w:rsidRDefault="002424F4" w:rsidP="009C6BBB">
            <w:pPr>
              <w:pStyle w:val="MPBrdtekst"/>
              <w:jc w:val="left"/>
              <w:rPr>
                <w:rFonts w:cs="Arial"/>
              </w:rPr>
            </w:pPr>
            <w:r w:rsidRPr="000B4D34">
              <w:rPr>
                <w:rFonts w:cs="Arial"/>
              </w:rPr>
              <w:t>Rettelser og kommentarer til kapitel 2, 3, 4, 5, 7, 11 og 12. Kap. 6 og 10 udfyldt.</w:t>
            </w:r>
          </w:p>
        </w:tc>
        <w:tc>
          <w:tcPr>
            <w:tcW w:w="1134" w:type="dxa"/>
            <w:shd w:val="clear" w:color="auto" w:fill="auto"/>
            <w:vAlign w:val="center"/>
          </w:tcPr>
          <w:p w:rsidR="002424F4" w:rsidRPr="000B4D34" w:rsidRDefault="002424F4" w:rsidP="009C6BBB">
            <w:pPr>
              <w:pStyle w:val="MPBrdtekst"/>
              <w:jc w:val="center"/>
              <w:rPr>
                <w:rFonts w:cs="Arial"/>
              </w:rPr>
            </w:pPr>
            <w:r w:rsidRPr="000B4D34">
              <w:rPr>
                <w:rFonts w:cs="Arial"/>
              </w:rPr>
              <w:t>Nej</w:t>
            </w:r>
          </w:p>
        </w:tc>
        <w:tc>
          <w:tcPr>
            <w:tcW w:w="2585" w:type="dxa"/>
            <w:shd w:val="clear" w:color="auto" w:fill="auto"/>
            <w:vAlign w:val="center"/>
          </w:tcPr>
          <w:p w:rsidR="002424F4" w:rsidRPr="000B4D34" w:rsidRDefault="002424F4" w:rsidP="009C6BBB">
            <w:pPr>
              <w:pStyle w:val="MPBrdtekst"/>
              <w:ind w:right="854"/>
              <w:jc w:val="left"/>
              <w:rPr>
                <w:rFonts w:cs="Arial"/>
                <w:lang w:val="de-DE"/>
              </w:rPr>
            </w:pPr>
            <w:r w:rsidRPr="000B4D34">
              <w:rPr>
                <w:rFonts w:cs="Arial"/>
                <w:lang w:val="de-DE"/>
              </w:rPr>
              <w:t xml:space="preserve">Lars Hoff Nielsen, Niels Peter Jensen Peter </w:t>
            </w:r>
            <w:r w:rsidRPr="000B4D34">
              <w:rPr>
                <w:rFonts w:cs="Arial"/>
              </w:rPr>
              <w:t>Knudsen</w:t>
            </w:r>
          </w:p>
        </w:tc>
      </w:tr>
      <w:tr w:rsidR="002424F4" w:rsidRPr="00494909" w:rsidTr="00E34993">
        <w:tc>
          <w:tcPr>
            <w:tcW w:w="1526" w:type="dxa"/>
            <w:shd w:val="clear" w:color="auto" w:fill="auto"/>
          </w:tcPr>
          <w:p w:rsidR="002424F4" w:rsidRPr="000B4D34" w:rsidRDefault="002424F4" w:rsidP="009C6BBB">
            <w:pPr>
              <w:pStyle w:val="MPBrdtekst"/>
              <w:jc w:val="left"/>
              <w:rPr>
                <w:rFonts w:cs="Arial"/>
              </w:rPr>
            </w:pPr>
            <w:r w:rsidRPr="000B4D34">
              <w:rPr>
                <w:rFonts w:cs="Arial"/>
              </w:rPr>
              <w:t>30-08-2012</w:t>
            </w:r>
          </w:p>
        </w:tc>
        <w:tc>
          <w:tcPr>
            <w:tcW w:w="850" w:type="dxa"/>
            <w:shd w:val="clear" w:color="auto" w:fill="auto"/>
          </w:tcPr>
          <w:p w:rsidR="002424F4" w:rsidRPr="000B4D34" w:rsidRDefault="002424F4" w:rsidP="009C6BBB">
            <w:pPr>
              <w:pStyle w:val="MPBrdtekst"/>
              <w:jc w:val="left"/>
              <w:rPr>
                <w:rFonts w:cs="Arial"/>
              </w:rPr>
            </w:pPr>
            <w:proofErr w:type="gramStart"/>
            <w:r w:rsidRPr="000B4D34">
              <w:rPr>
                <w:rFonts w:cs="Arial"/>
              </w:rPr>
              <w:t>0.2</w:t>
            </w:r>
            <w:proofErr w:type="gramEnd"/>
          </w:p>
        </w:tc>
        <w:tc>
          <w:tcPr>
            <w:tcW w:w="4536" w:type="dxa"/>
            <w:shd w:val="clear" w:color="auto" w:fill="auto"/>
          </w:tcPr>
          <w:p w:rsidR="002424F4" w:rsidRPr="000B4D34" w:rsidRDefault="002424F4" w:rsidP="009C6BBB">
            <w:pPr>
              <w:pStyle w:val="MPBrdtekst"/>
              <w:jc w:val="left"/>
              <w:rPr>
                <w:rFonts w:cs="Arial"/>
              </w:rPr>
            </w:pPr>
            <w:r w:rsidRPr="000B4D34">
              <w:rPr>
                <w:rFonts w:cs="Arial"/>
              </w:rPr>
              <w:t>Rettelser og tilføjelser samt omskrivning af kap. 5 og 6 – efter kommentering af Pia Dahl Højgaard.</w:t>
            </w:r>
          </w:p>
        </w:tc>
        <w:tc>
          <w:tcPr>
            <w:tcW w:w="1134" w:type="dxa"/>
            <w:shd w:val="clear" w:color="auto" w:fill="auto"/>
            <w:vAlign w:val="center"/>
          </w:tcPr>
          <w:p w:rsidR="002424F4" w:rsidRPr="000B4D34" w:rsidRDefault="002424F4" w:rsidP="009C6BBB">
            <w:pPr>
              <w:pStyle w:val="MPBrdtekst"/>
              <w:jc w:val="center"/>
              <w:rPr>
                <w:rFonts w:cs="Arial"/>
              </w:rPr>
            </w:pPr>
            <w:r w:rsidRPr="000B4D34">
              <w:rPr>
                <w:rFonts w:cs="Arial"/>
              </w:rPr>
              <w:t>Nej</w:t>
            </w:r>
          </w:p>
        </w:tc>
        <w:tc>
          <w:tcPr>
            <w:tcW w:w="2585" w:type="dxa"/>
            <w:shd w:val="clear" w:color="auto" w:fill="auto"/>
            <w:vAlign w:val="center"/>
          </w:tcPr>
          <w:p w:rsidR="002424F4" w:rsidRPr="000B4D34" w:rsidRDefault="002424F4" w:rsidP="009C6BBB">
            <w:pPr>
              <w:pStyle w:val="MPBrdtekst"/>
              <w:ind w:right="854"/>
              <w:jc w:val="left"/>
              <w:rPr>
                <w:rFonts w:cs="Arial"/>
                <w:lang w:val="de-DE"/>
              </w:rPr>
            </w:pPr>
            <w:r w:rsidRPr="000B4D34">
              <w:rPr>
                <w:rFonts w:cs="Arial"/>
                <w:lang w:val="de-DE"/>
              </w:rPr>
              <w:t xml:space="preserve">Lars Hoff Nielsen, Niels Peter Jensen Peter </w:t>
            </w:r>
            <w:r w:rsidRPr="000B4D34">
              <w:rPr>
                <w:rFonts w:cs="Arial"/>
              </w:rPr>
              <w:t>Knudsen</w:t>
            </w:r>
          </w:p>
        </w:tc>
      </w:tr>
      <w:tr w:rsidR="002424F4" w:rsidRPr="007705A3" w:rsidTr="00E34993">
        <w:tc>
          <w:tcPr>
            <w:tcW w:w="1526" w:type="dxa"/>
            <w:shd w:val="clear" w:color="auto" w:fill="auto"/>
          </w:tcPr>
          <w:p w:rsidR="002424F4" w:rsidRPr="000B4D34" w:rsidRDefault="002424F4" w:rsidP="009C6BBB">
            <w:pPr>
              <w:pStyle w:val="MPBrdtekst"/>
              <w:jc w:val="left"/>
              <w:rPr>
                <w:rFonts w:cs="Arial"/>
              </w:rPr>
            </w:pPr>
            <w:r w:rsidRPr="000B4D34">
              <w:rPr>
                <w:rFonts w:cs="Arial"/>
              </w:rPr>
              <w:t>19-09-2012</w:t>
            </w:r>
          </w:p>
        </w:tc>
        <w:tc>
          <w:tcPr>
            <w:tcW w:w="850" w:type="dxa"/>
            <w:shd w:val="clear" w:color="auto" w:fill="auto"/>
          </w:tcPr>
          <w:p w:rsidR="002424F4" w:rsidRPr="000B4D34" w:rsidRDefault="002424F4" w:rsidP="009C6BBB">
            <w:pPr>
              <w:pStyle w:val="MPBrdtekst"/>
              <w:jc w:val="left"/>
              <w:rPr>
                <w:rFonts w:cs="Arial"/>
              </w:rPr>
            </w:pPr>
            <w:proofErr w:type="gramStart"/>
            <w:r w:rsidRPr="000B4D34">
              <w:rPr>
                <w:rFonts w:cs="Arial"/>
              </w:rPr>
              <w:t>0.3</w:t>
            </w:r>
            <w:proofErr w:type="gramEnd"/>
          </w:p>
        </w:tc>
        <w:tc>
          <w:tcPr>
            <w:tcW w:w="4536" w:type="dxa"/>
            <w:shd w:val="clear" w:color="auto" w:fill="auto"/>
          </w:tcPr>
          <w:p w:rsidR="002424F4" w:rsidRPr="000B4D34" w:rsidRDefault="002424F4" w:rsidP="009C6BBB">
            <w:pPr>
              <w:pStyle w:val="MPBrdtekst"/>
              <w:jc w:val="left"/>
              <w:rPr>
                <w:rFonts w:cs="Arial"/>
              </w:rPr>
            </w:pPr>
            <w:r w:rsidRPr="000B4D34">
              <w:rPr>
                <w:rFonts w:cs="Arial"/>
              </w:rPr>
              <w:t>Rettelser og tilføjelser til afsnit 4.1, 4.2 og 11.6. Baseret på udarbejdelsen af detaljeret projektbudget.</w:t>
            </w:r>
          </w:p>
        </w:tc>
        <w:tc>
          <w:tcPr>
            <w:tcW w:w="1134" w:type="dxa"/>
            <w:shd w:val="clear" w:color="auto" w:fill="auto"/>
            <w:vAlign w:val="center"/>
          </w:tcPr>
          <w:p w:rsidR="002424F4" w:rsidRPr="000B4D34" w:rsidRDefault="002424F4" w:rsidP="009C6BBB">
            <w:pPr>
              <w:pStyle w:val="MPBrdtekst"/>
              <w:jc w:val="center"/>
              <w:rPr>
                <w:rFonts w:cs="Arial"/>
              </w:rPr>
            </w:pPr>
            <w:r w:rsidRPr="000B4D34">
              <w:rPr>
                <w:rFonts w:cs="Arial"/>
              </w:rPr>
              <w:t>Nej</w:t>
            </w:r>
          </w:p>
        </w:tc>
        <w:tc>
          <w:tcPr>
            <w:tcW w:w="2585" w:type="dxa"/>
            <w:shd w:val="clear" w:color="auto" w:fill="auto"/>
            <w:vAlign w:val="center"/>
          </w:tcPr>
          <w:p w:rsidR="002424F4" w:rsidRPr="000B4D34" w:rsidRDefault="002424F4" w:rsidP="009C6BBB">
            <w:pPr>
              <w:pStyle w:val="MPBrdtekst"/>
              <w:ind w:right="854"/>
              <w:jc w:val="left"/>
              <w:rPr>
                <w:rFonts w:cs="Arial"/>
              </w:rPr>
            </w:pPr>
            <w:r w:rsidRPr="000B4D34">
              <w:rPr>
                <w:rFonts w:cs="Arial"/>
              </w:rPr>
              <w:t>Peter Knudsen</w:t>
            </w:r>
          </w:p>
        </w:tc>
      </w:tr>
      <w:tr w:rsidR="002424F4" w:rsidRPr="007705A3" w:rsidTr="00E34993">
        <w:tc>
          <w:tcPr>
            <w:tcW w:w="1526" w:type="dxa"/>
            <w:shd w:val="clear" w:color="auto" w:fill="auto"/>
          </w:tcPr>
          <w:p w:rsidR="002424F4" w:rsidRPr="000B4D34" w:rsidRDefault="002424F4" w:rsidP="009C6BBB">
            <w:pPr>
              <w:pStyle w:val="MPBrdtekst"/>
              <w:jc w:val="left"/>
              <w:rPr>
                <w:rFonts w:cs="Arial"/>
              </w:rPr>
            </w:pPr>
            <w:r w:rsidRPr="000B4D34">
              <w:rPr>
                <w:rFonts w:cs="Arial"/>
              </w:rPr>
              <w:t>19-04</w:t>
            </w:r>
            <w:r w:rsidR="0097305D" w:rsidRPr="000B4D34">
              <w:rPr>
                <w:rFonts w:cs="Arial"/>
              </w:rPr>
              <w:t>-2013</w:t>
            </w:r>
          </w:p>
        </w:tc>
        <w:tc>
          <w:tcPr>
            <w:tcW w:w="850" w:type="dxa"/>
            <w:shd w:val="clear" w:color="auto" w:fill="auto"/>
          </w:tcPr>
          <w:p w:rsidR="002424F4" w:rsidRPr="000B4D34" w:rsidRDefault="00895178" w:rsidP="009C6BBB">
            <w:pPr>
              <w:pStyle w:val="MPBrdtekst"/>
              <w:jc w:val="left"/>
              <w:rPr>
                <w:rFonts w:cs="Arial"/>
              </w:rPr>
            </w:pPr>
            <w:proofErr w:type="gramStart"/>
            <w:r w:rsidRPr="000B4D34">
              <w:rPr>
                <w:rFonts w:cs="Arial"/>
              </w:rPr>
              <w:t>0.4</w:t>
            </w:r>
            <w:proofErr w:type="gramEnd"/>
          </w:p>
        </w:tc>
        <w:tc>
          <w:tcPr>
            <w:tcW w:w="4536" w:type="dxa"/>
            <w:shd w:val="clear" w:color="auto" w:fill="auto"/>
          </w:tcPr>
          <w:p w:rsidR="002424F4" w:rsidRPr="000B4D34" w:rsidRDefault="002424F4" w:rsidP="009C6BBB">
            <w:pPr>
              <w:pStyle w:val="MPBrdtekst"/>
              <w:jc w:val="left"/>
              <w:rPr>
                <w:rFonts w:cs="Arial"/>
              </w:rPr>
            </w:pPr>
            <w:r w:rsidRPr="000B4D34">
              <w:rPr>
                <w:rFonts w:cs="Arial"/>
              </w:rPr>
              <w:t>Revidering af PID på grundlag af fælles delprogramanalyse i foråret 2013, og godkendt Begrebsmodel, løsningsarkitektur og implementeringsplan for delprogram-1</w:t>
            </w:r>
          </w:p>
        </w:tc>
        <w:tc>
          <w:tcPr>
            <w:tcW w:w="1134" w:type="dxa"/>
            <w:shd w:val="clear" w:color="auto" w:fill="auto"/>
            <w:vAlign w:val="center"/>
          </w:tcPr>
          <w:p w:rsidR="002424F4" w:rsidRPr="000B4D34" w:rsidRDefault="002424F4" w:rsidP="009C6BBB">
            <w:pPr>
              <w:pStyle w:val="MPBrdtekst"/>
              <w:jc w:val="center"/>
              <w:rPr>
                <w:rFonts w:cs="Arial"/>
              </w:rPr>
            </w:pPr>
            <w:r w:rsidRPr="000B4D34">
              <w:rPr>
                <w:rFonts w:cs="Arial"/>
              </w:rPr>
              <w:t>Nej</w:t>
            </w:r>
          </w:p>
        </w:tc>
        <w:tc>
          <w:tcPr>
            <w:tcW w:w="2585" w:type="dxa"/>
            <w:shd w:val="clear" w:color="auto" w:fill="auto"/>
            <w:vAlign w:val="center"/>
          </w:tcPr>
          <w:p w:rsidR="002424F4" w:rsidRPr="000B4D34" w:rsidRDefault="002424F4" w:rsidP="009C6BBB">
            <w:pPr>
              <w:pStyle w:val="MPBrdtekst"/>
              <w:ind w:right="854"/>
              <w:jc w:val="left"/>
              <w:rPr>
                <w:rFonts w:cs="Arial"/>
              </w:rPr>
            </w:pPr>
            <w:r w:rsidRPr="000B4D34">
              <w:rPr>
                <w:rFonts w:cs="Arial"/>
              </w:rPr>
              <w:t>Peter Snedker</w:t>
            </w:r>
          </w:p>
          <w:p w:rsidR="002424F4" w:rsidRPr="000B4D34" w:rsidRDefault="002424F4" w:rsidP="009C6BBB">
            <w:pPr>
              <w:pStyle w:val="MPBrdtekst"/>
              <w:ind w:right="854"/>
              <w:jc w:val="left"/>
              <w:rPr>
                <w:rFonts w:cs="Arial"/>
              </w:rPr>
            </w:pPr>
            <w:r w:rsidRPr="000B4D34">
              <w:rPr>
                <w:rFonts w:cs="Arial"/>
              </w:rPr>
              <w:t>Peter Knudsen</w:t>
            </w:r>
          </w:p>
        </w:tc>
      </w:tr>
      <w:tr w:rsidR="00895178" w:rsidRPr="007705A3" w:rsidTr="00E34993">
        <w:tc>
          <w:tcPr>
            <w:tcW w:w="1526" w:type="dxa"/>
            <w:shd w:val="clear" w:color="auto" w:fill="auto"/>
          </w:tcPr>
          <w:p w:rsidR="00895178" w:rsidRPr="000B4D34" w:rsidRDefault="00895178" w:rsidP="009C6BBB">
            <w:pPr>
              <w:pStyle w:val="MPBrdtekst"/>
              <w:jc w:val="left"/>
              <w:rPr>
                <w:rFonts w:cs="Arial"/>
              </w:rPr>
            </w:pPr>
            <w:r w:rsidRPr="000B4D34">
              <w:rPr>
                <w:rFonts w:cs="Arial"/>
              </w:rPr>
              <w:t>14-05-2013</w:t>
            </w:r>
          </w:p>
        </w:tc>
        <w:tc>
          <w:tcPr>
            <w:tcW w:w="850" w:type="dxa"/>
            <w:shd w:val="clear" w:color="auto" w:fill="auto"/>
          </w:tcPr>
          <w:p w:rsidR="00895178" w:rsidRPr="000B4D34" w:rsidRDefault="00895178" w:rsidP="009C6BBB">
            <w:pPr>
              <w:pStyle w:val="MPBrdtekst"/>
              <w:jc w:val="left"/>
              <w:rPr>
                <w:rFonts w:cs="Arial"/>
              </w:rPr>
            </w:pPr>
            <w:proofErr w:type="gramStart"/>
            <w:r w:rsidRPr="000B4D34">
              <w:rPr>
                <w:rFonts w:cs="Arial"/>
              </w:rPr>
              <w:t>0.5</w:t>
            </w:r>
            <w:proofErr w:type="gramEnd"/>
          </w:p>
        </w:tc>
        <w:tc>
          <w:tcPr>
            <w:tcW w:w="4536" w:type="dxa"/>
            <w:shd w:val="clear" w:color="auto" w:fill="auto"/>
          </w:tcPr>
          <w:p w:rsidR="00895178" w:rsidRPr="000B4D34" w:rsidRDefault="00895178" w:rsidP="00895178">
            <w:pPr>
              <w:pStyle w:val="MPBrdtekst"/>
              <w:jc w:val="left"/>
              <w:rPr>
                <w:rFonts w:cs="Arial"/>
              </w:rPr>
            </w:pPr>
            <w:r w:rsidRPr="000B4D34">
              <w:rPr>
                <w:rFonts w:cs="Arial"/>
              </w:rPr>
              <w:t xml:space="preserve">Løbende opdatering, - med henblik på initial præsentation for styregruppe </w:t>
            </w:r>
          </w:p>
        </w:tc>
        <w:tc>
          <w:tcPr>
            <w:tcW w:w="1134" w:type="dxa"/>
            <w:shd w:val="clear" w:color="auto" w:fill="auto"/>
            <w:vAlign w:val="center"/>
          </w:tcPr>
          <w:p w:rsidR="00895178" w:rsidRPr="000B4D34" w:rsidRDefault="00895178" w:rsidP="009C6BBB">
            <w:pPr>
              <w:pStyle w:val="MPBrdtekst"/>
              <w:jc w:val="center"/>
              <w:rPr>
                <w:rFonts w:cs="Arial"/>
              </w:rPr>
            </w:pPr>
            <w:r w:rsidRPr="000B4D34">
              <w:rPr>
                <w:rFonts w:cs="Arial"/>
              </w:rPr>
              <w:t>Nej</w:t>
            </w:r>
          </w:p>
        </w:tc>
        <w:tc>
          <w:tcPr>
            <w:tcW w:w="2585" w:type="dxa"/>
            <w:shd w:val="clear" w:color="auto" w:fill="auto"/>
            <w:vAlign w:val="center"/>
          </w:tcPr>
          <w:p w:rsidR="00895178" w:rsidRPr="000B4D34" w:rsidRDefault="00895178" w:rsidP="00895178">
            <w:pPr>
              <w:pStyle w:val="MPBrdtekst"/>
              <w:ind w:right="854"/>
              <w:jc w:val="left"/>
              <w:rPr>
                <w:rFonts w:cs="Arial"/>
              </w:rPr>
            </w:pPr>
            <w:r w:rsidRPr="000B4D34">
              <w:rPr>
                <w:rFonts w:cs="Arial"/>
              </w:rPr>
              <w:t>Peter Snedker</w:t>
            </w:r>
          </w:p>
          <w:p w:rsidR="00895178" w:rsidRPr="000B4D34" w:rsidRDefault="00895178" w:rsidP="00895178">
            <w:pPr>
              <w:pStyle w:val="MPBrdtekst"/>
              <w:ind w:right="854"/>
              <w:jc w:val="left"/>
              <w:rPr>
                <w:rFonts w:cs="Arial"/>
              </w:rPr>
            </w:pPr>
            <w:r w:rsidRPr="000B4D34">
              <w:rPr>
                <w:rFonts w:cs="Arial"/>
              </w:rPr>
              <w:t>Peter Knudsen</w:t>
            </w:r>
          </w:p>
        </w:tc>
      </w:tr>
      <w:tr w:rsidR="00A25524" w:rsidRPr="007705A3" w:rsidTr="00E34993">
        <w:tc>
          <w:tcPr>
            <w:tcW w:w="1526" w:type="dxa"/>
            <w:shd w:val="clear" w:color="auto" w:fill="auto"/>
          </w:tcPr>
          <w:p w:rsidR="00A25524" w:rsidRPr="000B4D34" w:rsidRDefault="00A25524" w:rsidP="009C6BBB">
            <w:pPr>
              <w:pStyle w:val="MPBrdtekst"/>
              <w:jc w:val="left"/>
              <w:rPr>
                <w:rFonts w:cs="Arial"/>
              </w:rPr>
            </w:pPr>
            <w:r w:rsidRPr="000B4D34">
              <w:rPr>
                <w:rFonts w:cs="Arial"/>
              </w:rPr>
              <w:t>21-05-2013</w:t>
            </w:r>
          </w:p>
        </w:tc>
        <w:tc>
          <w:tcPr>
            <w:tcW w:w="850" w:type="dxa"/>
            <w:shd w:val="clear" w:color="auto" w:fill="auto"/>
          </w:tcPr>
          <w:p w:rsidR="00A25524" w:rsidRPr="000B4D34" w:rsidRDefault="00A25524" w:rsidP="009C6BBB">
            <w:pPr>
              <w:pStyle w:val="MPBrdtekst"/>
              <w:jc w:val="left"/>
              <w:rPr>
                <w:rFonts w:cs="Arial"/>
              </w:rPr>
            </w:pPr>
            <w:proofErr w:type="gramStart"/>
            <w:r w:rsidRPr="000B4D34">
              <w:rPr>
                <w:rFonts w:cs="Arial"/>
              </w:rPr>
              <w:t>0.7</w:t>
            </w:r>
            <w:proofErr w:type="gramEnd"/>
          </w:p>
        </w:tc>
        <w:tc>
          <w:tcPr>
            <w:tcW w:w="4536" w:type="dxa"/>
            <w:shd w:val="clear" w:color="auto" w:fill="auto"/>
          </w:tcPr>
          <w:p w:rsidR="00A25524" w:rsidRPr="000B4D34" w:rsidRDefault="00A25524" w:rsidP="00A25524">
            <w:pPr>
              <w:pStyle w:val="MPBrdtekst"/>
              <w:jc w:val="left"/>
              <w:rPr>
                <w:rFonts w:cs="Arial"/>
              </w:rPr>
            </w:pPr>
            <w:r w:rsidRPr="000B4D34">
              <w:rPr>
                <w:rFonts w:cs="Arial"/>
              </w:rPr>
              <w:t>Opdateret version – efter review og kommentarer fra Styregruppe –</w:t>
            </w:r>
            <w:r w:rsidR="00E34993" w:rsidRPr="000B4D34">
              <w:rPr>
                <w:rFonts w:cs="Arial"/>
              </w:rPr>
              <w:t xml:space="preserve"> til r</w:t>
            </w:r>
            <w:r w:rsidRPr="000B4D34">
              <w:rPr>
                <w:rFonts w:cs="Arial"/>
              </w:rPr>
              <w:t xml:space="preserve">eview </w:t>
            </w:r>
            <w:r w:rsidR="00E34993" w:rsidRPr="000B4D34">
              <w:rPr>
                <w:rFonts w:cs="Arial"/>
              </w:rPr>
              <w:t xml:space="preserve">i Styregruppe og </w:t>
            </w:r>
            <w:r w:rsidRPr="000B4D34">
              <w:rPr>
                <w:rFonts w:cs="Arial"/>
              </w:rPr>
              <w:t>del</w:t>
            </w:r>
            <w:r w:rsidR="00E34993" w:rsidRPr="000B4D34">
              <w:rPr>
                <w:rFonts w:cs="Arial"/>
              </w:rPr>
              <w:t>p</w:t>
            </w:r>
            <w:r w:rsidRPr="000B4D34">
              <w:rPr>
                <w:rFonts w:cs="Arial"/>
              </w:rPr>
              <w:t>rogram</w:t>
            </w:r>
          </w:p>
        </w:tc>
        <w:tc>
          <w:tcPr>
            <w:tcW w:w="1134" w:type="dxa"/>
            <w:shd w:val="clear" w:color="auto" w:fill="auto"/>
            <w:vAlign w:val="center"/>
          </w:tcPr>
          <w:p w:rsidR="00A25524" w:rsidRPr="000B4D34" w:rsidRDefault="00A25524" w:rsidP="009C6BBB">
            <w:pPr>
              <w:pStyle w:val="MPBrdtekst"/>
              <w:jc w:val="center"/>
              <w:rPr>
                <w:rFonts w:cs="Arial"/>
              </w:rPr>
            </w:pPr>
            <w:r w:rsidRPr="000B4D34">
              <w:rPr>
                <w:rFonts w:cs="Arial"/>
              </w:rPr>
              <w:t>Nej</w:t>
            </w:r>
          </w:p>
        </w:tc>
        <w:tc>
          <w:tcPr>
            <w:tcW w:w="2585" w:type="dxa"/>
            <w:shd w:val="clear" w:color="auto" w:fill="auto"/>
            <w:vAlign w:val="center"/>
          </w:tcPr>
          <w:p w:rsidR="00A25524" w:rsidRPr="000B4D34" w:rsidRDefault="00A25524" w:rsidP="00895178">
            <w:pPr>
              <w:pStyle w:val="MPBrdtekst"/>
              <w:ind w:right="854"/>
              <w:jc w:val="left"/>
              <w:rPr>
                <w:rFonts w:cs="Arial"/>
              </w:rPr>
            </w:pPr>
            <w:r w:rsidRPr="000B4D34">
              <w:rPr>
                <w:rFonts w:cs="Arial"/>
              </w:rPr>
              <w:t>Peter Snedker</w:t>
            </w:r>
          </w:p>
          <w:p w:rsidR="00A25524" w:rsidRPr="000B4D34" w:rsidRDefault="00A25524" w:rsidP="00895178">
            <w:pPr>
              <w:pStyle w:val="MPBrdtekst"/>
              <w:ind w:right="854"/>
              <w:jc w:val="left"/>
              <w:rPr>
                <w:rFonts w:cs="Arial"/>
              </w:rPr>
            </w:pPr>
            <w:r w:rsidRPr="000B4D34">
              <w:rPr>
                <w:rFonts w:cs="Arial"/>
              </w:rPr>
              <w:t>Peter Knudsen</w:t>
            </w:r>
          </w:p>
        </w:tc>
      </w:tr>
      <w:tr w:rsidR="00C10BB7" w:rsidRPr="007705A3" w:rsidTr="00E34993">
        <w:tc>
          <w:tcPr>
            <w:tcW w:w="1526" w:type="dxa"/>
            <w:shd w:val="clear" w:color="auto" w:fill="auto"/>
          </w:tcPr>
          <w:p w:rsidR="00C10BB7" w:rsidRPr="000B4D34" w:rsidRDefault="00C10BB7" w:rsidP="009C6BBB">
            <w:pPr>
              <w:pStyle w:val="MPBrdtekst"/>
              <w:jc w:val="left"/>
              <w:rPr>
                <w:rFonts w:cs="Arial"/>
              </w:rPr>
            </w:pPr>
            <w:r w:rsidRPr="000B4D34">
              <w:rPr>
                <w:rFonts w:cs="Arial"/>
              </w:rPr>
              <w:t>24-05-2013</w:t>
            </w:r>
          </w:p>
        </w:tc>
        <w:tc>
          <w:tcPr>
            <w:tcW w:w="850" w:type="dxa"/>
            <w:shd w:val="clear" w:color="auto" w:fill="auto"/>
          </w:tcPr>
          <w:p w:rsidR="00C10BB7" w:rsidRPr="000B4D34" w:rsidRDefault="00C10BB7" w:rsidP="009C6BBB">
            <w:pPr>
              <w:pStyle w:val="MPBrdtekst"/>
              <w:jc w:val="left"/>
              <w:rPr>
                <w:rFonts w:cs="Arial"/>
              </w:rPr>
            </w:pPr>
            <w:proofErr w:type="gramStart"/>
            <w:r w:rsidRPr="000B4D34">
              <w:rPr>
                <w:rFonts w:cs="Arial"/>
              </w:rPr>
              <w:t>0.8</w:t>
            </w:r>
            <w:proofErr w:type="gramEnd"/>
          </w:p>
        </w:tc>
        <w:tc>
          <w:tcPr>
            <w:tcW w:w="4536" w:type="dxa"/>
            <w:shd w:val="clear" w:color="auto" w:fill="auto"/>
          </w:tcPr>
          <w:p w:rsidR="00C10BB7" w:rsidRPr="000B4D34" w:rsidRDefault="00C10BB7" w:rsidP="00A25524">
            <w:pPr>
              <w:pStyle w:val="MPBrdtekst"/>
              <w:jc w:val="left"/>
              <w:rPr>
                <w:rFonts w:cs="Arial"/>
              </w:rPr>
            </w:pPr>
            <w:r w:rsidRPr="000B4D34">
              <w:rPr>
                <w:rFonts w:cs="Arial"/>
              </w:rPr>
              <w:t>Opdateret version efter kommentarer fra delprogram / Projektforum</w:t>
            </w:r>
          </w:p>
        </w:tc>
        <w:tc>
          <w:tcPr>
            <w:tcW w:w="1134" w:type="dxa"/>
            <w:shd w:val="clear" w:color="auto" w:fill="auto"/>
            <w:vAlign w:val="center"/>
          </w:tcPr>
          <w:p w:rsidR="00C10BB7" w:rsidRPr="000B4D34" w:rsidRDefault="00C10BB7" w:rsidP="009C6BBB">
            <w:pPr>
              <w:pStyle w:val="MPBrdtekst"/>
              <w:jc w:val="center"/>
              <w:rPr>
                <w:rFonts w:cs="Arial"/>
              </w:rPr>
            </w:pPr>
            <w:r w:rsidRPr="000B4D34">
              <w:rPr>
                <w:rFonts w:cs="Arial"/>
              </w:rPr>
              <w:t>Nej</w:t>
            </w:r>
          </w:p>
        </w:tc>
        <w:tc>
          <w:tcPr>
            <w:tcW w:w="2585" w:type="dxa"/>
            <w:shd w:val="clear" w:color="auto" w:fill="auto"/>
            <w:vAlign w:val="center"/>
          </w:tcPr>
          <w:p w:rsidR="00C10BB7" w:rsidRPr="000B4D34" w:rsidRDefault="00C10BB7" w:rsidP="00895178">
            <w:pPr>
              <w:pStyle w:val="MPBrdtekst"/>
              <w:ind w:right="854"/>
              <w:jc w:val="left"/>
              <w:rPr>
                <w:rFonts w:cs="Arial"/>
              </w:rPr>
            </w:pPr>
            <w:r w:rsidRPr="000B4D34">
              <w:rPr>
                <w:rFonts w:cs="Arial"/>
              </w:rPr>
              <w:t>Peter Snedker</w:t>
            </w:r>
          </w:p>
          <w:p w:rsidR="00C10BB7" w:rsidRPr="000B4D34" w:rsidRDefault="00C10BB7" w:rsidP="00895178">
            <w:pPr>
              <w:pStyle w:val="MPBrdtekst"/>
              <w:ind w:right="854"/>
              <w:jc w:val="left"/>
              <w:rPr>
                <w:rFonts w:cs="Arial"/>
              </w:rPr>
            </w:pPr>
            <w:r w:rsidRPr="000B4D34">
              <w:rPr>
                <w:rFonts w:cs="Arial"/>
              </w:rPr>
              <w:t>Peter Knudsen</w:t>
            </w:r>
          </w:p>
        </w:tc>
      </w:tr>
      <w:tr w:rsidR="000575C2" w:rsidRPr="007705A3" w:rsidTr="00E34993">
        <w:tc>
          <w:tcPr>
            <w:tcW w:w="1526" w:type="dxa"/>
            <w:shd w:val="clear" w:color="auto" w:fill="auto"/>
          </w:tcPr>
          <w:p w:rsidR="000575C2" w:rsidRPr="000B4D34" w:rsidRDefault="000575C2" w:rsidP="009C6BBB">
            <w:pPr>
              <w:pStyle w:val="MPBrdtekst"/>
              <w:jc w:val="left"/>
              <w:rPr>
                <w:rFonts w:cs="Arial"/>
              </w:rPr>
            </w:pPr>
            <w:r w:rsidRPr="000B4D34">
              <w:rPr>
                <w:rFonts w:cs="Arial"/>
              </w:rPr>
              <w:t>30-05-2013</w:t>
            </w:r>
          </w:p>
        </w:tc>
        <w:tc>
          <w:tcPr>
            <w:tcW w:w="850" w:type="dxa"/>
            <w:shd w:val="clear" w:color="auto" w:fill="auto"/>
          </w:tcPr>
          <w:p w:rsidR="000575C2" w:rsidRPr="000B4D34" w:rsidRDefault="000575C2" w:rsidP="009C6BBB">
            <w:pPr>
              <w:pStyle w:val="MPBrdtekst"/>
              <w:jc w:val="left"/>
              <w:rPr>
                <w:rFonts w:cs="Arial"/>
              </w:rPr>
            </w:pPr>
            <w:proofErr w:type="gramStart"/>
            <w:r w:rsidRPr="000B4D34">
              <w:rPr>
                <w:rFonts w:cs="Arial"/>
              </w:rPr>
              <w:t>0.9</w:t>
            </w:r>
            <w:proofErr w:type="gramEnd"/>
          </w:p>
        </w:tc>
        <w:tc>
          <w:tcPr>
            <w:tcW w:w="4536" w:type="dxa"/>
            <w:shd w:val="clear" w:color="auto" w:fill="auto"/>
          </w:tcPr>
          <w:p w:rsidR="000575C2" w:rsidRPr="000B4D34" w:rsidRDefault="000575C2" w:rsidP="000575C2">
            <w:pPr>
              <w:pStyle w:val="MPBrdtekst"/>
              <w:jc w:val="left"/>
              <w:rPr>
                <w:rFonts w:cs="Arial"/>
              </w:rPr>
            </w:pPr>
            <w:r w:rsidRPr="000B4D34">
              <w:rPr>
                <w:rFonts w:cs="Arial"/>
              </w:rPr>
              <w:t>Indarbejdelse af final review kommentarer, - klar til godkendelse i Styregruppe</w:t>
            </w:r>
          </w:p>
        </w:tc>
        <w:tc>
          <w:tcPr>
            <w:tcW w:w="1134" w:type="dxa"/>
            <w:shd w:val="clear" w:color="auto" w:fill="auto"/>
            <w:vAlign w:val="center"/>
          </w:tcPr>
          <w:p w:rsidR="000575C2" w:rsidRPr="000B4D34" w:rsidRDefault="000575C2" w:rsidP="009C6BBB">
            <w:pPr>
              <w:pStyle w:val="MPBrdtekst"/>
              <w:jc w:val="center"/>
              <w:rPr>
                <w:rFonts w:cs="Arial"/>
              </w:rPr>
            </w:pPr>
            <w:r w:rsidRPr="000B4D34">
              <w:rPr>
                <w:rFonts w:cs="Arial"/>
              </w:rPr>
              <w:t>Nej</w:t>
            </w:r>
          </w:p>
        </w:tc>
        <w:tc>
          <w:tcPr>
            <w:tcW w:w="2585" w:type="dxa"/>
            <w:shd w:val="clear" w:color="auto" w:fill="auto"/>
            <w:vAlign w:val="center"/>
          </w:tcPr>
          <w:p w:rsidR="000575C2" w:rsidRPr="000B4D34" w:rsidRDefault="000575C2" w:rsidP="00895178">
            <w:pPr>
              <w:pStyle w:val="MPBrdtekst"/>
              <w:ind w:right="854"/>
              <w:jc w:val="left"/>
              <w:rPr>
                <w:rFonts w:cs="Arial"/>
              </w:rPr>
            </w:pPr>
            <w:r w:rsidRPr="000B4D34">
              <w:rPr>
                <w:rFonts w:cs="Arial"/>
              </w:rPr>
              <w:t>Peter Snedker</w:t>
            </w:r>
          </w:p>
          <w:p w:rsidR="000575C2" w:rsidRPr="000B4D34" w:rsidRDefault="000575C2" w:rsidP="00895178">
            <w:pPr>
              <w:pStyle w:val="MPBrdtekst"/>
              <w:ind w:right="854"/>
              <w:jc w:val="left"/>
              <w:rPr>
                <w:rFonts w:cs="Arial"/>
              </w:rPr>
            </w:pPr>
            <w:r w:rsidRPr="000B4D34">
              <w:rPr>
                <w:rFonts w:cs="Arial"/>
              </w:rPr>
              <w:t>Peter Knudsen</w:t>
            </w:r>
          </w:p>
        </w:tc>
      </w:tr>
      <w:tr w:rsidR="000575C2" w:rsidRPr="007705A3" w:rsidTr="00E34993">
        <w:tc>
          <w:tcPr>
            <w:tcW w:w="1526" w:type="dxa"/>
            <w:shd w:val="clear" w:color="auto" w:fill="auto"/>
          </w:tcPr>
          <w:p w:rsidR="000575C2" w:rsidRPr="000B4D34" w:rsidRDefault="000575C2" w:rsidP="009C6BBB">
            <w:pPr>
              <w:pStyle w:val="MPBrdtekst"/>
              <w:jc w:val="left"/>
              <w:rPr>
                <w:rFonts w:cs="Arial"/>
              </w:rPr>
            </w:pPr>
            <w:r w:rsidRPr="000B4D34">
              <w:rPr>
                <w:rFonts w:cs="Arial"/>
              </w:rPr>
              <w:t>31-05-2013</w:t>
            </w:r>
          </w:p>
        </w:tc>
        <w:tc>
          <w:tcPr>
            <w:tcW w:w="850" w:type="dxa"/>
            <w:shd w:val="clear" w:color="auto" w:fill="auto"/>
          </w:tcPr>
          <w:p w:rsidR="000575C2" w:rsidRPr="000B4D34" w:rsidRDefault="000575C2" w:rsidP="009C6BBB">
            <w:pPr>
              <w:pStyle w:val="MPBrdtekst"/>
              <w:jc w:val="left"/>
              <w:rPr>
                <w:rFonts w:cs="Arial"/>
              </w:rPr>
            </w:pPr>
            <w:r w:rsidRPr="000B4D34">
              <w:rPr>
                <w:rFonts w:cs="Arial"/>
              </w:rPr>
              <w:t>1.0</w:t>
            </w:r>
          </w:p>
        </w:tc>
        <w:tc>
          <w:tcPr>
            <w:tcW w:w="4536" w:type="dxa"/>
            <w:shd w:val="clear" w:color="auto" w:fill="auto"/>
          </w:tcPr>
          <w:p w:rsidR="000575C2" w:rsidRPr="000B4D34" w:rsidRDefault="000575C2" w:rsidP="000575C2">
            <w:pPr>
              <w:pStyle w:val="MPBrdtekst"/>
              <w:jc w:val="left"/>
              <w:rPr>
                <w:rFonts w:cs="Arial"/>
              </w:rPr>
            </w:pPr>
            <w:r w:rsidRPr="000B4D34">
              <w:rPr>
                <w:rFonts w:cs="Arial"/>
              </w:rPr>
              <w:t>PID for Matriklens udvidelse - Godkendt</w:t>
            </w:r>
          </w:p>
        </w:tc>
        <w:tc>
          <w:tcPr>
            <w:tcW w:w="1134" w:type="dxa"/>
            <w:shd w:val="clear" w:color="auto" w:fill="auto"/>
            <w:vAlign w:val="center"/>
          </w:tcPr>
          <w:p w:rsidR="000575C2" w:rsidRPr="000B4D34" w:rsidRDefault="000575C2" w:rsidP="009C6BBB">
            <w:pPr>
              <w:pStyle w:val="MPBrdtekst"/>
              <w:jc w:val="center"/>
              <w:rPr>
                <w:rFonts w:cs="Arial"/>
              </w:rPr>
            </w:pPr>
            <w:r w:rsidRPr="000B4D34">
              <w:rPr>
                <w:rFonts w:cs="Arial"/>
              </w:rPr>
              <w:t>Nej</w:t>
            </w:r>
          </w:p>
        </w:tc>
        <w:tc>
          <w:tcPr>
            <w:tcW w:w="2585" w:type="dxa"/>
            <w:shd w:val="clear" w:color="auto" w:fill="auto"/>
            <w:vAlign w:val="center"/>
          </w:tcPr>
          <w:p w:rsidR="000B4D34" w:rsidRDefault="000B4D34" w:rsidP="00895178">
            <w:pPr>
              <w:pStyle w:val="MPBrdtekst"/>
              <w:ind w:right="854"/>
              <w:jc w:val="left"/>
              <w:rPr>
                <w:rFonts w:cs="Arial"/>
              </w:rPr>
            </w:pPr>
            <w:r>
              <w:rPr>
                <w:rFonts w:cs="Arial"/>
              </w:rPr>
              <w:t>Peter Snedker</w:t>
            </w:r>
          </w:p>
          <w:p w:rsidR="000575C2" w:rsidRPr="000B4D34" w:rsidRDefault="000575C2" w:rsidP="00895178">
            <w:pPr>
              <w:pStyle w:val="MPBrdtekst"/>
              <w:ind w:right="854"/>
              <w:jc w:val="left"/>
              <w:rPr>
                <w:rFonts w:cs="Arial"/>
              </w:rPr>
            </w:pPr>
            <w:r w:rsidRPr="000B4D34">
              <w:rPr>
                <w:rFonts w:cs="Arial"/>
              </w:rPr>
              <w:t>Peter Knudsen</w:t>
            </w:r>
          </w:p>
        </w:tc>
      </w:tr>
    </w:tbl>
    <w:p w:rsidR="008624B3" w:rsidRDefault="008624B3" w:rsidP="000575C2">
      <w:pPr>
        <w:spacing w:line="240" w:lineRule="auto"/>
      </w:pPr>
    </w:p>
    <w:sectPr w:rsidR="008624B3" w:rsidSect="00067DF6">
      <w:headerReference w:type="default" r:id="rId14"/>
      <w:footerReference w:type="default" r:id="rId15"/>
      <w:headerReference w:type="first" r:id="rId16"/>
      <w:footerReference w:type="first" r:id="rId17"/>
      <w:pgSz w:w="11906" w:h="16838" w:code="9"/>
      <w:pgMar w:top="284" w:right="720" w:bottom="232" w:left="720"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99E" w:rsidRDefault="004B599E" w:rsidP="00DC2180">
      <w:pPr>
        <w:spacing w:line="240" w:lineRule="auto"/>
      </w:pPr>
      <w:r>
        <w:separator/>
      </w:r>
    </w:p>
  </w:endnote>
  <w:endnote w:type="continuationSeparator" w:id="0">
    <w:p w:rsidR="004B599E" w:rsidRDefault="004B599E" w:rsidP="00DC2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Times New Roman"/>
    <w:charset w:val="00"/>
    <w:family w:val="swiss"/>
    <w:pitch w:val="variable"/>
    <w:sig w:usb0="20007A87" w:usb1="80000000" w:usb2="00000008"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9E" w:rsidRDefault="004B599E" w:rsidP="00AA209C">
    <w:pPr>
      <w:pStyle w:val="Sidefod"/>
      <w:tabs>
        <w:tab w:val="left" w:pos="567"/>
        <w:tab w:val="left" w:pos="9072"/>
      </w:tabs>
      <w:rPr>
        <w:sz w:val="20"/>
        <w:szCs w:val="20"/>
      </w:rPr>
    </w:pPr>
  </w:p>
  <w:p w:rsidR="004B599E" w:rsidRPr="00AA209C" w:rsidRDefault="004B599E" w:rsidP="00AA209C">
    <w:pPr>
      <w:pStyle w:val="Sidefod"/>
      <w:tabs>
        <w:tab w:val="left" w:pos="567"/>
        <w:tab w:val="left" w:pos="9072"/>
      </w:tabs>
      <w:rPr>
        <w:sz w:val="20"/>
        <w:szCs w:val="20"/>
      </w:rPr>
    </w:pPr>
    <w:r>
      <w:rPr>
        <w:sz w:val="20"/>
        <w:szCs w:val="20"/>
      </w:rPr>
      <w:t>Matriklens udvidelse – Dato: 31-05-2013</w:t>
    </w:r>
    <w:r w:rsidRPr="00AA209C">
      <w:rPr>
        <w:sz w:val="20"/>
        <w:szCs w:val="20"/>
      </w:rPr>
      <w:tab/>
    </w:r>
    <w:r>
      <w:rPr>
        <w:sz w:val="20"/>
        <w:szCs w:val="20"/>
      </w:rPr>
      <w:tab/>
      <w:t xml:space="preserve">Side </w:t>
    </w:r>
    <w:r w:rsidRPr="00AA209C">
      <w:rPr>
        <w:sz w:val="20"/>
        <w:szCs w:val="20"/>
      </w:rPr>
      <w:fldChar w:fldCharType="begin"/>
    </w:r>
    <w:r w:rsidRPr="00AA209C">
      <w:rPr>
        <w:sz w:val="20"/>
        <w:szCs w:val="20"/>
      </w:rPr>
      <w:instrText xml:space="preserve"> PAGE   \* MERGEFORMAT </w:instrText>
    </w:r>
    <w:r w:rsidRPr="00AA209C">
      <w:rPr>
        <w:sz w:val="20"/>
        <w:szCs w:val="20"/>
      </w:rPr>
      <w:fldChar w:fldCharType="separate"/>
    </w:r>
    <w:r w:rsidR="00B540A0">
      <w:rPr>
        <w:noProof/>
        <w:sz w:val="20"/>
        <w:szCs w:val="20"/>
      </w:rPr>
      <w:t>30</w:t>
    </w:r>
    <w:r w:rsidRPr="00AA209C">
      <w:rPr>
        <w:sz w:val="20"/>
        <w:szCs w:val="20"/>
      </w:rPr>
      <w:fldChar w:fldCharType="end"/>
    </w:r>
  </w:p>
  <w:p w:rsidR="004B599E" w:rsidRDefault="004B599E" w:rsidP="004E24F5">
    <w:pPr>
      <w:pStyle w:val="Sidefod"/>
      <w:tabs>
        <w:tab w:val="clear" w:pos="4819"/>
        <w:tab w:val="center" w:pos="453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9E" w:rsidRDefault="004B599E" w:rsidP="00665F0F">
    <w:pPr>
      <w:pStyle w:val="Sidefod"/>
      <w:tabs>
        <w:tab w:val="left" w:pos="567"/>
        <w:tab w:val="left" w:pos="9072"/>
      </w:tabs>
      <w:rPr>
        <w:sz w:val="20"/>
        <w:szCs w:val="20"/>
      </w:rPr>
    </w:pPr>
    <w:r w:rsidRPr="00AA209C">
      <w:rPr>
        <w:sz w:val="20"/>
        <w:szCs w:val="20"/>
      </w:rPr>
      <w:t>Projektinitieringsdokument</w:t>
    </w:r>
  </w:p>
  <w:p w:rsidR="004B599E" w:rsidRDefault="004B599E" w:rsidP="00665F0F">
    <w:pPr>
      <w:pStyle w:val="Sidefod"/>
      <w:tabs>
        <w:tab w:val="left" w:pos="567"/>
        <w:tab w:val="left" w:pos="9072"/>
      </w:tabs>
      <w:rPr>
        <w:sz w:val="20"/>
        <w:szCs w:val="20"/>
      </w:rPr>
    </w:pPr>
  </w:p>
  <w:p w:rsidR="004B599E" w:rsidRPr="00AA209C" w:rsidRDefault="004B599E" w:rsidP="00665F0F">
    <w:pPr>
      <w:pStyle w:val="Sidefod"/>
      <w:tabs>
        <w:tab w:val="left" w:pos="567"/>
        <w:tab w:val="left" w:pos="9072"/>
      </w:tabs>
      <w:rPr>
        <w:sz w:val="20"/>
        <w:szCs w:val="20"/>
      </w:rPr>
    </w:pPr>
    <w:r>
      <w:rPr>
        <w:sz w:val="20"/>
        <w:szCs w:val="20"/>
      </w:rPr>
      <w:t>Matriklens udvidelse – Dato: 31-05-2013</w:t>
    </w:r>
    <w:r w:rsidRPr="00AA209C">
      <w:rPr>
        <w:sz w:val="20"/>
        <w:szCs w:val="20"/>
      </w:rPr>
      <w:tab/>
    </w:r>
    <w:r>
      <w:rPr>
        <w:sz w:val="20"/>
        <w:szCs w:val="20"/>
      </w:rPr>
      <w:tab/>
    </w:r>
  </w:p>
  <w:p w:rsidR="004B599E" w:rsidRDefault="004B599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99E" w:rsidRDefault="004B599E" w:rsidP="00DC2180">
      <w:pPr>
        <w:spacing w:line="240" w:lineRule="auto"/>
      </w:pPr>
      <w:r>
        <w:separator/>
      </w:r>
    </w:p>
  </w:footnote>
  <w:footnote w:type="continuationSeparator" w:id="0">
    <w:p w:rsidR="004B599E" w:rsidRDefault="004B599E" w:rsidP="00DC21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9E" w:rsidRPr="00665F0F" w:rsidRDefault="004B599E">
    <w:pPr>
      <w:pStyle w:val="Sidehoved"/>
      <w:jc w:val="right"/>
    </w:pPr>
    <w:r>
      <w:rPr>
        <w:noProof/>
        <w:lang w:eastAsia="da-DK"/>
      </w:rPr>
      <w:drawing>
        <wp:inline distT="0" distB="0" distL="0" distR="0">
          <wp:extent cx="1781175" cy="699770"/>
          <wp:effectExtent l="0" t="0" r="9525" b="508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99770"/>
                  </a:xfrm>
                  <a:prstGeom prst="rect">
                    <a:avLst/>
                  </a:prstGeom>
                  <a:noFill/>
                  <a:ln>
                    <a:noFill/>
                  </a:ln>
                </pic:spPr>
              </pic:pic>
            </a:graphicData>
          </a:graphic>
        </wp:inline>
      </w:drawing>
    </w:r>
  </w:p>
  <w:p w:rsidR="004B599E" w:rsidRDefault="004B599E" w:rsidP="004E24F5">
    <w:pPr>
      <w:pStyle w:val="Sidehoved"/>
      <w:tabs>
        <w:tab w:val="clear" w:pos="4819"/>
        <w:tab w:val="clear" w:pos="9638"/>
        <w:tab w:val="left" w:pos="1657"/>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9E" w:rsidRDefault="004B599E" w:rsidP="00665F0F">
    <w:pPr>
      <w:pStyle w:val="Sidehoved"/>
      <w:jc w:val="right"/>
    </w:pPr>
    <w:r>
      <w:rPr>
        <w:noProof/>
        <w:lang w:eastAsia="da-DK"/>
      </w:rPr>
      <w:drawing>
        <wp:inline distT="0" distB="0" distL="0" distR="0">
          <wp:extent cx="3689350" cy="1447165"/>
          <wp:effectExtent l="0" t="0" r="6350" b="63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0" cy="14471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69D"/>
    <w:multiLevelType w:val="hybridMultilevel"/>
    <w:tmpl w:val="7FD22BA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nsid w:val="058F5BF0"/>
    <w:multiLevelType w:val="hybridMultilevel"/>
    <w:tmpl w:val="1B0272E8"/>
    <w:lvl w:ilvl="0" w:tplc="04060001">
      <w:start w:val="1"/>
      <w:numFmt w:val="bullet"/>
      <w:lvlText w:val=""/>
      <w:lvlJc w:val="left"/>
      <w:pPr>
        <w:tabs>
          <w:tab w:val="num" w:pos="720"/>
        </w:tabs>
        <w:ind w:left="720" w:hanging="360"/>
      </w:pPr>
      <w:rPr>
        <w:rFonts w:ascii="Symbol" w:hAnsi="Symbol" w:hint="default"/>
      </w:rPr>
    </w:lvl>
    <w:lvl w:ilvl="1" w:tplc="819CC63A">
      <w:start w:val="1"/>
      <w:numFmt w:val="bullet"/>
      <w:lvlText w:val="-"/>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9D324F8"/>
    <w:multiLevelType w:val="hybridMultilevel"/>
    <w:tmpl w:val="0B0C45D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F446469"/>
    <w:multiLevelType w:val="hybridMultilevel"/>
    <w:tmpl w:val="96C0D5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4C50811"/>
    <w:multiLevelType w:val="singleLevel"/>
    <w:tmpl w:val="842613B2"/>
    <w:lvl w:ilvl="0">
      <w:start w:val="1"/>
      <w:numFmt w:val="decimal"/>
      <w:pStyle w:val="Typografi2"/>
      <w:lvlText w:val="%1."/>
      <w:lvlJc w:val="left"/>
      <w:pPr>
        <w:tabs>
          <w:tab w:val="num" w:pos="360"/>
        </w:tabs>
        <w:ind w:left="360" w:hanging="360"/>
      </w:pPr>
      <w:rPr>
        <w:rFonts w:cs="Times New Roman"/>
      </w:rPr>
    </w:lvl>
  </w:abstractNum>
  <w:abstractNum w:abstractNumId="5">
    <w:nsid w:val="19AB6A09"/>
    <w:multiLevelType w:val="hybridMultilevel"/>
    <w:tmpl w:val="BF220C0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1BC583D"/>
    <w:multiLevelType w:val="hybridMultilevel"/>
    <w:tmpl w:val="AAECB706"/>
    <w:lvl w:ilvl="0" w:tplc="EDAC6EC8">
      <w:start w:val="1"/>
      <w:numFmt w:val="decimal"/>
      <w:lvlText w:val="%1."/>
      <w:lvlJc w:val="left"/>
      <w:pPr>
        <w:ind w:left="3204" w:hanging="360"/>
      </w:pPr>
      <w:rPr>
        <w:rFonts w:cs="Times New Roman" w:hint="default"/>
        <w:b/>
      </w:rPr>
    </w:lvl>
    <w:lvl w:ilvl="1" w:tplc="DFDC75E2" w:tentative="1">
      <w:start w:val="1"/>
      <w:numFmt w:val="lowerLetter"/>
      <w:lvlText w:val="%2."/>
      <w:lvlJc w:val="left"/>
      <w:pPr>
        <w:ind w:left="3924" w:hanging="360"/>
      </w:pPr>
      <w:rPr>
        <w:rFonts w:cs="Times New Roman"/>
      </w:rPr>
    </w:lvl>
    <w:lvl w:ilvl="2" w:tplc="F19C790E" w:tentative="1">
      <w:start w:val="1"/>
      <w:numFmt w:val="lowerRoman"/>
      <w:lvlText w:val="%3."/>
      <w:lvlJc w:val="right"/>
      <w:pPr>
        <w:ind w:left="4644" w:hanging="180"/>
      </w:pPr>
      <w:rPr>
        <w:rFonts w:cs="Times New Roman"/>
      </w:rPr>
    </w:lvl>
    <w:lvl w:ilvl="3" w:tplc="73E2374E" w:tentative="1">
      <w:start w:val="1"/>
      <w:numFmt w:val="decimal"/>
      <w:lvlText w:val="%4."/>
      <w:lvlJc w:val="left"/>
      <w:pPr>
        <w:ind w:left="5364" w:hanging="360"/>
      </w:pPr>
      <w:rPr>
        <w:rFonts w:cs="Times New Roman"/>
      </w:rPr>
    </w:lvl>
    <w:lvl w:ilvl="4" w:tplc="21D8BA3E" w:tentative="1">
      <w:start w:val="1"/>
      <w:numFmt w:val="lowerLetter"/>
      <w:lvlText w:val="%5."/>
      <w:lvlJc w:val="left"/>
      <w:pPr>
        <w:ind w:left="6084" w:hanging="360"/>
      </w:pPr>
      <w:rPr>
        <w:rFonts w:cs="Times New Roman"/>
      </w:rPr>
    </w:lvl>
    <w:lvl w:ilvl="5" w:tplc="5342679C" w:tentative="1">
      <w:start w:val="1"/>
      <w:numFmt w:val="lowerRoman"/>
      <w:lvlText w:val="%6."/>
      <w:lvlJc w:val="right"/>
      <w:pPr>
        <w:ind w:left="6804" w:hanging="180"/>
      </w:pPr>
      <w:rPr>
        <w:rFonts w:cs="Times New Roman"/>
      </w:rPr>
    </w:lvl>
    <w:lvl w:ilvl="6" w:tplc="2ECA60C2" w:tentative="1">
      <w:start w:val="1"/>
      <w:numFmt w:val="decimal"/>
      <w:lvlText w:val="%7."/>
      <w:lvlJc w:val="left"/>
      <w:pPr>
        <w:ind w:left="7524" w:hanging="360"/>
      </w:pPr>
      <w:rPr>
        <w:rFonts w:cs="Times New Roman"/>
      </w:rPr>
    </w:lvl>
    <w:lvl w:ilvl="7" w:tplc="7E10B3C6" w:tentative="1">
      <w:start w:val="1"/>
      <w:numFmt w:val="lowerLetter"/>
      <w:lvlText w:val="%8."/>
      <w:lvlJc w:val="left"/>
      <w:pPr>
        <w:ind w:left="8244" w:hanging="360"/>
      </w:pPr>
      <w:rPr>
        <w:rFonts w:cs="Times New Roman"/>
      </w:rPr>
    </w:lvl>
    <w:lvl w:ilvl="8" w:tplc="56C68302" w:tentative="1">
      <w:start w:val="1"/>
      <w:numFmt w:val="lowerRoman"/>
      <w:lvlText w:val="%9."/>
      <w:lvlJc w:val="right"/>
      <w:pPr>
        <w:ind w:left="8964" w:hanging="180"/>
      </w:pPr>
      <w:rPr>
        <w:rFonts w:cs="Times New Roman"/>
      </w:rPr>
    </w:lvl>
  </w:abstractNum>
  <w:abstractNum w:abstractNumId="7">
    <w:nsid w:val="28E051CB"/>
    <w:multiLevelType w:val="multilevel"/>
    <w:tmpl w:val="760C1F1E"/>
    <w:styleLink w:val="TypografiPunkttegnFlereniveauer"/>
    <w:lvl w:ilvl="0">
      <w:start w:val="1"/>
      <w:numFmt w:val="bullet"/>
      <w:lvlText w:val=""/>
      <w:lvlJc w:val="left"/>
      <w:pPr>
        <w:tabs>
          <w:tab w:val="num" w:pos="709"/>
        </w:tabs>
        <w:ind w:left="709" w:hanging="369"/>
      </w:pPr>
      <w:rPr>
        <w:rFonts w:ascii="Symbol" w:hAnsi="Symbol" w:hint="default"/>
        <w:sz w:val="24"/>
      </w:rPr>
    </w:lvl>
    <w:lvl w:ilvl="1">
      <w:start w:val="1"/>
      <w:numFmt w:val="bullet"/>
      <w:lvlText w:val="o"/>
      <w:lvlJc w:val="left"/>
      <w:pPr>
        <w:tabs>
          <w:tab w:val="num" w:pos="1063"/>
        </w:tabs>
        <w:ind w:left="1063" w:hanging="354"/>
      </w:pPr>
      <w:rPr>
        <w:rFonts w:ascii="Courier New" w:hAnsi="Courier New" w:hint="default"/>
        <w:sz w:val="24"/>
      </w:rPr>
    </w:lvl>
    <w:lvl w:ilvl="2">
      <w:start w:val="1"/>
      <w:numFmt w:val="bullet"/>
      <w:lvlText w:val=""/>
      <w:lvlJc w:val="left"/>
      <w:pPr>
        <w:tabs>
          <w:tab w:val="num" w:pos="1418"/>
        </w:tabs>
        <w:ind w:left="1418" w:hanging="355"/>
      </w:pPr>
      <w:rPr>
        <w:rFonts w:ascii="Wingdings" w:hAnsi="Wingdings" w:hint="default"/>
        <w:sz w:val="24"/>
      </w:rPr>
    </w:lvl>
    <w:lvl w:ilvl="3">
      <w:start w:val="1"/>
      <w:numFmt w:val="bullet"/>
      <w:lvlText w:val=""/>
      <w:lvlJc w:val="left"/>
      <w:pPr>
        <w:tabs>
          <w:tab w:val="num" w:pos="5078"/>
        </w:tabs>
        <w:ind w:left="5078" w:hanging="360"/>
      </w:pPr>
      <w:rPr>
        <w:rFonts w:ascii="Symbol" w:hAnsi="Symbol" w:hint="default"/>
      </w:rPr>
    </w:lvl>
    <w:lvl w:ilvl="4">
      <w:start w:val="1"/>
      <w:numFmt w:val="bullet"/>
      <w:lvlText w:val="o"/>
      <w:lvlJc w:val="left"/>
      <w:pPr>
        <w:tabs>
          <w:tab w:val="num" w:pos="5798"/>
        </w:tabs>
        <w:ind w:left="5798" w:hanging="360"/>
      </w:pPr>
      <w:rPr>
        <w:rFonts w:ascii="Courier New" w:hAnsi="Courier New" w:hint="default"/>
      </w:rPr>
    </w:lvl>
    <w:lvl w:ilvl="5">
      <w:start w:val="1"/>
      <w:numFmt w:val="bullet"/>
      <w:lvlText w:val=""/>
      <w:lvlJc w:val="left"/>
      <w:pPr>
        <w:tabs>
          <w:tab w:val="num" w:pos="6518"/>
        </w:tabs>
        <w:ind w:left="6518" w:hanging="360"/>
      </w:pPr>
      <w:rPr>
        <w:rFonts w:ascii="Wingdings" w:hAnsi="Wingdings" w:hint="default"/>
      </w:rPr>
    </w:lvl>
    <w:lvl w:ilvl="6">
      <w:start w:val="1"/>
      <w:numFmt w:val="bullet"/>
      <w:lvlText w:val=""/>
      <w:lvlJc w:val="left"/>
      <w:pPr>
        <w:tabs>
          <w:tab w:val="num" w:pos="7238"/>
        </w:tabs>
        <w:ind w:left="7238" w:hanging="360"/>
      </w:pPr>
      <w:rPr>
        <w:rFonts w:ascii="Symbol" w:hAnsi="Symbol" w:hint="default"/>
      </w:rPr>
    </w:lvl>
    <w:lvl w:ilvl="7">
      <w:start w:val="1"/>
      <w:numFmt w:val="bullet"/>
      <w:lvlText w:val="o"/>
      <w:lvlJc w:val="left"/>
      <w:pPr>
        <w:tabs>
          <w:tab w:val="num" w:pos="7958"/>
        </w:tabs>
        <w:ind w:left="7958" w:hanging="360"/>
      </w:pPr>
      <w:rPr>
        <w:rFonts w:ascii="Courier New" w:hAnsi="Courier New" w:hint="default"/>
      </w:rPr>
    </w:lvl>
    <w:lvl w:ilvl="8">
      <w:start w:val="1"/>
      <w:numFmt w:val="bullet"/>
      <w:lvlText w:val=""/>
      <w:lvlJc w:val="left"/>
      <w:pPr>
        <w:tabs>
          <w:tab w:val="num" w:pos="8678"/>
        </w:tabs>
        <w:ind w:left="8678" w:hanging="360"/>
      </w:pPr>
      <w:rPr>
        <w:rFonts w:ascii="Wingdings" w:hAnsi="Wingdings" w:hint="default"/>
      </w:rPr>
    </w:lvl>
  </w:abstractNum>
  <w:abstractNum w:abstractNumId="8">
    <w:nsid w:val="29D635CC"/>
    <w:multiLevelType w:val="hybridMultilevel"/>
    <w:tmpl w:val="98A47208"/>
    <w:lvl w:ilvl="0" w:tplc="44E21B5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nsid w:val="2ADA1863"/>
    <w:multiLevelType w:val="hybridMultilevel"/>
    <w:tmpl w:val="7342450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0">
    <w:nsid w:val="2F022625"/>
    <w:multiLevelType w:val="hybridMultilevel"/>
    <w:tmpl w:val="37FAC1A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3B114BFD"/>
    <w:multiLevelType w:val="hybridMultilevel"/>
    <w:tmpl w:val="6728C8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402475DF"/>
    <w:multiLevelType w:val="hybridMultilevel"/>
    <w:tmpl w:val="8F12092E"/>
    <w:lvl w:ilvl="0" w:tplc="04060001">
      <w:start w:val="1"/>
      <w:numFmt w:val="bullet"/>
      <w:lvlText w:val=""/>
      <w:lvlJc w:val="left"/>
      <w:pPr>
        <w:ind w:left="1083" w:hanging="360"/>
      </w:pPr>
      <w:rPr>
        <w:rFonts w:ascii="Symbol" w:hAnsi="Symbol" w:hint="default"/>
      </w:rPr>
    </w:lvl>
    <w:lvl w:ilvl="1" w:tplc="04060003" w:tentative="1">
      <w:start w:val="1"/>
      <w:numFmt w:val="bullet"/>
      <w:lvlText w:val="o"/>
      <w:lvlJc w:val="left"/>
      <w:pPr>
        <w:ind w:left="1803" w:hanging="360"/>
      </w:pPr>
      <w:rPr>
        <w:rFonts w:ascii="Courier New" w:hAnsi="Courier New" w:cs="Courier New" w:hint="default"/>
      </w:rPr>
    </w:lvl>
    <w:lvl w:ilvl="2" w:tplc="04060005" w:tentative="1">
      <w:start w:val="1"/>
      <w:numFmt w:val="bullet"/>
      <w:lvlText w:val=""/>
      <w:lvlJc w:val="left"/>
      <w:pPr>
        <w:ind w:left="2523" w:hanging="360"/>
      </w:pPr>
      <w:rPr>
        <w:rFonts w:ascii="Wingdings" w:hAnsi="Wingdings" w:hint="default"/>
      </w:rPr>
    </w:lvl>
    <w:lvl w:ilvl="3" w:tplc="04060001" w:tentative="1">
      <w:start w:val="1"/>
      <w:numFmt w:val="bullet"/>
      <w:lvlText w:val=""/>
      <w:lvlJc w:val="left"/>
      <w:pPr>
        <w:ind w:left="3243" w:hanging="360"/>
      </w:pPr>
      <w:rPr>
        <w:rFonts w:ascii="Symbol" w:hAnsi="Symbol" w:hint="default"/>
      </w:rPr>
    </w:lvl>
    <w:lvl w:ilvl="4" w:tplc="04060003" w:tentative="1">
      <w:start w:val="1"/>
      <w:numFmt w:val="bullet"/>
      <w:lvlText w:val="o"/>
      <w:lvlJc w:val="left"/>
      <w:pPr>
        <w:ind w:left="3963" w:hanging="360"/>
      </w:pPr>
      <w:rPr>
        <w:rFonts w:ascii="Courier New" w:hAnsi="Courier New" w:cs="Courier New" w:hint="default"/>
      </w:rPr>
    </w:lvl>
    <w:lvl w:ilvl="5" w:tplc="04060005" w:tentative="1">
      <w:start w:val="1"/>
      <w:numFmt w:val="bullet"/>
      <w:lvlText w:val=""/>
      <w:lvlJc w:val="left"/>
      <w:pPr>
        <w:ind w:left="4683" w:hanging="360"/>
      </w:pPr>
      <w:rPr>
        <w:rFonts w:ascii="Wingdings" w:hAnsi="Wingdings" w:hint="default"/>
      </w:rPr>
    </w:lvl>
    <w:lvl w:ilvl="6" w:tplc="04060001" w:tentative="1">
      <w:start w:val="1"/>
      <w:numFmt w:val="bullet"/>
      <w:lvlText w:val=""/>
      <w:lvlJc w:val="left"/>
      <w:pPr>
        <w:ind w:left="5403" w:hanging="360"/>
      </w:pPr>
      <w:rPr>
        <w:rFonts w:ascii="Symbol" w:hAnsi="Symbol" w:hint="default"/>
      </w:rPr>
    </w:lvl>
    <w:lvl w:ilvl="7" w:tplc="04060003" w:tentative="1">
      <w:start w:val="1"/>
      <w:numFmt w:val="bullet"/>
      <w:lvlText w:val="o"/>
      <w:lvlJc w:val="left"/>
      <w:pPr>
        <w:ind w:left="6123" w:hanging="360"/>
      </w:pPr>
      <w:rPr>
        <w:rFonts w:ascii="Courier New" w:hAnsi="Courier New" w:cs="Courier New" w:hint="default"/>
      </w:rPr>
    </w:lvl>
    <w:lvl w:ilvl="8" w:tplc="04060005" w:tentative="1">
      <w:start w:val="1"/>
      <w:numFmt w:val="bullet"/>
      <w:lvlText w:val=""/>
      <w:lvlJc w:val="left"/>
      <w:pPr>
        <w:ind w:left="6843" w:hanging="360"/>
      </w:pPr>
      <w:rPr>
        <w:rFonts w:ascii="Wingdings" w:hAnsi="Wingdings" w:hint="default"/>
      </w:rPr>
    </w:lvl>
  </w:abstractNum>
  <w:abstractNum w:abstractNumId="13">
    <w:nsid w:val="47681317"/>
    <w:multiLevelType w:val="hybridMultilevel"/>
    <w:tmpl w:val="14BCF6D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48A116AD"/>
    <w:multiLevelType w:val="hybridMultilevel"/>
    <w:tmpl w:val="1DD606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5996294C"/>
    <w:multiLevelType w:val="hybridMultilevel"/>
    <w:tmpl w:val="10CCC5DE"/>
    <w:lvl w:ilvl="0" w:tplc="0406000F">
      <w:start w:val="1"/>
      <w:numFmt w:val="bullet"/>
      <w:pStyle w:val="TypografiOverskrift1AutomatiskLigemargener"/>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69510971"/>
    <w:multiLevelType w:val="multilevel"/>
    <w:tmpl w:val="0F54599A"/>
    <w:lvl w:ilvl="0">
      <w:start w:val="1"/>
      <w:numFmt w:val="decimal"/>
      <w:pStyle w:val="DokTitel"/>
      <w:lvlText w:val="%1"/>
      <w:lvlJc w:val="left"/>
      <w:pPr>
        <w:tabs>
          <w:tab w:val="num" w:pos="432"/>
        </w:tabs>
        <w:ind w:left="432" w:hanging="432"/>
      </w:pPr>
      <w:rPr>
        <w:rFonts w:ascii="Arial" w:hAnsi="Arial" w:cs="Times New Roman" w:hint="default"/>
        <w:b w:val="0"/>
        <w:i w:val="0"/>
        <w:color w:val="auto"/>
        <w:sz w:val="4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6B8B72BB"/>
    <w:multiLevelType w:val="hybridMultilevel"/>
    <w:tmpl w:val="87A2BA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CC7550A"/>
    <w:multiLevelType w:val="multilevel"/>
    <w:tmpl w:val="9A6A5346"/>
    <w:lvl w:ilvl="0">
      <w:start w:val="1"/>
      <w:numFmt w:val="decimal"/>
      <w:pStyle w:val="Overskrift1"/>
      <w:lvlText w:val="%1"/>
      <w:lvlJc w:val="left"/>
      <w:pPr>
        <w:ind w:left="716" w:hanging="432"/>
      </w:pPr>
      <w:rPr>
        <w:rFonts w:cs="Times New Roman"/>
      </w:rPr>
    </w:lvl>
    <w:lvl w:ilvl="1">
      <w:start w:val="1"/>
      <w:numFmt w:val="decimal"/>
      <w:pStyle w:val="Overskrift2"/>
      <w:lvlText w:val="%1.%2"/>
      <w:lvlJc w:val="left"/>
      <w:pPr>
        <w:ind w:left="718" w:hanging="576"/>
      </w:pPr>
      <w:rPr>
        <w:rFonts w:cs="Times New Roman"/>
      </w:rPr>
    </w:lvl>
    <w:lvl w:ilvl="2">
      <w:start w:val="1"/>
      <w:numFmt w:val="decimal"/>
      <w:pStyle w:val="Overskrift3"/>
      <w:lvlText w:val="%1.%2.%3"/>
      <w:lvlJc w:val="left"/>
      <w:pPr>
        <w:ind w:left="720" w:hanging="720"/>
      </w:pPr>
      <w:rPr>
        <w:rFonts w:cs="Times New Roman"/>
      </w:rPr>
    </w:lvl>
    <w:lvl w:ilvl="3">
      <w:start w:val="1"/>
      <w:numFmt w:val="decimal"/>
      <w:pStyle w:val="Overskrift4"/>
      <w:lvlText w:val="%1.%2.%3.%4"/>
      <w:lvlJc w:val="left"/>
      <w:pPr>
        <w:ind w:left="864" w:hanging="864"/>
      </w:pPr>
      <w:rPr>
        <w:rFonts w:cs="Times New Roman"/>
      </w:rPr>
    </w:lvl>
    <w:lvl w:ilvl="4">
      <w:start w:val="1"/>
      <w:numFmt w:val="decimal"/>
      <w:pStyle w:val="Overskrift5"/>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19">
    <w:nsid w:val="75A46784"/>
    <w:multiLevelType w:val="hybridMultilevel"/>
    <w:tmpl w:val="0F2C80F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7B2C2A20"/>
    <w:multiLevelType w:val="hybridMultilevel"/>
    <w:tmpl w:val="A1DC10C4"/>
    <w:lvl w:ilvl="0" w:tplc="4F30483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4"/>
  </w:num>
  <w:num w:numId="5">
    <w:abstractNumId w:val="6"/>
  </w:num>
  <w:num w:numId="6">
    <w:abstractNumId w:val="3"/>
  </w:num>
  <w:num w:numId="7">
    <w:abstractNumId w:val="16"/>
  </w:num>
  <w:num w:numId="8">
    <w:abstractNumId w:val="19"/>
  </w:num>
  <w:num w:numId="9">
    <w:abstractNumId w:val="14"/>
  </w:num>
  <w:num w:numId="10">
    <w:abstractNumId w:val="2"/>
  </w:num>
  <w:num w:numId="11">
    <w:abstractNumId w:val="13"/>
  </w:num>
  <w:num w:numId="12">
    <w:abstractNumId w:val="0"/>
  </w:num>
  <w:num w:numId="13">
    <w:abstractNumId w:val="10"/>
  </w:num>
  <w:num w:numId="14">
    <w:abstractNumId w:val="9"/>
  </w:num>
  <w:num w:numId="15">
    <w:abstractNumId w:val="5"/>
  </w:num>
  <w:num w:numId="16">
    <w:abstractNumId w:val="1"/>
  </w:num>
  <w:num w:numId="17">
    <w:abstractNumId w:val="17"/>
  </w:num>
  <w:num w:numId="18">
    <w:abstractNumId w:val="12"/>
  </w:num>
  <w:num w:numId="19">
    <w:abstractNumId w:val="11"/>
  </w:num>
  <w:num w:numId="20">
    <w:abstractNumId w:val="20"/>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80"/>
    <w:rsid w:val="0000067D"/>
    <w:rsid w:val="000023AE"/>
    <w:rsid w:val="0000282F"/>
    <w:rsid w:val="0000562A"/>
    <w:rsid w:val="00005BD7"/>
    <w:rsid w:val="00013907"/>
    <w:rsid w:val="00014AFF"/>
    <w:rsid w:val="00020582"/>
    <w:rsid w:val="000321E1"/>
    <w:rsid w:val="00035453"/>
    <w:rsid w:val="000355BC"/>
    <w:rsid w:val="00040150"/>
    <w:rsid w:val="00044383"/>
    <w:rsid w:val="000515AC"/>
    <w:rsid w:val="00057041"/>
    <w:rsid w:val="000575C2"/>
    <w:rsid w:val="00064E6E"/>
    <w:rsid w:val="00067DF6"/>
    <w:rsid w:val="0007069A"/>
    <w:rsid w:val="00083621"/>
    <w:rsid w:val="00085931"/>
    <w:rsid w:val="000860AA"/>
    <w:rsid w:val="00086CB5"/>
    <w:rsid w:val="00094A0A"/>
    <w:rsid w:val="00097824"/>
    <w:rsid w:val="000B38E4"/>
    <w:rsid w:val="000B4D34"/>
    <w:rsid w:val="000B5A79"/>
    <w:rsid w:val="000B6674"/>
    <w:rsid w:val="000B6B1A"/>
    <w:rsid w:val="000D1125"/>
    <w:rsid w:val="000E195E"/>
    <w:rsid w:val="000E3FF1"/>
    <w:rsid w:val="00101163"/>
    <w:rsid w:val="001070F4"/>
    <w:rsid w:val="001205C6"/>
    <w:rsid w:val="00124E96"/>
    <w:rsid w:val="001336AE"/>
    <w:rsid w:val="00142185"/>
    <w:rsid w:val="001438BD"/>
    <w:rsid w:val="001510BF"/>
    <w:rsid w:val="00154023"/>
    <w:rsid w:val="00161240"/>
    <w:rsid w:val="001637C9"/>
    <w:rsid w:val="001723D3"/>
    <w:rsid w:val="0018168B"/>
    <w:rsid w:val="001831DE"/>
    <w:rsid w:val="00183961"/>
    <w:rsid w:val="00185BED"/>
    <w:rsid w:val="001866A5"/>
    <w:rsid w:val="00194B61"/>
    <w:rsid w:val="001958D2"/>
    <w:rsid w:val="00197A20"/>
    <w:rsid w:val="001A0688"/>
    <w:rsid w:val="001A1F52"/>
    <w:rsid w:val="001A5769"/>
    <w:rsid w:val="001A5A26"/>
    <w:rsid w:val="001B1033"/>
    <w:rsid w:val="001B2577"/>
    <w:rsid w:val="001B2A00"/>
    <w:rsid w:val="001B344A"/>
    <w:rsid w:val="001B4DE5"/>
    <w:rsid w:val="001B6CC7"/>
    <w:rsid w:val="001C1E12"/>
    <w:rsid w:val="001C2C0D"/>
    <w:rsid w:val="001D70D5"/>
    <w:rsid w:val="001E0480"/>
    <w:rsid w:val="001E0B84"/>
    <w:rsid w:val="001E526F"/>
    <w:rsid w:val="001F14F7"/>
    <w:rsid w:val="001F734C"/>
    <w:rsid w:val="00200AE7"/>
    <w:rsid w:val="00200BEC"/>
    <w:rsid w:val="00206700"/>
    <w:rsid w:val="00206A6C"/>
    <w:rsid w:val="00210000"/>
    <w:rsid w:val="00210414"/>
    <w:rsid w:val="002105E8"/>
    <w:rsid w:val="00215E78"/>
    <w:rsid w:val="002239DA"/>
    <w:rsid w:val="002250C6"/>
    <w:rsid w:val="002424F4"/>
    <w:rsid w:val="00247D08"/>
    <w:rsid w:val="0025211D"/>
    <w:rsid w:val="00254E0C"/>
    <w:rsid w:val="0025513B"/>
    <w:rsid w:val="00261199"/>
    <w:rsid w:val="0026229E"/>
    <w:rsid w:val="0028168B"/>
    <w:rsid w:val="0028373F"/>
    <w:rsid w:val="00293156"/>
    <w:rsid w:val="00293A0A"/>
    <w:rsid w:val="00294446"/>
    <w:rsid w:val="00294A46"/>
    <w:rsid w:val="00296733"/>
    <w:rsid w:val="002A2410"/>
    <w:rsid w:val="002A5202"/>
    <w:rsid w:val="002A679F"/>
    <w:rsid w:val="002A73AB"/>
    <w:rsid w:val="002B03AD"/>
    <w:rsid w:val="002B11EF"/>
    <w:rsid w:val="002B25F5"/>
    <w:rsid w:val="002B4888"/>
    <w:rsid w:val="002B76DD"/>
    <w:rsid w:val="002C10FF"/>
    <w:rsid w:val="002C1F70"/>
    <w:rsid w:val="002C316E"/>
    <w:rsid w:val="002D1B29"/>
    <w:rsid w:val="002D32EF"/>
    <w:rsid w:val="002D3BC5"/>
    <w:rsid w:val="002F038D"/>
    <w:rsid w:val="0030374B"/>
    <w:rsid w:val="0030458E"/>
    <w:rsid w:val="00305E86"/>
    <w:rsid w:val="0031059F"/>
    <w:rsid w:val="00311FBE"/>
    <w:rsid w:val="00312052"/>
    <w:rsid w:val="003206D1"/>
    <w:rsid w:val="00330D55"/>
    <w:rsid w:val="003354E3"/>
    <w:rsid w:val="00340514"/>
    <w:rsid w:val="0034055F"/>
    <w:rsid w:val="003408AD"/>
    <w:rsid w:val="0034139C"/>
    <w:rsid w:val="0034442C"/>
    <w:rsid w:val="0034729D"/>
    <w:rsid w:val="003477EA"/>
    <w:rsid w:val="00351D14"/>
    <w:rsid w:val="00357E24"/>
    <w:rsid w:val="0036136D"/>
    <w:rsid w:val="0036203F"/>
    <w:rsid w:val="00367CD5"/>
    <w:rsid w:val="00370331"/>
    <w:rsid w:val="00370E69"/>
    <w:rsid w:val="003710A5"/>
    <w:rsid w:val="003716BF"/>
    <w:rsid w:val="00374A54"/>
    <w:rsid w:val="00375753"/>
    <w:rsid w:val="00377560"/>
    <w:rsid w:val="00380509"/>
    <w:rsid w:val="00386C3A"/>
    <w:rsid w:val="00392336"/>
    <w:rsid w:val="0039609A"/>
    <w:rsid w:val="003A1381"/>
    <w:rsid w:val="003A5943"/>
    <w:rsid w:val="003B557C"/>
    <w:rsid w:val="003C0841"/>
    <w:rsid w:val="003C0AA2"/>
    <w:rsid w:val="003C1D13"/>
    <w:rsid w:val="003C2A29"/>
    <w:rsid w:val="003C4C0B"/>
    <w:rsid w:val="003C7A38"/>
    <w:rsid w:val="003E3211"/>
    <w:rsid w:val="003E4AEE"/>
    <w:rsid w:val="003E4AFD"/>
    <w:rsid w:val="003F1E8B"/>
    <w:rsid w:val="003F5B25"/>
    <w:rsid w:val="003F62AD"/>
    <w:rsid w:val="0040100B"/>
    <w:rsid w:val="00412A89"/>
    <w:rsid w:val="004212B6"/>
    <w:rsid w:val="00424CAC"/>
    <w:rsid w:val="00426DF9"/>
    <w:rsid w:val="00427431"/>
    <w:rsid w:val="004348F9"/>
    <w:rsid w:val="00434D4C"/>
    <w:rsid w:val="00435242"/>
    <w:rsid w:val="004368D4"/>
    <w:rsid w:val="0043771B"/>
    <w:rsid w:val="00447F44"/>
    <w:rsid w:val="00453DFA"/>
    <w:rsid w:val="00460340"/>
    <w:rsid w:val="004633D3"/>
    <w:rsid w:val="00471C17"/>
    <w:rsid w:val="00473C37"/>
    <w:rsid w:val="00474C07"/>
    <w:rsid w:val="0047555D"/>
    <w:rsid w:val="00482728"/>
    <w:rsid w:val="00482A41"/>
    <w:rsid w:val="004830FB"/>
    <w:rsid w:val="00483E50"/>
    <w:rsid w:val="00483FAC"/>
    <w:rsid w:val="0048588F"/>
    <w:rsid w:val="00487F9F"/>
    <w:rsid w:val="00492182"/>
    <w:rsid w:val="00494909"/>
    <w:rsid w:val="004A1A18"/>
    <w:rsid w:val="004B468B"/>
    <w:rsid w:val="004B599E"/>
    <w:rsid w:val="004B5E2E"/>
    <w:rsid w:val="004C1410"/>
    <w:rsid w:val="004C2B14"/>
    <w:rsid w:val="004C37F3"/>
    <w:rsid w:val="004C428E"/>
    <w:rsid w:val="004C68BC"/>
    <w:rsid w:val="004C7361"/>
    <w:rsid w:val="004D1C73"/>
    <w:rsid w:val="004D75A8"/>
    <w:rsid w:val="004E24F5"/>
    <w:rsid w:val="004E42C7"/>
    <w:rsid w:val="004E4A10"/>
    <w:rsid w:val="004E646A"/>
    <w:rsid w:val="004E725C"/>
    <w:rsid w:val="004F0AEF"/>
    <w:rsid w:val="004F1767"/>
    <w:rsid w:val="004F1935"/>
    <w:rsid w:val="004F3C5A"/>
    <w:rsid w:val="004F440E"/>
    <w:rsid w:val="004F6D0A"/>
    <w:rsid w:val="004F71EA"/>
    <w:rsid w:val="005004E5"/>
    <w:rsid w:val="00501C91"/>
    <w:rsid w:val="0050215F"/>
    <w:rsid w:val="005032C7"/>
    <w:rsid w:val="0050750C"/>
    <w:rsid w:val="00507986"/>
    <w:rsid w:val="0051135E"/>
    <w:rsid w:val="005145A9"/>
    <w:rsid w:val="0051733E"/>
    <w:rsid w:val="005179E5"/>
    <w:rsid w:val="0052631F"/>
    <w:rsid w:val="005342E7"/>
    <w:rsid w:val="005362A4"/>
    <w:rsid w:val="00545A86"/>
    <w:rsid w:val="005468B0"/>
    <w:rsid w:val="005468D0"/>
    <w:rsid w:val="00551A2C"/>
    <w:rsid w:val="00554943"/>
    <w:rsid w:val="0055761B"/>
    <w:rsid w:val="005601DC"/>
    <w:rsid w:val="0056166D"/>
    <w:rsid w:val="005625CD"/>
    <w:rsid w:val="005714F3"/>
    <w:rsid w:val="00572D85"/>
    <w:rsid w:val="00572EDD"/>
    <w:rsid w:val="00573202"/>
    <w:rsid w:val="00573977"/>
    <w:rsid w:val="00583D6F"/>
    <w:rsid w:val="00584C2B"/>
    <w:rsid w:val="00586B29"/>
    <w:rsid w:val="00591B77"/>
    <w:rsid w:val="005958EA"/>
    <w:rsid w:val="005A2D13"/>
    <w:rsid w:val="005C29B1"/>
    <w:rsid w:val="005C3D1A"/>
    <w:rsid w:val="005C4729"/>
    <w:rsid w:val="005D0AEC"/>
    <w:rsid w:val="005D116D"/>
    <w:rsid w:val="005D27A4"/>
    <w:rsid w:val="005D4516"/>
    <w:rsid w:val="005D77DA"/>
    <w:rsid w:val="005E082C"/>
    <w:rsid w:val="005E1742"/>
    <w:rsid w:val="005E51F4"/>
    <w:rsid w:val="005E7689"/>
    <w:rsid w:val="005E7F5E"/>
    <w:rsid w:val="005F09F6"/>
    <w:rsid w:val="005F2050"/>
    <w:rsid w:val="006109A9"/>
    <w:rsid w:val="00616D05"/>
    <w:rsid w:val="006200DD"/>
    <w:rsid w:val="00623CC6"/>
    <w:rsid w:val="00623EAE"/>
    <w:rsid w:val="00624531"/>
    <w:rsid w:val="00637F41"/>
    <w:rsid w:val="00641F75"/>
    <w:rsid w:val="00645B82"/>
    <w:rsid w:val="00653118"/>
    <w:rsid w:val="006565F0"/>
    <w:rsid w:val="00665F0F"/>
    <w:rsid w:val="00671573"/>
    <w:rsid w:val="00675D68"/>
    <w:rsid w:val="00681306"/>
    <w:rsid w:val="00681BF3"/>
    <w:rsid w:val="00683B98"/>
    <w:rsid w:val="006950F9"/>
    <w:rsid w:val="006B6B30"/>
    <w:rsid w:val="006C247D"/>
    <w:rsid w:val="006C370D"/>
    <w:rsid w:val="006C5D01"/>
    <w:rsid w:val="006D0466"/>
    <w:rsid w:val="006D2E23"/>
    <w:rsid w:val="006D5DE4"/>
    <w:rsid w:val="006D6379"/>
    <w:rsid w:val="006E03CD"/>
    <w:rsid w:val="006E12DB"/>
    <w:rsid w:val="006E6A51"/>
    <w:rsid w:val="006E7067"/>
    <w:rsid w:val="006F47E6"/>
    <w:rsid w:val="00700604"/>
    <w:rsid w:val="00702384"/>
    <w:rsid w:val="00706B68"/>
    <w:rsid w:val="00710BD2"/>
    <w:rsid w:val="0071180E"/>
    <w:rsid w:val="007120C9"/>
    <w:rsid w:val="0072214E"/>
    <w:rsid w:val="00723ABC"/>
    <w:rsid w:val="0072426B"/>
    <w:rsid w:val="00726C61"/>
    <w:rsid w:val="0072773E"/>
    <w:rsid w:val="00735C31"/>
    <w:rsid w:val="007456BB"/>
    <w:rsid w:val="0074661E"/>
    <w:rsid w:val="00751D30"/>
    <w:rsid w:val="00761E9A"/>
    <w:rsid w:val="00765D13"/>
    <w:rsid w:val="007705A3"/>
    <w:rsid w:val="00771F79"/>
    <w:rsid w:val="0078027D"/>
    <w:rsid w:val="0078064A"/>
    <w:rsid w:val="007855CE"/>
    <w:rsid w:val="00791EA6"/>
    <w:rsid w:val="007921BC"/>
    <w:rsid w:val="007964A7"/>
    <w:rsid w:val="007A2EA8"/>
    <w:rsid w:val="007B147A"/>
    <w:rsid w:val="007C4940"/>
    <w:rsid w:val="007C7A15"/>
    <w:rsid w:val="007D167D"/>
    <w:rsid w:val="007D2A37"/>
    <w:rsid w:val="007D2DC6"/>
    <w:rsid w:val="007D43CA"/>
    <w:rsid w:val="007D5425"/>
    <w:rsid w:val="007E0372"/>
    <w:rsid w:val="007E1953"/>
    <w:rsid w:val="007E235A"/>
    <w:rsid w:val="007F10AB"/>
    <w:rsid w:val="007F5764"/>
    <w:rsid w:val="007F6EC8"/>
    <w:rsid w:val="00800DFC"/>
    <w:rsid w:val="00810921"/>
    <w:rsid w:val="00813011"/>
    <w:rsid w:val="0081429C"/>
    <w:rsid w:val="008165D1"/>
    <w:rsid w:val="00822638"/>
    <w:rsid w:val="0082602D"/>
    <w:rsid w:val="0082613F"/>
    <w:rsid w:val="00830B70"/>
    <w:rsid w:val="00835C77"/>
    <w:rsid w:val="008375D8"/>
    <w:rsid w:val="00846B46"/>
    <w:rsid w:val="00851AEC"/>
    <w:rsid w:val="008520B8"/>
    <w:rsid w:val="00852AF6"/>
    <w:rsid w:val="008624B3"/>
    <w:rsid w:val="00863CDB"/>
    <w:rsid w:val="00864097"/>
    <w:rsid w:val="00865430"/>
    <w:rsid w:val="00866FA6"/>
    <w:rsid w:val="008677ED"/>
    <w:rsid w:val="00871254"/>
    <w:rsid w:val="008730FD"/>
    <w:rsid w:val="00873609"/>
    <w:rsid w:val="00873F60"/>
    <w:rsid w:val="00876381"/>
    <w:rsid w:val="00890CB1"/>
    <w:rsid w:val="00892A3E"/>
    <w:rsid w:val="00893955"/>
    <w:rsid w:val="00895178"/>
    <w:rsid w:val="008A1890"/>
    <w:rsid w:val="008A46AF"/>
    <w:rsid w:val="008B0968"/>
    <w:rsid w:val="008B18FC"/>
    <w:rsid w:val="008B219C"/>
    <w:rsid w:val="008B34FA"/>
    <w:rsid w:val="008B4EA0"/>
    <w:rsid w:val="008B61B0"/>
    <w:rsid w:val="008B72CD"/>
    <w:rsid w:val="008C2172"/>
    <w:rsid w:val="008C4229"/>
    <w:rsid w:val="008C6465"/>
    <w:rsid w:val="008C7D9E"/>
    <w:rsid w:val="008E52C1"/>
    <w:rsid w:val="008E7906"/>
    <w:rsid w:val="008F1CAC"/>
    <w:rsid w:val="008F5457"/>
    <w:rsid w:val="008F7D93"/>
    <w:rsid w:val="00904A62"/>
    <w:rsid w:val="00906EF7"/>
    <w:rsid w:val="009145A6"/>
    <w:rsid w:val="00921FCD"/>
    <w:rsid w:val="0092317D"/>
    <w:rsid w:val="0093009A"/>
    <w:rsid w:val="0093280D"/>
    <w:rsid w:val="00935986"/>
    <w:rsid w:val="00940F96"/>
    <w:rsid w:val="00941E59"/>
    <w:rsid w:val="00956254"/>
    <w:rsid w:val="009603B3"/>
    <w:rsid w:val="00966752"/>
    <w:rsid w:val="00966FAB"/>
    <w:rsid w:val="0097126B"/>
    <w:rsid w:val="009715F6"/>
    <w:rsid w:val="00972834"/>
    <w:rsid w:val="0097305D"/>
    <w:rsid w:val="00975E2C"/>
    <w:rsid w:val="00984945"/>
    <w:rsid w:val="00985A37"/>
    <w:rsid w:val="0099601F"/>
    <w:rsid w:val="009A0AEE"/>
    <w:rsid w:val="009A1491"/>
    <w:rsid w:val="009A76E7"/>
    <w:rsid w:val="009B2352"/>
    <w:rsid w:val="009C5D6A"/>
    <w:rsid w:val="009C62BB"/>
    <w:rsid w:val="009C6BBB"/>
    <w:rsid w:val="009D135E"/>
    <w:rsid w:val="009D32F3"/>
    <w:rsid w:val="009D3CD2"/>
    <w:rsid w:val="009D4F87"/>
    <w:rsid w:val="009D54FF"/>
    <w:rsid w:val="009E140E"/>
    <w:rsid w:val="009E14CE"/>
    <w:rsid w:val="009E45FB"/>
    <w:rsid w:val="009E7EFC"/>
    <w:rsid w:val="009F1C9F"/>
    <w:rsid w:val="009F1FDC"/>
    <w:rsid w:val="009F214A"/>
    <w:rsid w:val="009F553A"/>
    <w:rsid w:val="00A064F3"/>
    <w:rsid w:val="00A10637"/>
    <w:rsid w:val="00A17769"/>
    <w:rsid w:val="00A25524"/>
    <w:rsid w:val="00A34A60"/>
    <w:rsid w:val="00A362FA"/>
    <w:rsid w:val="00A40970"/>
    <w:rsid w:val="00A42A8D"/>
    <w:rsid w:val="00A465BD"/>
    <w:rsid w:val="00A502C8"/>
    <w:rsid w:val="00A549B4"/>
    <w:rsid w:val="00A55710"/>
    <w:rsid w:val="00A603B6"/>
    <w:rsid w:val="00A61A79"/>
    <w:rsid w:val="00A63730"/>
    <w:rsid w:val="00A72CE3"/>
    <w:rsid w:val="00A83B2D"/>
    <w:rsid w:val="00A83DA3"/>
    <w:rsid w:val="00A87711"/>
    <w:rsid w:val="00A91ABD"/>
    <w:rsid w:val="00A9677E"/>
    <w:rsid w:val="00AA209C"/>
    <w:rsid w:val="00AA6ED0"/>
    <w:rsid w:val="00AB1239"/>
    <w:rsid w:val="00AB1753"/>
    <w:rsid w:val="00AB618E"/>
    <w:rsid w:val="00AC1D1D"/>
    <w:rsid w:val="00AC2BD9"/>
    <w:rsid w:val="00AC63C9"/>
    <w:rsid w:val="00AD2C8A"/>
    <w:rsid w:val="00AD4A79"/>
    <w:rsid w:val="00AE1392"/>
    <w:rsid w:val="00AE1A39"/>
    <w:rsid w:val="00AE2690"/>
    <w:rsid w:val="00AE4F9F"/>
    <w:rsid w:val="00AE7048"/>
    <w:rsid w:val="00AF089D"/>
    <w:rsid w:val="00AF2481"/>
    <w:rsid w:val="00AF59B2"/>
    <w:rsid w:val="00B06022"/>
    <w:rsid w:val="00B064F9"/>
    <w:rsid w:val="00B14314"/>
    <w:rsid w:val="00B202B2"/>
    <w:rsid w:val="00B2186A"/>
    <w:rsid w:val="00B219C7"/>
    <w:rsid w:val="00B22718"/>
    <w:rsid w:val="00B23A52"/>
    <w:rsid w:val="00B37033"/>
    <w:rsid w:val="00B3720F"/>
    <w:rsid w:val="00B37866"/>
    <w:rsid w:val="00B42D39"/>
    <w:rsid w:val="00B47EE4"/>
    <w:rsid w:val="00B540A0"/>
    <w:rsid w:val="00B569A1"/>
    <w:rsid w:val="00B6149C"/>
    <w:rsid w:val="00B64177"/>
    <w:rsid w:val="00B64999"/>
    <w:rsid w:val="00B65AE3"/>
    <w:rsid w:val="00B66140"/>
    <w:rsid w:val="00B66BB3"/>
    <w:rsid w:val="00B70DF7"/>
    <w:rsid w:val="00B770B5"/>
    <w:rsid w:val="00B83816"/>
    <w:rsid w:val="00B87C58"/>
    <w:rsid w:val="00B97EE3"/>
    <w:rsid w:val="00BA1C95"/>
    <w:rsid w:val="00BA43F9"/>
    <w:rsid w:val="00BB1144"/>
    <w:rsid w:val="00BB130C"/>
    <w:rsid w:val="00BB35E8"/>
    <w:rsid w:val="00BB36C9"/>
    <w:rsid w:val="00BC029B"/>
    <w:rsid w:val="00BC0B8C"/>
    <w:rsid w:val="00BC11BE"/>
    <w:rsid w:val="00BC236B"/>
    <w:rsid w:val="00BD5BBC"/>
    <w:rsid w:val="00BE59F4"/>
    <w:rsid w:val="00BE5FFF"/>
    <w:rsid w:val="00BF3F85"/>
    <w:rsid w:val="00C01FA9"/>
    <w:rsid w:val="00C02C70"/>
    <w:rsid w:val="00C06239"/>
    <w:rsid w:val="00C077EC"/>
    <w:rsid w:val="00C10BB7"/>
    <w:rsid w:val="00C10D2B"/>
    <w:rsid w:val="00C12F93"/>
    <w:rsid w:val="00C248AA"/>
    <w:rsid w:val="00C257A2"/>
    <w:rsid w:val="00C30CBF"/>
    <w:rsid w:val="00C32B89"/>
    <w:rsid w:val="00C32C0F"/>
    <w:rsid w:val="00C3338C"/>
    <w:rsid w:val="00C4237B"/>
    <w:rsid w:val="00C44BBA"/>
    <w:rsid w:val="00C52B9E"/>
    <w:rsid w:val="00C533F3"/>
    <w:rsid w:val="00C53AD4"/>
    <w:rsid w:val="00C65455"/>
    <w:rsid w:val="00C70409"/>
    <w:rsid w:val="00C71462"/>
    <w:rsid w:val="00C83AEC"/>
    <w:rsid w:val="00C92C6C"/>
    <w:rsid w:val="00C94B77"/>
    <w:rsid w:val="00C971E8"/>
    <w:rsid w:val="00CA089E"/>
    <w:rsid w:val="00CB1F68"/>
    <w:rsid w:val="00CB22E9"/>
    <w:rsid w:val="00CC0D23"/>
    <w:rsid w:val="00CC5176"/>
    <w:rsid w:val="00CD02CC"/>
    <w:rsid w:val="00CD0876"/>
    <w:rsid w:val="00CD1F87"/>
    <w:rsid w:val="00CD4CD2"/>
    <w:rsid w:val="00CD6885"/>
    <w:rsid w:val="00CE330E"/>
    <w:rsid w:val="00CF1996"/>
    <w:rsid w:val="00D01695"/>
    <w:rsid w:val="00D1172C"/>
    <w:rsid w:val="00D13CF3"/>
    <w:rsid w:val="00D22755"/>
    <w:rsid w:val="00D229E3"/>
    <w:rsid w:val="00D35BC1"/>
    <w:rsid w:val="00D3623D"/>
    <w:rsid w:val="00D379D5"/>
    <w:rsid w:val="00D42044"/>
    <w:rsid w:val="00D431C5"/>
    <w:rsid w:val="00D435FA"/>
    <w:rsid w:val="00D46014"/>
    <w:rsid w:val="00D4707E"/>
    <w:rsid w:val="00D5183E"/>
    <w:rsid w:val="00D55C0F"/>
    <w:rsid w:val="00D67CA1"/>
    <w:rsid w:val="00D70310"/>
    <w:rsid w:val="00D8278B"/>
    <w:rsid w:val="00D91A5E"/>
    <w:rsid w:val="00D934CF"/>
    <w:rsid w:val="00D936CF"/>
    <w:rsid w:val="00D94552"/>
    <w:rsid w:val="00D95A46"/>
    <w:rsid w:val="00D9738A"/>
    <w:rsid w:val="00DA10F8"/>
    <w:rsid w:val="00DA3135"/>
    <w:rsid w:val="00DA3839"/>
    <w:rsid w:val="00DB336C"/>
    <w:rsid w:val="00DC2180"/>
    <w:rsid w:val="00DC5641"/>
    <w:rsid w:val="00DE14F4"/>
    <w:rsid w:val="00DE35D9"/>
    <w:rsid w:val="00DF0A5A"/>
    <w:rsid w:val="00DF3A81"/>
    <w:rsid w:val="00DF58BA"/>
    <w:rsid w:val="00E02924"/>
    <w:rsid w:val="00E03CA5"/>
    <w:rsid w:val="00E0748A"/>
    <w:rsid w:val="00E242FB"/>
    <w:rsid w:val="00E246F5"/>
    <w:rsid w:val="00E25D85"/>
    <w:rsid w:val="00E276F3"/>
    <w:rsid w:val="00E31DFE"/>
    <w:rsid w:val="00E33944"/>
    <w:rsid w:val="00E3485F"/>
    <w:rsid w:val="00E34993"/>
    <w:rsid w:val="00E356ED"/>
    <w:rsid w:val="00E4309A"/>
    <w:rsid w:val="00E45BF0"/>
    <w:rsid w:val="00E532DD"/>
    <w:rsid w:val="00E60426"/>
    <w:rsid w:val="00E6082B"/>
    <w:rsid w:val="00E708E3"/>
    <w:rsid w:val="00E71A30"/>
    <w:rsid w:val="00E71D92"/>
    <w:rsid w:val="00E7304C"/>
    <w:rsid w:val="00E73957"/>
    <w:rsid w:val="00E76F82"/>
    <w:rsid w:val="00E837C3"/>
    <w:rsid w:val="00E934F3"/>
    <w:rsid w:val="00EA36B1"/>
    <w:rsid w:val="00EB1522"/>
    <w:rsid w:val="00EB2ECF"/>
    <w:rsid w:val="00EC124F"/>
    <w:rsid w:val="00EC3555"/>
    <w:rsid w:val="00EC3AF5"/>
    <w:rsid w:val="00EC3DF5"/>
    <w:rsid w:val="00EC47A1"/>
    <w:rsid w:val="00EC6DBE"/>
    <w:rsid w:val="00ED2D62"/>
    <w:rsid w:val="00ED6655"/>
    <w:rsid w:val="00ED7E39"/>
    <w:rsid w:val="00EE39C5"/>
    <w:rsid w:val="00EE6F4F"/>
    <w:rsid w:val="00EF112F"/>
    <w:rsid w:val="00EF2E94"/>
    <w:rsid w:val="00EF32C6"/>
    <w:rsid w:val="00EF6513"/>
    <w:rsid w:val="00F02204"/>
    <w:rsid w:val="00F03922"/>
    <w:rsid w:val="00F0477E"/>
    <w:rsid w:val="00F05DEE"/>
    <w:rsid w:val="00F06694"/>
    <w:rsid w:val="00F07BAC"/>
    <w:rsid w:val="00F169EE"/>
    <w:rsid w:val="00F224EB"/>
    <w:rsid w:val="00F32ACD"/>
    <w:rsid w:val="00F36888"/>
    <w:rsid w:val="00F36986"/>
    <w:rsid w:val="00F40C85"/>
    <w:rsid w:val="00F460A2"/>
    <w:rsid w:val="00F561F5"/>
    <w:rsid w:val="00F56EEF"/>
    <w:rsid w:val="00F57CD6"/>
    <w:rsid w:val="00F61848"/>
    <w:rsid w:val="00F620B4"/>
    <w:rsid w:val="00F6420A"/>
    <w:rsid w:val="00F70D58"/>
    <w:rsid w:val="00F77593"/>
    <w:rsid w:val="00F81610"/>
    <w:rsid w:val="00F81D8B"/>
    <w:rsid w:val="00F843D3"/>
    <w:rsid w:val="00F86DE2"/>
    <w:rsid w:val="00F9299E"/>
    <w:rsid w:val="00FA5B8B"/>
    <w:rsid w:val="00FB04F1"/>
    <w:rsid w:val="00FC0845"/>
    <w:rsid w:val="00FC0A1F"/>
    <w:rsid w:val="00FC0FB3"/>
    <w:rsid w:val="00FC24D5"/>
    <w:rsid w:val="00FD39F0"/>
    <w:rsid w:val="00FD79E6"/>
    <w:rsid w:val="00FE0804"/>
    <w:rsid w:val="00FE6411"/>
    <w:rsid w:val="00FF0218"/>
    <w:rsid w:val="00FF2AEB"/>
    <w:rsid w:val="00FF2B08"/>
    <w:rsid w:val="00FF4F07"/>
    <w:rsid w:val="00FF6BBA"/>
    <w:rsid w:val="00FF74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99"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C2180"/>
    <w:pPr>
      <w:spacing w:line="280" w:lineRule="atLeast"/>
    </w:pPr>
    <w:rPr>
      <w:rFonts w:ascii="Garamond" w:hAnsi="Garamond"/>
      <w:sz w:val="24"/>
      <w:szCs w:val="24"/>
      <w:lang w:eastAsia="en-US"/>
    </w:rPr>
  </w:style>
  <w:style w:type="paragraph" w:styleId="Overskrift1">
    <w:name w:val="heading 1"/>
    <w:basedOn w:val="Normal"/>
    <w:next w:val="Normal"/>
    <w:link w:val="Overskrift1Tegn"/>
    <w:qFormat/>
    <w:rsid w:val="00AC1D1D"/>
    <w:pPr>
      <w:keepNext/>
      <w:numPr>
        <w:numId w:val="1"/>
      </w:numPr>
      <w:spacing w:before="140" w:after="260" w:line="240" w:lineRule="auto"/>
      <w:outlineLvl w:val="0"/>
    </w:pPr>
    <w:rPr>
      <w:rFonts w:ascii="Arial" w:hAnsi="Arial" w:cs="Arial"/>
      <w:bCs/>
      <w:kern w:val="28"/>
      <w:sz w:val="26"/>
      <w:szCs w:val="32"/>
    </w:rPr>
  </w:style>
  <w:style w:type="paragraph" w:styleId="Overskrift2">
    <w:name w:val="heading 2"/>
    <w:basedOn w:val="Normal"/>
    <w:next w:val="Normal"/>
    <w:link w:val="Overskrift2Tegn"/>
    <w:qFormat/>
    <w:rsid w:val="00AC1D1D"/>
    <w:pPr>
      <w:keepNext/>
      <w:numPr>
        <w:ilvl w:val="1"/>
        <w:numId w:val="1"/>
      </w:numPr>
      <w:spacing w:before="280"/>
      <w:outlineLvl w:val="1"/>
    </w:pPr>
    <w:rPr>
      <w:rFonts w:ascii="Arial" w:hAnsi="Arial" w:cs="Arial"/>
      <w:b/>
      <w:bCs/>
      <w:iCs/>
      <w:kern w:val="28"/>
      <w:sz w:val="20"/>
      <w:szCs w:val="28"/>
    </w:rPr>
  </w:style>
  <w:style w:type="paragraph" w:styleId="Overskrift3">
    <w:name w:val="heading 3"/>
    <w:basedOn w:val="Normal"/>
    <w:next w:val="Normal"/>
    <w:link w:val="Overskrift3Tegn"/>
    <w:qFormat/>
    <w:rsid w:val="00AC1D1D"/>
    <w:pPr>
      <w:keepNext/>
      <w:numPr>
        <w:ilvl w:val="2"/>
        <w:numId w:val="1"/>
      </w:numPr>
      <w:spacing w:before="280"/>
      <w:outlineLvl w:val="2"/>
    </w:pPr>
    <w:rPr>
      <w:rFonts w:cs="Arial"/>
      <w:bCs/>
      <w:i/>
      <w:kern w:val="28"/>
      <w:szCs w:val="26"/>
    </w:rPr>
  </w:style>
  <w:style w:type="paragraph" w:styleId="Overskrift4">
    <w:name w:val="heading 4"/>
    <w:basedOn w:val="Normal"/>
    <w:next w:val="Normal"/>
    <w:link w:val="Overskrift4Tegn"/>
    <w:qFormat/>
    <w:rsid w:val="00AC1D1D"/>
    <w:pPr>
      <w:keepNext/>
      <w:keepLines/>
      <w:numPr>
        <w:ilvl w:val="3"/>
        <w:numId w:val="1"/>
      </w:numPr>
      <w:spacing w:before="200"/>
      <w:outlineLvl w:val="3"/>
    </w:pPr>
    <w:rPr>
      <w:rFonts w:ascii="Cambria" w:hAnsi="Cambria"/>
      <w:b/>
      <w:bCs/>
      <w:i/>
      <w:iCs/>
      <w:color w:val="4F81BD"/>
    </w:rPr>
  </w:style>
  <w:style w:type="paragraph" w:styleId="Overskrift5">
    <w:name w:val="heading 5"/>
    <w:basedOn w:val="Normal"/>
    <w:next w:val="Normal"/>
    <w:link w:val="Overskrift5Tegn"/>
    <w:qFormat/>
    <w:rsid w:val="00AC1D1D"/>
    <w:pPr>
      <w:keepNext/>
      <w:keepLines/>
      <w:numPr>
        <w:ilvl w:val="4"/>
        <w:numId w:val="1"/>
      </w:numPr>
      <w:spacing w:before="200"/>
      <w:outlineLvl w:val="4"/>
    </w:pPr>
    <w:rPr>
      <w:rFonts w:ascii="Cambria" w:hAnsi="Cambria"/>
      <w:color w:val="243F60"/>
    </w:rPr>
  </w:style>
  <w:style w:type="paragraph" w:styleId="Overskrift6">
    <w:name w:val="heading 6"/>
    <w:basedOn w:val="Normal"/>
    <w:next w:val="Normal"/>
    <w:link w:val="Overskrift6Tegn"/>
    <w:qFormat/>
    <w:rsid w:val="00AC1D1D"/>
    <w:pPr>
      <w:keepNext/>
      <w:keepLines/>
      <w:numPr>
        <w:ilvl w:val="5"/>
        <w:numId w:val="1"/>
      </w:numPr>
      <w:spacing w:before="200"/>
      <w:outlineLvl w:val="5"/>
    </w:pPr>
    <w:rPr>
      <w:rFonts w:ascii="Cambria" w:hAnsi="Cambria"/>
      <w:i/>
      <w:iCs/>
      <w:color w:val="243F60"/>
    </w:rPr>
  </w:style>
  <w:style w:type="paragraph" w:styleId="Overskrift7">
    <w:name w:val="heading 7"/>
    <w:basedOn w:val="Normal"/>
    <w:next w:val="Normal"/>
    <w:link w:val="Overskrift7Tegn"/>
    <w:qFormat/>
    <w:rsid w:val="00AC1D1D"/>
    <w:pPr>
      <w:keepNext/>
      <w:keepLines/>
      <w:numPr>
        <w:ilvl w:val="6"/>
        <w:numId w:val="1"/>
      </w:numPr>
      <w:spacing w:before="200"/>
      <w:outlineLvl w:val="6"/>
    </w:pPr>
    <w:rPr>
      <w:rFonts w:ascii="Cambria" w:hAnsi="Cambria"/>
      <w:i/>
      <w:iCs/>
      <w:color w:val="404040"/>
    </w:rPr>
  </w:style>
  <w:style w:type="paragraph" w:styleId="Overskrift8">
    <w:name w:val="heading 8"/>
    <w:basedOn w:val="Normal"/>
    <w:next w:val="Normal"/>
    <w:link w:val="Overskrift8Tegn"/>
    <w:qFormat/>
    <w:rsid w:val="00AC1D1D"/>
    <w:pPr>
      <w:keepNext/>
      <w:keepLines/>
      <w:numPr>
        <w:ilvl w:val="7"/>
        <w:numId w:val="1"/>
      </w:numPr>
      <w:spacing w:before="200"/>
      <w:outlineLvl w:val="7"/>
    </w:pPr>
    <w:rPr>
      <w:rFonts w:ascii="Cambria" w:hAnsi="Cambria"/>
      <w:color w:val="404040"/>
      <w:sz w:val="20"/>
      <w:szCs w:val="20"/>
    </w:rPr>
  </w:style>
  <w:style w:type="paragraph" w:styleId="Overskrift9">
    <w:name w:val="heading 9"/>
    <w:basedOn w:val="Normal"/>
    <w:next w:val="Normal"/>
    <w:link w:val="Overskrift9Tegn"/>
    <w:qFormat/>
    <w:rsid w:val="00AC1D1D"/>
    <w:pPr>
      <w:keepNext/>
      <w:keepLines/>
      <w:numPr>
        <w:ilvl w:val="8"/>
        <w:numId w:val="1"/>
      </w:numPr>
      <w:spacing w:before="20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locked/>
    <w:rsid w:val="00AC1D1D"/>
    <w:rPr>
      <w:rFonts w:ascii="Arial" w:hAnsi="Arial" w:cs="Arial"/>
      <w:bCs/>
      <w:kern w:val="28"/>
      <w:sz w:val="26"/>
      <w:szCs w:val="32"/>
      <w:lang w:eastAsia="en-US"/>
    </w:rPr>
  </w:style>
  <w:style w:type="character" w:customStyle="1" w:styleId="Overskrift2Tegn">
    <w:name w:val="Overskrift 2 Tegn"/>
    <w:link w:val="Overskrift2"/>
    <w:locked/>
    <w:rsid w:val="00AC1D1D"/>
    <w:rPr>
      <w:rFonts w:ascii="Arial" w:hAnsi="Arial" w:cs="Arial"/>
      <w:b/>
      <w:bCs/>
      <w:iCs/>
      <w:kern w:val="28"/>
      <w:szCs w:val="28"/>
      <w:lang w:eastAsia="en-US"/>
    </w:rPr>
  </w:style>
  <w:style w:type="character" w:customStyle="1" w:styleId="Overskrift3Tegn">
    <w:name w:val="Overskrift 3 Tegn"/>
    <w:link w:val="Overskrift3"/>
    <w:locked/>
    <w:rsid w:val="00AC1D1D"/>
    <w:rPr>
      <w:rFonts w:ascii="Garamond" w:hAnsi="Garamond" w:cs="Arial"/>
      <w:bCs/>
      <w:i/>
      <w:kern w:val="28"/>
      <w:sz w:val="24"/>
      <w:szCs w:val="26"/>
      <w:lang w:eastAsia="en-US"/>
    </w:rPr>
  </w:style>
  <w:style w:type="character" w:customStyle="1" w:styleId="Overskrift4Tegn">
    <w:name w:val="Overskrift 4 Tegn"/>
    <w:link w:val="Overskrift4"/>
    <w:locked/>
    <w:rsid w:val="00AC1D1D"/>
    <w:rPr>
      <w:rFonts w:ascii="Cambria" w:hAnsi="Cambria"/>
      <w:b/>
      <w:bCs/>
      <w:i/>
      <w:iCs/>
      <w:color w:val="4F81BD"/>
      <w:sz w:val="24"/>
      <w:szCs w:val="24"/>
      <w:lang w:eastAsia="en-US"/>
    </w:rPr>
  </w:style>
  <w:style w:type="character" w:customStyle="1" w:styleId="Overskrift5Tegn">
    <w:name w:val="Overskrift 5 Tegn"/>
    <w:link w:val="Overskrift5"/>
    <w:locked/>
    <w:rsid w:val="00AC1D1D"/>
    <w:rPr>
      <w:rFonts w:ascii="Cambria" w:hAnsi="Cambria"/>
      <w:color w:val="243F60"/>
      <w:sz w:val="24"/>
      <w:szCs w:val="24"/>
      <w:lang w:eastAsia="en-US"/>
    </w:rPr>
  </w:style>
  <w:style w:type="character" w:customStyle="1" w:styleId="Overskrift6Tegn">
    <w:name w:val="Overskrift 6 Tegn"/>
    <w:link w:val="Overskrift6"/>
    <w:locked/>
    <w:rsid w:val="00AC1D1D"/>
    <w:rPr>
      <w:rFonts w:ascii="Cambria" w:hAnsi="Cambria"/>
      <w:i/>
      <w:iCs/>
      <w:color w:val="243F60"/>
      <w:sz w:val="24"/>
      <w:szCs w:val="24"/>
      <w:lang w:eastAsia="en-US"/>
    </w:rPr>
  </w:style>
  <w:style w:type="character" w:customStyle="1" w:styleId="Overskrift7Tegn">
    <w:name w:val="Overskrift 7 Tegn"/>
    <w:link w:val="Overskrift7"/>
    <w:locked/>
    <w:rsid w:val="00AC1D1D"/>
    <w:rPr>
      <w:rFonts w:ascii="Cambria" w:hAnsi="Cambria"/>
      <w:i/>
      <w:iCs/>
      <w:color w:val="404040"/>
      <w:sz w:val="24"/>
      <w:szCs w:val="24"/>
      <w:lang w:eastAsia="en-US"/>
    </w:rPr>
  </w:style>
  <w:style w:type="character" w:customStyle="1" w:styleId="Overskrift8Tegn">
    <w:name w:val="Overskrift 8 Tegn"/>
    <w:link w:val="Overskrift8"/>
    <w:locked/>
    <w:rsid w:val="00AC1D1D"/>
    <w:rPr>
      <w:rFonts w:ascii="Cambria" w:hAnsi="Cambria"/>
      <w:color w:val="404040"/>
      <w:lang w:eastAsia="en-US"/>
    </w:rPr>
  </w:style>
  <w:style w:type="character" w:customStyle="1" w:styleId="Overskrift9Tegn">
    <w:name w:val="Overskrift 9 Tegn"/>
    <w:link w:val="Overskrift9"/>
    <w:locked/>
    <w:rsid w:val="00AC1D1D"/>
    <w:rPr>
      <w:rFonts w:ascii="Cambria" w:hAnsi="Cambria"/>
      <w:i/>
      <w:iCs/>
      <w:color w:val="404040"/>
      <w:lang w:eastAsia="en-US"/>
    </w:rPr>
  </w:style>
  <w:style w:type="paragraph" w:styleId="Sidehoved">
    <w:name w:val="header"/>
    <w:basedOn w:val="Normal"/>
    <w:link w:val="SidehovedTegn"/>
    <w:rsid w:val="00DC2180"/>
    <w:pPr>
      <w:tabs>
        <w:tab w:val="center" w:pos="4819"/>
        <w:tab w:val="right" w:pos="9638"/>
      </w:tabs>
      <w:spacing w:line="240" w:lineRule="auto"/>
    </w:pPr>
  </w:style>
  <w:style w:type="character" w:customStyle="1" w:styleId="SidehovedTegn">
    <w:name w:val="Sidehoved Tegn"/>
    <w:link w:val="Sidehoved"/>
    <w:locked/>
    <w:rsid w:val="00DC2180"/>
    <w:rPr>
      <w:rFonts w:cs="Times New Roman"/>
    </w:rPr>
  </w:style>
  <w:style w:type="paragraph" w:styleId="Sidefod">
    <w:name w:val="footer"/>
    <w:basedOn w:val="Normal"/>
    <w:link w:val="SidefodTegn"/>
    <w:rsid w:val="00DC2180"/>
    <w:pPr>
      <w:tabs>
        <w:tab w:val="center" w:pos="4819"/>
        <w:tab w:val="right" w:pos="9638"/>
      </w:tabs>
      <w:spacing w:line="240" w:lineRule="auto"/>
    </w:pPr>
  </w:style>
  <w:style w:type="character" w:customStyle="1" w:styleId="SidefodTegn">
    <w:name w:val="Sidefod Tegn"/>
    <w:link w:val="Sidefod"/>
    <w:locked/>
    <w:rsid w:val="00DC2180"/>
    <w:rPr>
      <w:rFonts w:cs="Times New Roman"/>
    </w:rPr>
  </w:style>
  <w:style w:type="paragraph" w:customStyle="1" w:styleId="Listeafsnit1">
    <w:name w:val="Listeafsnit1"/>
    <w:basedOn w:val="Normal"/>
    <w:rsid w:val="00DC2180"/>
    <w:pPr>
      <w:spacing w:after="200" w:line="276" w:lineRule="auto"/>
      <w:ind w:left="720"/>
    </w:pPr>
    <w:rPr>
      <w:rFonts w:ascii="Calibri" w:eastAsia="Times New Roman" w:hAnsi="Calibri" w:cs="Calibri"/>
      <w:sz w:val="22"/>
      <w:szCs w:val="22"/>
      <w:lang w:eastAsia="da-DK"/>
    </w:rPr>
  </w:style>
  <w:style w:type="paragraph" w:customStyle="1" w:styleId="MP1Overskriftsniveau">
    <w:name w:val="MP 1 Overskriftsniveau"/>
    <w:basedOn w:val="Normal"/>
    <w:link w:val="MP1OverskriftsniveauTegn"/>
    <w:rsid w:val="00DC2180"/>
    <w:pPr>
      <w:jc w:val="both"/>
    </w:pPr>
    <w:rPr>
      <w:rFonts w:ascii="Arial" w:hAnsi="Arial" w:cs="Arial"/>
      <w:sz w:val="28"/>
      <w:szCs w:val="28"/>
    </w:rPr>
  </w:style>
  <w:style w:type="paragraph" w:customStyle="1" w:styleId="MP2Overskriftsniveau">
    <w:name w:val="MP 2 Overskriftsniveau"/>
    <w:basedOn w:val="Normal"/>
    <w:link w:val="MP2OverskriftsniveauTegn"/>
    <w:uiPriority w:val="99"/>
    <w:qFormat/>
    <w:rsid w:val="00DC2180"/>
    <w:pPr>
      <w:jc w:val="both"/>
    </w:pPr>
    <w:rPr>
      <w:rFonts w:ascii="Arial" w:hAnsi="Arial" w:cs="Arial"/>
    </w:rPr>
  </w:style>
  <w:style w:type="character" w:customStyle="1" w:styleId="MP1OverskriftsniveauTegn">
    <w:name w:val="MP 1 Overskriftsniveau Tegn"/>
    <w:link w:val="MP1Overskriftsniveau"/>
    <w:locked/>
    <w:rsid w:val="00DC2180"/>
    <w:rPr>
      <w:rFonts w:ascii="Arial" w:hAnsi="Arial" w:cs="Arial"/>
      <w:sz w:val="28"/>
      <w:szCs w:val="28"/>
    </w:rPr>
  </w:style>
  <w:style w:type="paragraph" w:customStyle="1" w:styleId="MP3Overskriftsniveau">
    <w:name w:val="MP 3 Overskriftsniveau"/>
    <w:basedOn w:val="Normal"/>
    <w:link w:val="MP3OverskriftsniveauTegn"/>
    <w:rsid w:val="00DC2180"/>
    <w:pPr>
      <w:jc w:val="both"/>
    </w:pPr>
    <w:rPr>
      <w:rFonts w:ascii="Arial" w:hAnsi="Arial" w:cs="Arial"/>
      <w:b/>
      <w:sz w:val="20"/>
      <w:szCs w:val="20"/>
    </w:rPr>
  </w:style>
  <w:style w:type="character" w:customStyle="1" w:styleId="MP2OverskriftsniveauTegn">
    <w:name w:val="MP 2 Overskriftsniveau Tegn"/>
    <w:link w:val="MP2Overskriftsniveau"/>
    <w:uiPriority w:val="99"/>
    <w:locked/>
    <w:rsid w:val="00DC2180"/>
    <w:rPr>
      <w:rFonts w:ascii="Arial" w:hAnsi="Arial" w:cs="Arial"/>
      <w:sz w:val="24"/>
      <w:szCs w:val="24"/>
    </w:rPr>
  </w:style>
  <w:style w:type="paragraph" w:styleId="Indholdsfortegnelse2">
    <w:name w:val="toc 2"/>
    <w:basedOn w:val="Normal"/>
    <w:next w:val="Normal"/>
    <w:autoRedefine/>
    <w:rsid w:val="00DC2180"/>
    <w:pPr>
      <w:spacing w:after="100"/>
      <w:ind w:left="240"/>
    </w:pPr>
  </w:style>
  <w:style w:type="character" w:customStyle="1" w:styleId="MP3OverskriftsniveauTegn">
    <w:name w:val="MP 3 Overskriftsniveau Tegn"/>
    <w:link w:val="MP3Overskriftsniveau"/>
    <w:locked/>
    <w:rsid w:val="00DC2180"/>
    <w:rPr>
      <w:rFonts w:ascii="Arial" w:hAnsi="Arial" w:cs="Arial"/>
      <w:b/>
      <w:sz w:val="20"/>
      <w:szCs w:val="20"/>
    </w:rPr>
  </w:style>
  <w:style w:type="paragraph" w:styleId="Indholdsfortegnelse1">
    <w:name w:val="toc 1"/>
    <w:basedOn w:val="Normal"/>
    <w:next w:val="Normal"/>
    <w:autoRedefine/>
    <w:uiPriority w:val="39"/>
    <w:rsid w:val="005958EA"/>
    <w:pPr>
      <w:tabs>
        <w:tab w:val="right" w:leader="dot" w:pos="9628"/>
      </w:tabs>
      <w:spacing w:after="100"/>
    </w:pPr>
    <w:rPr>
      <w:noProof/>
    </w:rPr>
  </w:style>
  <w:style w:type="character" w:styleId="Hyperlink">
    <w:name w:val="Hyperlink"/>
    <w:uiPriority w:val="99"/>
    <w:rsid w:val="00DC2180"/>
    <w:rPr>
      <w:rFonts w:cs="Times New Roman"/>
      <w:color w:val="0000FF"/>
      <w:u w:val="single"/>
    </w:rPr>
  </w:style>
  <w:style w:type="table" w:customStyle="1" w:styleId="MPTabel">
    <w:name w:val="MP Tabel"/>
    <w:rsid w:val="00DC2180"/>
    <w:rPr>
      <w:rFonts w:ascii="Arial" w:eastAsia="Times New Roman" w:hAnsi="Arial"/>
      <w:sz w:val="24"/>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customStyle="1" w:styleId="MPBrdtekst">
    <w:name w:val="MP Brødtekst"/>
    <w:basedOn w:val="Normal"/>
    <w:link w:val="MPBrdtekstTegn"/>
    <w:uiPriority w:val="99"/>
    <w:qFormat/>
    <w:rsid w:val="00DC2180"/>
    <w:pPr>
      <w:jc w:val="both"/>
    </w:pPr>
    <w:rPr>
      <w:sz w:val="22"/>
      <w:szCs w:val="22"/>
    </w:rPr>
  </w:style>
  <w:style w:type="character" w:customStyle="1" w:styleId="MPBrdtekstTegn">
    <w:name w:val="MP Brødtekst Tegn"/>
    <w:link w:val="MPBrdtekst"/>
    <w:uiPriority w:val="99"/>
    <w:locked/>
    <w:rsid w:val="00DC2180"/>
    <w:rPr>
      <w:rFonts w:ascii="Garamond" w:hAnsi="Garamond" w:cs="Times New Roman"/>
    </w:rPr>
  </w:style>
  <w:style w:type="paragraph" w:styleId="Markeringsbobletekst">
    <w:name w:val="Balloon Text"/>
    <w:basedOn w:val="Normal"/>
    <w:link w:val="MarkeringsbobletekstTegn"/>
    <w:semiHidden/>
    <w:rsid w:val="00DC2180"/>
    <w:pPr>
      <w:spacing w:line="240" w:lineRule="auto"/>
    </w:pPr>
    <w:rPr>
      <w:rFonts w:ascii="Tahoma" w:hAnsi="Tahoma" w:cs="Tahoma"/>
      <w:sz w:val="16"/>
      <w:szCs w:val="16"/>
    </w:rPr>
  </w:style>
  <w:style w:type="character" w:customStyle="1" w:styleId="MarkeringsbobletekstTegn">
    <w:name w:val="Markeringsbobletekst Tegn"/>
    <w:link w:val="Markeringsbobletekst"/>
    <w:semiHidden/>
    <w:locked/>
    <w:rsid w:val="00DC2180"/>
    <w:rPr>
      <w:rFonts w:ascii="Tahoma" w:hAnsi="Tahoma" w:cs="Tahoma"/>
      <w:sz w:val="16"/>
      <w:szCs w:val="16"/>
    </w:rPr>
  </w:style>
  <w:style w:type="paragraph" w:styleId="Indeks1">
    <w:name w:val="index 1"/>
    <w:basedOn w:val="Normal"/>
    <w:next w:val="Normal"/>
    <w:autoRedefine/>
    <w:semiHidden/>
    <w:rsid w:val="00AC1D1D"/>
    <w:pPr>
      <w:spacing w:line="240" w:lineRule="auto"/>
      <w:ind w:left="240" w:hanging="240"/>
    </w:pPr>
  </w:style>
  <w:style w:type="paragraph" w:styleId="Indholdsfortegnelse3">
    <w:name w:val="toc 3"/>
    <w:basedOn w:val="Normal"/>
    <w:next w:val="Normal"/>
    <w:autoRedefine/>
    <w:rsid w:val="00AC1D1D"/>
    <w:pPr>
      <w:spacing w:after="100"/>
      <w:ind w:left="480"/>
    </w:pPr>
  </w:style>
  <w:style w:type="paragraph" w:customStyle="1" w:styleId="Punktopstilling">
    <w:name w:val="Punktopstilling"/>
    <w:basedOn w:val="Normal"/>
    <w:link w:val="PunktopstillingTegn"/>
    <w:rsid w:val="00AC1D1D"/>
    <w:pPr>
      <w:jc w:val="both"/>
    </w:pPr>
    <w:rPr>
      <w:rFonts w:ascii="Arial" w:hAnsi="Arial" w:cs="Arial"/>
      <w:sz w:val="20"/>
      <w:szCs w:val="20"/>
    </w:rPr>
  </w:style>
  <w:style w:type="table" w:styleId="Tabel-Gitter">
    <w:name w:val="Table Grid"/>
    <w:aliases w:val="MP Tabel Oppsetning1"/>
    <w:basedOn w:val="Tabel-Normal"/>
    <w:rsid w:val="00AC1D1D"/>
    <w:rPr>
      <w:rFonts w:ascii="Arial" w:eastAsia="Times New Roman" w:hAnsi="Arial"/>
      <w:sz w:val="24"/>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tblStylePr w:type="firstRow">
      <w:pPr>
        <w:jc w:val="left"/>
      </w:pPr>
      <w:rPr>
        <w:rFonts w:ascii="Arial" w:hAnsi="Arial" w:cs="Times New Roman"/>
        <w:b/>
        <w:color w:val="EEECE1"/>
        <w:sz w:val="24"/>
      </w:rPr>
      <w:tblPr/>
      <w:tcPr>
        <w:shd w:val="clear" w:color="auto" w:fill="84929B"/>
      </w:tcPr>
    </w:tblStylePr>
  </w:style>
  <w:style w:type="character" w:customStyle="1" w:styleId="PunktopstillingTegn">
    <w:name w:val="Punktopstilling Tegn"/>
    <w:link w:val="Punktopstilling"/>
    <w:locked/>
    <w:rsid w:val="00AC1D1D"/>
    <w:rPr>
      <w:rFonts w:ascii="Arial" w:hAnsi="Arial" w:cs="Arial"/>
      <w:sz w:val="20"/>
      <w:szCs w:val="20"/>
    </w:rPr>
  </w:style>
  <w:style w:type="table" w:customStyle="1" w:styleId="TabellOpsett1">
    <w:name w:val="TabellOpsett1"/>
    <w:rsid w:val="00AC1D1D"/>
    <w:rPr>
      <w:rFonts w:ascii="Arial" w:eastAsia="Times New Roman" w:hAnsi="Arial"/>
    </w:rPr>
    <w:tblPr>
      <w:tblInd w:w="0" w:type="dxa"/>
      <w:tblCellMar>
        <w:top w:w="0" w:type="dxa"/>
        <w:left w:w="108" w:type="dxa"/>
        <w:bottom w:w="0" w:type="dxa"/>
        <w:right w:w="108" w:type="dxa"/>
      </w:tblCellMar>
    </w:tblPr>
  </w:style>
  <w:style w:type="character" w:customStyle="1" w:styleId="Kraftigfremhvning1">
    <w:name w:val="Kraftig fremhævning1"/>
    <w:rsid w:val="00AC1D1D"/>
    <w:rPr>
      <w:rFonts w:cs="Times New Roman"/>
      <w:b/>
      <w:bCs/>
      <w:i/>
      <w:iCs/>
      <w:color w:val="4F81BD"/>
    </w:rPr>
  </w:style>
  <w:style w:type="paragraph" w:styleId="Kommentartekst">
    <w:name w:val="annotation text"/>
    <w:basedOn w:val="Normal"/>
    <w:link w:val="KommentartekstTegn"/>
    <w:rsid w:val="00AC1D1D"/>
    <w:pPr>
      <w:spacing w:after="120" w:line="240" w:lineRule="auto"/>
    </w:pPr>
    <w:rPr>
      <w:rFonts w:ascii="Arial" w:hAnsi="Arial"/>
      <w:szCs w:val="20"/>
      <w:lang w:eastAsia="da-DK"/>
    </w:rPr>
  </w:style>
  <w:style w:type="character" w:customStyle="1" w:styleId="KommentartekstTegn">
    <w:name w:val="Kommentartekst Tegn"/>
    <w:link w:val="Kommentartekst"/>
    <w:locked/>
    <w:rsid w:val="00AC1D1D"/>
    <w:rPr>
      <w:rFonts w:ascii="Arial" w:hAnsi="Arial" w:cs="Times New Roman"/>
      <w:sz w:val="20"/>
      <w:szCs w:val="20"/>
      <w:lang w:val="x-none" w:eastAsia="da-DK"/>
    </w:rPr>
  </w:style>
  <w:style w:type="paragraph" w:customStyle="1" w:styleId="bodytext">
    <w:name w:val="bodytext"/>
    <w:basedOn w:val="Normal"/>
    <w:rsid w:val="00AC1D1D"/>
    <w:pPr>
      <w:spacing w:before="100" w:beforeAutospacing="1" w:after="100" w:afterAutospacing="1" w:line="300" w:lineRule="exact"/>
    </w:pPr>
    <w:rPr>
      <w:rFonts w:eastAsia="Times New Roman" w:cs="Arial Unicode MS"/>
      <w:spacing w:val="4"/>
      <w:lang w:eastAsia="da-DK"/>
    </w:rPr>
  </w:style>
  <w:style w:type="paragraph" w:customStyle="1" w:styleId="Tekst">
    <w:name w:val="Tekst"/>
    <w:basedOn w:val="Normal"/>
    <w:rsid w:val="00AC1D1D"/>
    <w:pPr>
      <w:spacing w:line="300" w:lineRule="exact"/>
    </w:pPr>
    <w:rPr>
      <w:rFonts w:eastAsia="Times New Roman" w:cs="Arial Unicode MS"/>
      <w:spacing w:val="4"/>
      <w:lang w:eastAsia="da-DK"/>
    </w:rPr>
  </w:style>
  <w:style w:type="paragraph" w:customStyle="1" w:styleId="TableHeading">
    <w:name w:val="Table Heading"/>
    <w:basedOn w:val="Normal"/>
    <w:next w:val="Normal"/>
    <w:rsid w:val="00AC1D1D"/>
    <w:pPr>
      <w:spacing w:line="300" w:lineRule="exact"/>
      <w:outlineLvl w:val="0"/>
    </w:pPr>
    <w:rPr>
      <w:rFonts w:ascii="Arial" w:eastAsia="Times New Roman" w:hAnsi="Arial" w:cs="Arial"/>
      <w:b/>
      <w:noProof/>
      <w:spacing w:val="4"/>
      <w:sz w:val="20"/>
      <w:szCs w:val="20"/>
      <w:lang w:val="en-GB"/>
    </w:rPr>
  </w:style>
  <w:style w:type="paragraph" w:customStyle="1" w:styleId="TableText">
    <w:name w:val="TableText"/>
    <w:basedOn w:val="Normal"/>
    <w:rsid w:val="00AC1D1D"/>
    <w:pPr>
      <w:spacing w:line="240" w:lineRule="exact"/>
    </w:pPr>
    <w:rPr>
      <w:rFonts w:ascii="Arial" w:eastAsia="Times New Roman" w:hAnsi="Arial" w:cs="Arial"/>
      <w:noProof/>
      <w:spacing w:val="4"/>
      <w:sz w:val="20"/>
      <w:szCs w:val="20"/>
      <w:lang w:val="en-GB"/>
    </w:rPr>
  </w:style>
  <w:style w:type="paragraph" w:customStyle="1" w:styleId="Typografi1">
    <w:name w:val="Typografi1"/>
    <w:basedOn w:val="Overskrift2"/>
    <w:link w:val="Typografi1Tegn"/>
    <w:rsid w:val="00AC1D1D"/>
    <w:pPr>
      <w:keepNext w:val="0"/>
      <w:numPr>
        <w:ilvl w:val="0"/>
        <w:numId w:val="0"/>
      </w:numPr>
      <w:tabs>
        <w:tab w:val="num" w:pos="360"/>
      </w:tabs>
      <w:spacing w:before="100" w:beforeAutospacing="1" w:line="300" w:lineRule="exact"/>
      <w:ind w:left="360" w:hanging="360"/>
    </w:pPr>
    <w:rPr>
      <w:rFonts w:ascii="Garamond" w:eastAsia="Times New Roman" w:hAnsi="Garamond" w:cs="Arial Unicode MS"/>
      <w:iCs w:val="0"/>
      <w:color w:val="000000"/>
      <w:spacing w:val="4"/>
      <w:kern w:val="0"/>
      <w:sz w:val="24"/>
      <w:szCs w:val="24"/>
      <w:lang w:eastAsia="da-DK"/>
    </w:rPr>
  </w:style>
  <w:style w:type="paragraph" w:customStyle="1" w:styleId="Typografi2">
    <w:name w:val="Typografi2"/>
    <w:basedOn w:val="Overskrift2"/>
    <w:link w:val="Typografi2Tegn"/>
    <w:rsid w:val="00AC1D1D"/>
    <w:pPr>
      <w:keepNext w:val="0"/>
      <w:numPr>
        <w:ilvl w:val="0"/>
        <w:numId w:val="4"/>
      </w:numPr>
      <w:spacing w:before="100" w:beforeAutospacing="1" w:line="300" w:lineRule="exact"/>
    </w:pPr>
    <w:rPr>
      <w:rFonts w:ascii="Garamond" w:eastAsia="Times New Roman" w:hAnsi="Garamond" w:cs="Arial Unicode MS"/>
      <w:iCs w:val="0"/>
      <w:color w:val="000000"/>
      <w:spacing w:val="4"/>
      <w:kern w:val="0"/>
      <w:sz w:val="24"/>
      <w:szCs w:val="24"/>
      <w:lang w:eastAsia="da-DK"/>
    </w:rPr>
  </w:style>
  <w:style w:type="character" w:customStyle="1" w:styleId="Typografi1Tegn">
    <w:name w:val="Typografi1 Tegn"/>
    <w:link w:val="Typografi1"/>
    <w:locked/>
    <w:rsid w:val="00AC1D1D"/>
    <w:rPr>
      <w:rFonts w:ascii="Garamond" w:hAnsi="Garamond" w:cs="Arial Unicode MS"/>
      <w:b/>
      <w:bCs/>
      <w:iCs/>
      <w:color w:val="000000"/>
      <w:spacing w:val="4"/>
      <w:kern w:val="28"/>
      <w:sz w:val="24"/>
      <w:szCs w:val="24"/>
      <w:lang w:val="x-none" w:eastAsia="da-DK"/>
    </w:rPr>
  </w:style>
  <w:style w:type="character" w:customStyle="1" w:styleId="Typografi2Tegn">
    <w:name w:val="Typografi2 Tegn"/>
    <w:link w:val="Typografi2"/>
    <w:locked/>
    <w:rsid w:val="00AC1D1D"/>
    <w:rPr>
      <w:rFonts w:ascii="Garamond" w:eastAsia="Times New Roman" w:hAnsi="Garamond" w:cs="Arial Unicode MS"/>
      <w:b/>
      <w:bCs/>
      <w:color w:val="000000"/>
      <w:spacing w:val="4"/>
      <w:sz w:val="24"/>
      <w:szCs w:val="24"/>
    </w:rPr>
  </w:style>
  <w:style w:type="character" w:styleId="Kommentarhenvisning">
    <w:name w:val="annotation reference"/>
    <w:semiHidden/>
    <w:rsid w:val="00AC1D1D"/>
    <w:rPr>
      <w:rFonts w:cs="Times New Roman"/>
      <w:sz w:val="16"/>
      <w:szCs w:val="16"/>
    </w:rPr>
  </w:style>
  <w:style w:type="paragraph" w:styleId="Kommentaremne">
    <w:name w:val="annotation subject"/>
    <w:basedOn w:val="Kommentartekst"/>
    <w:next w:val="Kommentartekst"/>
    <w:link w:val="KommentaremneTegn"/>
    <w:semiHidden/>
    <w:rsid w:val="00AC1D1D"/>
    <w:pPr>
      <w:spacing w:after="0" w:line="300" w:lineRule="exact"/>
    </w:pPr>
    <w:rPr>
      <w:rFonts w:ascii="Garamond" w:eastAsia="Times New Roman" w:hAnsi="Garamond" w:cs="Arial Unicode MS"/>
      <w:b/>
      <w:bCs/>
      <w:spacing w:val="4"/>
      <w:sz w:val="20"/>
    </w:rPr>
  </w:style>
  <w:style w:type="character" w:customStyle="1" w:styleId="KommentaremneTegn">
    <w:name w:val="Kommentaremne Tegn"/>
    <w:link w:val="Kommentaremne"/>
    <w:semiHidden/>
    <w:locked/>
    <w:rsid w:val="00AC1D1D"/>
    <w:rPr>
      <w:rFonts w:ascii="Garamond" w:hAnsi="Garamond" w:cs="Arial Unicode MS"/>
      <w:b/>
      <w:bCs/>
      <w:spacing w:val="4"/>
      <w:sz w:val="20"/>
      <w:szCs w:val="20"/>
      <w:lang w:val="x-none" w:eastAsia="da-DK"/>
    </w:rPr>
  </w:style>
  <w:style w:type="paragraph" w:styleId="Titel">
    <w:name w:val="Title"/>
    <w:basedOn w:val="Normal"/>
    <w:next w:val="Normal"/>
    <w:link w:val="TitelTegn"/>
    <w:qFormat/>
    <w:rsid w:val="00AC1D1D"/>
    <w:pPr>
      <w:pBdr>
        <w:bottom w:val="single" w:sz="8" w:space="4" w:color="4F81BD"/>
      </w:pBdr>
      <w:spacing w:after="300" w:line="240" w:lineRule="auto"/>
      <w:contextualSpacing/>
    </w:pPr>
    <w:rPr>
      <w:rFonts w:ascii="Cambria" w:hAnsi="Cambria"/>
      <w:color w:val="17365D"/>
      <w:spacing w:val="5"/>
      <w:kern w:val="28"/>
      <w:sz w:val="52"/>
      <w:szCs w:val="52"/>
      <w:lang w:eastAsia="da-DK"/>
    </w:rPr>
  </w:style>
  <w:style w:type="character" w:customStyle="1" w:styleId="TitelTegn">
    <w:name w:val="Titel Tegn"/>
    <w:link w:val="Titel"/>
    <w:locked/>
    <w:rsid w:val="00AC1D1D"/>
    <w:rPr>
      <w:rFonts w:ascii="Cambria" w:hAnsi="Cambria" w:cs="Times New Roman"/>
      <w:color w:val="17365D"/>
      <w:spacing w:val="5"/>
      <w:kern w:val="28"/>
      <w:sz w:val="52"/>
      <w:szCs w:val="52"/>
      <w:lang w:val="x-none" w:eastAsia="da-DK"/>
    </w:rPr>
  </w:style>
  <w:style w:type="paragraph" w:styleId="Fodnotetekst">
    <w:name w:val="footnote text"/>
    <w:basedOn w:val="Normal"/>
    <w:link w:val="FodnotetekstTegn"/>
    <w:semiHidden/>
    <w:rsid w:val="00AC1D1D"/>
    <w:pPr>
      <w:spacing w:line="240" w:lineRule="auto"/>
    </w:pPr>
    <w:rPr>
      <w:rFonts w:ascii="Calibri" w:hAnsi="Calibri"/>
      <w:sz w:val="20"/>
      <w:szCs w:val="20"/>
    </w:rPr>
  </w:style>
  <w:style w:type="character" w:customStyle="1" w:styleId="FodnotetekstTegn">
    <w:name w:val="Fodnotetekst Tegn"/>
    <w:link w:val="Fodnotetekst"/>
    <w:semiHidden/>
    <w:locked/>
    <w:rsid w:val="00AC1D1D"/>
    <w:rPr>
      <w:rFonts w:ascii="Calibri" w:hAnsi="Calibri" w:cs="Times New Roman"/>
      <w:sz w:val="20"/>
      <w:szCs w:val="20"/>
    </w:rPr>
  </w:style>
  <w:style w:type="character" w:styleId="Fodnotehenvisning">
    <w:name w:val="footnote reference"/>
    <w:semiHidden/>
    <w:rsid w:val="00AC1D1D"/>
    <w:rPr>
      <w:rFonts w:cs="Times New Roman"/>
      <w:vertAlign w:val="superscript"/>
    </w:rPr>
  </w:style>
  <w:style w:type="character" w:customStyle="1" w:styleId="TypografiArial11pkt">
    <w:name w:val="Typografi Arial 11 pkt"/>
    <w:rsid w:val="00AC1D1D"/>
    <w:rPr>
      <w:rFonts w:ascii="Arial" w:hAnsi="Arial" w:cs="Times New Roman"/>
      <w:sz w:val="20"/>
    </w:rPr>
  </w:style>
  <w:style w:type="table" w:customStyle="1" w:styleId="OESNotat">
    <w:name w:val="OESNotat"/>
    <w:rsid w:val="00AC1D1D"/>
    <w:rPr>
      <w:rFonts w:ascii="Garamond" w:hAnsi="Garamond"/>
      <w:sz w:val="24"/>
    </w:rPr>
    <w:tblPr>
      <w:jc w:val="center"/>
      <w:tblInd w:w="0" w:type="dxa"/>
      <w:tblCellMar>
        <w:top w:w="0" w:type="dxa"/>
        <w:left w:w="0" w:type="dxa"/>
        <w:bottom w:w="0" w:type="dxa"/>
        <w:right w:w="170" w:type="dxa"/>
      </w:tblCellMar>
    </w:tblPr>
    <w:trPr>
      <w:jc w:val="center"/>
    </w:trPr>
  </w:style>
  <w:style w:type="table" w:customStyle="1" w:styleId="Lysliste-fremhvningsfarve51">
    <w:name w:val="Lys liste - fremhævningsfarve 51"/>
    <w:rsid w:val="00AC1D1D"/>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paragraph" w:customStyle="1" w:styleId="Korrektur1">
    <w:name w:val="Korrektur1"/>
    <w:hidden/>
    <w:semiHidden/>
    <w:rsid w:val="00AC1D1D"/>
    <w:rPr>
      <w:rFonts w:ascii="Garamond" w:eastAsia="Times New Roman" w:hAnsi="Garamond" w:cs="Arial Unicode MS"/>
      <w:spacing w:val="4"/>
      <w:sz w:val="24"/>
      <w:szCs w:val="24"/>
    </w:rPr>
  </w:style>
  <w:style w:type="paragraph" w:customStyle="1" w:styleId="Overskrift10">
    <w:name w:val="Overskrift1"/>
    <w:basedOn w:val="Overskrift1"/>
    <w:next w:val="Normal"/>
    <w:rsid w:val="00AC1D1D"/>
    <w:pPr>
      <w:keepLines/>
      <w:numPr>
        <w:numId w:val="0"/>
      </w:numPr>
      <w:spacing w:before="480" w:after="0" w:line="276" w:lineRule="auto"/>
      <w:outlineLvl w:val="9"/>
    </w:pPr>
    <w:rPr>
      <w:rFonts w:ascii="Cambria" w:hAnsi="Cambria" w:cs="Times New Roman"/>
      <w:b/>
      <w:color w:val="365F91"/>
      <w:kern w:val="0"/>
      <w:sz w:val="28"/>
      <w:szCs w:val="28"/>
    </w:rPr>
  </w:style>
  <w:style w:type="paragraph" w:customStyle="1" w:styleId="TypografiOverskrift1AutomatiskLigemargener">
    <w:name w:val="Typografi Overskrift 1 + Automatisk Lige margener"/>
    <w:basedOn w:val="Overskrift1"/>
    <w:rsid w:val="00AC1D1D"/>
    <w:pPr>
      <w:keepNext w:val="0"/>
      <w:numPr>
        <w:numId w:val="2"/>
      </w:numPr>
      <w:spacing w:before="100" w:beforeAutospacing="1" w:after="0" w:line="360" w:lineRule="auto"/>
      <w:jc w:val="both"/>
    </w:pPr>
    <w:rPr>
      <w:rFonts w:cs="Times New Roman"/>
      <w:b/>
      <w:spacing w:val="4"/>
      <w:kern w:val="36"/>
      <w:sz w:val="24"/>
      <w:szCs w:val="20"/>
      <w:lang w:eastAsia="da-DK"/>
    </w:rPr>
  </w:style>
  <w:style w:type="character" w:styleId="Strk">
    <w:name w:val="Strong"/>
    <w:qFormat/>
    <w:rsid w:val="00AC1D1D"/>
    <w:rPr>
      <w:rFonts w:cs="Times New Roman"/>
      <w:b/>
      <w:bCs/>
    </w:rPr>
  </w:style>
  <w:style w:type="paragraph" w:customStyle="1" w:styleId="NormalArial">
    <w:name w:val="Normal + Arial"/>
    <w:aliases w:val="11 pkt"/>
    <w:basedOn w:val="Normal"/>
    <w:link w:val="NormalArialTegn"/>
    <w:rsid w:val="00AC1D1D"/>
    <w:pPr>
      <w:spacing w:before="100" w:beforeAutospacing="1" w:after="100" w:afterAutospacing="1" w:line="240" w:lineRule="auto"/>
    </w:pPr>
    <w:rPr>
      <w:rFonts w:ascii="Verdana" w:hAnsi="Verdana"/>
      <w:bCs/>
      <w:color w:val="000000"/>
      <w:lang w:eastAsia="da-DK"/>
    </w:rPr>
  </w:style>
  <w:style w:type="character" w:customStyle="1" w:styleId="NormalArialTegn">
    <w:name w:val="Normal + Arial Tegn"/>
    <w:aliases w:val="11 pkt Tegn"/>
    <w:link w:val="NormalArial"/>
    <w:locked/>
    <w:rsid w:val="00AC1D1D"/>
    <w:rPr>
      <w:rFonts w:ascii="Verdana" w:hAnsi="Verdana" w:cs="Times New Roman"/>
      <w:bCs/>
      <w:color w:val="000000"/>
      <w:sz w:val="24"/>
      <w:szCs w:val="24"/>
      <w:lang w:val="x-none" w:eastAsia="da-DK"/>
    </w:rPr>
  </w:style>
  <w:style w:type="paragraph" w:customStyle="1" w:styleId="DokTitel">
    <w:name w:val="DokTitel"/>
    <w:basedOn w:val="Normal"/>
    <w:next w:val="Normal"/>
    <w:semiHidden/>
    <w:rsid w:val="001B2577"/>
    <w:pPr>
      <w:widowControl w:val="0"/>
      <w:numPr>
        <w:numId w:val="7"/>
      </w:numPr>
      <w:spacing w:line="240" w:lineRule="auto"/>
    </w:pPr>
    <w:rPr>
      <w:rFonts w:ascii="Arial" w:hAnsi="Arial" w:cs="Arial"/>
      <w:kern w:val="28"/>
      <w:sz w:val="40"/>
      <w:szCs w:val="40"/>
    </w:rPr>
  </w:style>
  <w:style w:type="character" w:customStyle="1" w:styleId="Kommentarhenvisning2">
    <w:name w:val="Kommentarhenvisning2"/>
    <w:rsid w:val="001B2577"/>
    <w:rPr>
      <w:color w:val="000000"/>
      <w:sz w:val="16"/>
    </w:rPr>
  </w:style>
  <w:style w:type="character" w:styleId="BesgtHyperlink">
    <w:name w:val="FollowedHyperlink"/>
    <w:semiHidden/>
    <w:rsid w:val="00985A37"/>
    <w:rPr>
      <w:rFonts w:cs="Times New Roman"/>
      <w:color w:val="800080"/>
      <w:u w:val="single"/>
    </w:rPr>
  </w:style>
  <w:style w:type="numbering" w:customStyle="1" w:styleId="TypografiPunkttegnFlereniveauer">
    <w:name w:val="Typografi Punkttegn + Flere niveauer"/>
    <w:rsid w:val="00AF058F"/>
    <w:pPr>
      <w:numPr>
        <w:numId w:val="3"/>
      </w:numPr>
    </w:pPr>
  </w:style>
  <w:style w:type="paragraph" w:styleId="Brdtekst">
    <w:name w:val="Body Text"/>
    <w:basedOn w:val="Normal"/>
    <w:link w:val="BrdtekstTegn"/>
    <w:locked/>
    <w:rsid w:val="00154023"/>
    <w:pPr>
      <w:spacing w:after="120" w:line="240" w:lineRule="auto"/>
    </w:pPr>
    <w:rPr>
      <w:rFonts w:ascii="Arial (W1)" w:eastAsia="Times New Roman" w:hAnsi="Arial (W1)"/>
      <w:sz w:val="22"/>
      <w:szCs w:val="20"/>
      <w:lang w:eastAsia="da-DK"/>
    </w:rPr>
  </w:style>
  <w:style w:type="paragraph" w:customStyle="1" w:styleId="BrdtekstGr-65">
    <w:name w:val="Brødtekst + Grå - 65%"/>
    <w:basedOn w:val="Brdtekst"/>
    <w:link w:val="BrdtekstGr-65Tegn"/>
    <w:rsid w:val="00154023"/>
    <w:rPr>
      <w:rFonts w:cs="Arial"/>
      <w:color w:val="595959"/>
    </w:rPr>
  </w:style>
  <w:style w:type="character" w:customStyle="1" w:styleId="BrdtekstTegn">
    <w:name w:val="Brødtekst Tegn"/>
    <w:link w:val="Brdtekst"/>
    <w:rsid w:val="00154023"/>
    <w:rPr>
      <w:rFonts w:ascii="Arial (W1)" w:hAnsi="Arial (W1)"/>
      <w:sz w:val="22"/>
      <w:lang w:val="da-DK" w:eastAsia="da-DK" w:bidi="ar-SA"/>
    </w:rPr>
  </w:style>
  <w:style w:type="character" w:customStyle="1" w:styleId="BrdtekstGr-65Tegn">
    <w:name w:val="Brødtekst + Grå - 65% Tegn"/>
    <w:link w:val="BrdtekstGr-65"/>
    <w:rsid w:val="00154023"/>
    <w:rPr>
      <w:rFonts w:ascii="Arial (W1)" w:hAnsi="Arial (W1)" w:cs="Arial"/>
      <w:color w:val="595959"/>
      <w:sz w:val="22"/>
      <w:lang w:val="da-DK" w:eastAsia="da-DK" w:bidi="ar-SA"/>
    </w:rPr>
  </w:style>
  <w:style w:type="character" w:customStyle="1" w:styleId="TegnTegn10">
    <w:name w:val="Tegn Tegn10"/>
    <w:rsid w:val="00453DFA"/>
    <w:rPr>
      <w:rFonts w:ascii="Cambria" w:eastAsia="Times New Roman" w:hAnsi="Cambria" w:cs="Times New Roman"/>
      <w:i/>
      <w:iCs/>
      <w:color w:val="243F60"/>
      <w:sz w:val="24"/>
      <w:szCs w:val="24"/>
    </w:rPr>
  </w:style>
  <w:style w:type="paragraph" w:styleId="Billedtekst">
    <w:name w:val="caption"/>
    <w:basedOn w:val="Normal"/>
    <w:next w:val="Normal"/>
    <w:qFormat/>
    <w:locked/>
    <w:rsid w:val="00A87711"/>
    <w:pPr>
      <w:spacing w:before="120" w:after="120" w:line="240" w:lineRule="auto"/>
      <w:jc w:val="both"/>
    </w:pPr>
    <w:rPr>
      <w:rFonts w:ascii="Calibri" w:eastAsia="Times New Roman" w:hAnsi="Calibri"/>
      <w:b/>
      <w:sz w:val="22"/>
      <w:lang w:eastAsia="da-DK"/>
    </w:rPr>
  </w:style>
  <w:style w:type="paragraph" w:styleId="Listeafsnit">
    <w:name w:val="List Paragraph"/>
    <w:basedOn w:val="Normal"/>
    <w:uiPriority w:val="99"/>
    <w:qFormat/>
    <w:rsid w:val="003E3211"/>
    <w:pPr>
      <w:spacing w:after="200" w:line="276" w:lineRule="auto"/>
      <w:ind w:left="720"/>
    </w:pPr>
    <w:rPr>
      <w:rFonts w:ascii="Calibri" w:hAnsi="Calibri" w:cs="Calibri"/>
      <w:sz w:val="22"/>
      <w:szCs w:val="22"/>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99"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C2180"/>
    <w:pPr>
      <w:spacing w:line="280" w:lineRule="atLeast"/>
    </w:pPr>
    <w:rPr>
      <w:rFonts w:ascii="Garamond" w:hAnsi="Garamond"/>
      <w:sz w:val="24"/>
      <w:szCs w:val="24"/>
      <w:lang w:eastAsia="en-US"/>
    </w:rPr>
  </w:style>
  <w:style w:type="paragraph" w:styleId="Overskrift1">
    <w:name w:val="heading 1"/>
    <w:basedOn w:val="Normal"/>
    <w:next w:val="Normal"/>
    <w:link w:val="Overskrift1Tegn"/>
    <w:qFormat/>
    <w:rsid w:val="00AC1D1D"/>
    <w:pPr>
      <w:keepNext/>
      <w:numPr>
        <w:numId w:val="1"/>
      </w:numPr>
      <w:spacing w:before="140" w:after="260" w:line="240" w:lineRule="auto"/>
      <w:outlineLvl w:val="0"/>
    </w:pPr>
    <w:rPr>
      <w:rFonts w:ascii="Arial" w:hAnsi="Arial" w:cs="Arial"/>
      <w:bCs/>
      <w:kern w:val="28"/>
      <w:sz w:val="26"/>
      <w:szCs w:val="32"/>
    </w:rPr>
  </w:style>
  <w:style w:type="paragraph" w:styleId="Overskrift2">
    <w:name w:val="heading 2"/>
    <w:basedOn w:val="Normal"/>
    <w:next w:val="Normal"/>
    <w:link w:val="Overskrift2Tegn"/>
    <w:qFormat/>
    <w:rsid w:val="00AC1D1D"/>
    <w:pPr>
      <w:keepNext/>
      <w:numPr>
        <w:ilvl w:val="1"/>
        <w:numId w:val="1"/>
      </w:numPr>
      <w:spacing w:before="280"/>
      <w:outlineLvl w:val="1"/>
    </w:pPr>
    <w:rPr>
      <w:rFonts w:ascii="Arial" w:hAnsi="Arial" w:cs="Arial"/>
      <w:b/>
      <w:bCs/>
      <w:iCs/>
      <w:kern w:val="28"/>
      <w:sz w:val="20"/>
      <w:szCs w:val="28"/>
    </w:rPr>
  </w:style>
  <w:style w:type="paragraph" w:styleId="Overskrift3">
    <w:name w:val="heading 3"/>
    <w:basedOn w:val="Normal"/>
    <w:next w:val="Normal"/>
    <w:link w:val="Overskrift3Tegn"/>
    <w:qFormat/>
    <w:rsid w:val="00AC1D1D"/>
    <w:pPr>
      <w:keepNext/>
      <w:numPr>
        <w:ilvl w:val="2"/>
        <w:numId w:val="1"/>
      </w:numPr>
      <w:spacing w:before="280"/>
      <w:outlineLvl w:val="2"/>
    </w:pPr>
    <w:rPr>
      <w:rFonts w:cs="Arial"/>
      <w:bCs/>
      <w:i/>
      <w:kern w:val="28"/>
      <w:szCs w:val="26"/>
    </w:rPr>
  </w:style>
  <w:style w:type="paragraph" w:styleId="Overskrift4">
    <w:name w:val="heading 4"/>
    <w:basedOn w:val="Normal"/>
    <w:next w:val="Normal"/>
    <w:link w:val="Overskrift4Tegn"/>
    <w:qFormat/>
    <w:rsid w:val="00AC1D1D"/>
    <w:pPr>
      <w:keepNext/>
      <w:keepLines/>
      <w:numPr>
        <w:ilvl w:val="3"/>
        <w:numId w:val="1"/>
      </w:numPr>
      <w:spacing w:before="200"/>
      <w:outlineLvl w:val="3"/>
    </w:pPr>
    <w:rPr>
      <w:rFonts w:ascii="Cambria" w:hAnsi="Cambria"/>
      <w:b/>
      <w:bCs/>
      <w:i/>
      <w:iCs/>
      <w:color w:val="4F81BD"/>
    </w:rPr>
  </w:style>
  <w:style w:type="paragraph" w:styleId="Overskrift5">
    <w:name w:val="heading 5"/>
    <w:basedOn w:val="Normal"/>
    <w:next w:val="Normal"/>
    <w:link w:val="Overskrift5Tegn"/>
    <w:qFormat/>
    <w:rsid w:val="00AC1D1D"/>
    <w:pPr>
      <w:keepNext/>
      <w:keepLines/>
      <w:numPr>
        <w:ilvl w:val="4"/>
        <w:numId w:val="1"/>
      </w:numPr>
      <w:spacing w:before="200"/>
      <w:outlineLvl w:val="4"/>
    </w:pPr>
    <w:rPr>
      <w:rFonts w:ascii="Cambria" w:hAnsi="Cambria"/>
      <w:color w:val="243F60"/>
    </w:rPr>
  </w:style>
  <w:style w:type="paragraph" w:styleId="Overskrift6">
    <w:name w:val="heading 6"/>
    <w:basedOn w:val="Normal"/>
    <w:next w:val="Normal"/>
    <w:link w:val="Overskrift6Tegn"/>
    <w:qFormat/>
    <w:rsid w:val="00AC1D1D"/>
    <w:pPr>
      <w:keepNext/>
      <w:keepLines/>
      <w:numPr>
        <w:ilvl w:val="5"/>
        <w:numId w:val="1"/>
      </w:numPr>
      <w:spacing w:before="200"/>
      <w:outlineLvl w:val="5"/>
    </w:pPr>
    <w:rPr>
      <w:rFonts w:ascii="Cambria" w:hAnsi="Cambria"/>
      <w:i/>
      <w:iCs/>
      <w:color w:val="243F60"/>
    </w:rPr>
  </w:style>
  <w:style w:type="paragraph" w:styleId="Overskrift7">
    <w:name w:val="heading 7"/>
    <w:basedOn w:val="Normal"/>
    <w:next w:val="Normal"/>
    <w:link w:val="Overskrift7Tegn"/>
    <w:qFormat/>
    <w:rsid w:val="00AC1D1D"/>
    <w:pPr>
      <w:keepNext/>
      <w:keepLines/>
      <w:numPr>
        <w:ilvl w:val="6"/>
        <w:numId w:val="1"/>
      </w:numPr>
      <w:spacing w:before="200"/>
      <w:outlineLvl w:val="6"/>
    </w:pPr>
    <w:rPr>
      <w:rFonts w:ascii="Cambria" w:hAnsi="Cambria"/>
      <w:i/>
      <w:iCs/>
      <w:color w:val="404040"/>
    </w:rPr>
  </w:style>
  <w:style w:type="paragraph" w:styleId="Overskrift8">
    <w:name w:val="heading 8"/>
    <w:basedOn w:val="Normal"/>
    <w:next w:val="Normal"/>
    <w:link w:val="Overskrift8Tegn"/>
    <w:qFormat/>
    <w:rsid w:val="00AC1D1D"/>
    <w:pPr>
      <w:keepNext/>
      <w:keepLines/>
      <w:numPr>
        <w:ilvl w:val="7"/>
        <w:numId w:val="1"/>
      </w:numPr>
      <w:spacing w:before="200"/>
      <w:outlineLvl w:val="7"/>
    </w:pPr>
    <w:rPr>
      <w:rFonts w:ascii="Cambria" w:hAnsi="Cambria"/>
      <w:color w:val="404040"/>
      <w:sz w:val="20"/>
      <w:szCs w:val="20"/>
    </w:rPr>
  </w:style>
  <w:style w:type="paragraph" w:styleId="Overskrift9">
    <w:name w:val="heading 9"/>
    <w:basedOn w:val="Normal"/>
    <w:next w:val="Normal"/>
    <w:link w:val="Overskrift9Tegn"/>
    <w:qFormat/>
    <w:rsid w:val="00AC1D1D"/>
    <w:pPr>
      <w:keepNext/>
      <w:keepLines/>
      <w:numPr>
        <w:ilvl w:val="8"/>
        <w:numId w:val="1"/>
      </w:numPr>
      <w:spacing w:before="20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locked/>
    <w:rsid w:val="00AC1D1D"/>
    <w:rPr>
      <w:rFonts w:ascii="Arial" w:hAnsi="Arial" w:cs="Arial"/>
      <w:bCs/>
      <w:kern w:val="28"/>
      <w:sz w:val="26"/>
      <w:szCs w:val="32"/>
      <w:lang w:eastAsia="en-US"/>
    </w:rPr>
  </w:style>
  <w:style w:type="character" w:customStyle="1" w:styleId="Overskrift2Tegn">
    <w:name w:val="Overskrift 2 Tegn"/>
    <w:link w:val="Overskrift2"/>
    <w:locked/>
    <w:rsid w:val="00AC1D1D"/>
    <w:rPr>
      <w:rFonts w:ascii="Arial" w:hAnsi="Arial" w:cs="Arial"/>
      <w:b/>
      <w:bCs/>
      <w:iCs/>
      <w:kern w:val="28"/>
      <w:szCs w:val="28"/>
      <w:lang w:eastAsia="en-US"/>
    </w:rPr>
  </w:style>
  <w:style w:type="character" w:customStyle="1" w:styleId="Overskrift3Tegn">
    <w:name w:val="Overskrift 3 Tegn"/>
    <w:link w:val="Overskrift3"/>
    <w:locked/>
    <w:rsid w:val="00AC1D1D"/>
    <w:rPr>
      <w:rFonts w:ascii="Garamond" w:hAnsi="Garamond" w:cs="Arial"/>
      <w:bCs/>
      <w:i/>
      <w:kern w:val="28"/>
      <w:sz w:val="24"/>
      <w:szCs w:val="26"/>
      <w:lang w:eastAsia="en-US"/>
    </w:rPr>
  </w:style>
  <w:style w:type="character" w:customStyle="1" w:styleId="Overskrift4Tegn">
    <w:name w:val="Overskrift 4 Tegn"/>
    <w:link w:val="Overskrift4"/>
    <w:locked/>
    <w:rsid w:val="00AC1D1D"/>
    <w:rPr>
      <w:rFonts w:ascii="Cambria" w:hAnsi="Cambria"/>
      <w:b/>
      <w:bCs/>
      <w:i/>
      <w:iCs/>
      <w:color w:val="4F81BD"/>
      <w:sz w:val="24"/>
      <w:szCs w:val="24"/>
      <w:lang w:eastAsia="en-US"/>
    </w:rPr>
  </w:style>
  <w:style w:type="character" w:customStyle="1" w:styleId="Overskrift5Tegn">
    <w:name w:val="Overskrift 5 Tegn"/>
    <w:link w:val="Overskrift5"/>
    <w:locked/>
    <w:rsid w:val="00AC1D1D"/>
    <w:rPr>
      <w:rFonts w:ascii="Cambria" w:hAnsi="Cambria"/>
      <w:color w:val="243F60"/>
      <w:sz w:val="24"/>
      <w:szCs w:val="24"/>
      <w:lang w:eastAsia="en-US"/>
    </w:rPr>
  </w:style>
  <w:style w:type="character" w:customStyle="1" w:styleId="Overskrift6Tegn">
    <w:name w:val="Overskrift 6 Tegn"/>
    <w:link w:val="Overskrift6"/>
    <w:locked/>
    <w:rsid w:val="00AC1D1D"/>
    <w:rPr>
      <w:rFonts w:ascii="Cambria" w:hAnsi="Cambria"/>
      <w:i/>
      <w:iCs/>
      <w:color w:val="243F60"/>
      <w:sz w:val="24"/>
      <w:szCs w:val="24"/>
      <w:lang w:eastAsia="en-US"/>
    </w:rPr>
  </w:style>
  <w:style w:type="character" w:customStyle="1" w:styleId="Overskrift7Tegn">
    <w:name w:val="Overskrift 7 Tegn"/>
    <w:link w:val="Overskrift7"/>
    <w:locked/>
    <w:rsid w:val="00AC1D1D"/>
    <w:rPr>
      <w:rFonts w:ascii="Cambria" w:hAnsi="Cambria"/>
      <w:i/>
      <w:iCs/>
      <w:color w:val="404040"/>
      <w:sz w:val="24"/>
      <w:szCs w:val="24"/>
      <w:lang w:eastAsia="en-US"/>
    </w:rPr>
  </w:style>
  <w:style w:type="character" w:customStyle="1" w:styleId="Overskrift8Tegn">
    <w:name w:val="Overskrift 8 Tegn"/>
    <w:link w:val="Overskrift8"/>
    <w:locked/>
    <w:rsid w:val="00AC1D1D"/>
    <w:rPr>
      <w:rFonts w:ascii="Cambria" w:hAnsi="Cambria"/>
      <w:color w:val="404040"/>
      <w:lang w:eastAsia="en-US"/>
    </w:rPr>
  </w:style>
  <w:style w:type="character" w:customStyle="1" w:styleId="Overskrift9Tegn">
    <w:name w:val="Overskrift 9 Tegn"/>
    <w:link w:val="Overskrift9"/>
    <w:locked/>
    <w:rsid w:val="00AC1D1D"/>
    <w:rPr>
      <w:rFonts w:ascii="Cambria" w:hAnsi="Cambria"/>
      <w:i/>
      <w:iCs/>
      <w:color w:val="404040"/>
      <w:lang w:eastAsia="en-US"/>
    </w:rPr>
  </w:style>
  <w:style w:type="paragraph" w:styleId="Sidehoved">
    <w:name w:val="header"/>
    <w:basedOn w:val="Normal"/>
    <w:link w:val="SidehovedTegn"/>
    <w:rsid w:val="00DC2180"/>
    <w:pPr>
      <w:tabs>
        <w:tab w:val="center" w:pos="4819"/>
        <w:tab w:val="right" w:pos="9638"/>
      </w:tabs>
      <w:spacing w:line="240" w:lineRule="auto"/>
    </w:pPr>
  </w:style>
  <w:style w:type="character" w:customStyle="1" w:styleId="SidehovedTegn">
    <w:name w:val="Sidehoved Tegn"/>
    <w:link w:val="Sidehoved"/>
    <w:locked/>
    <w:rsid w:val="00DC2180"/>
    <w:rPr>
      <w:rFonts w:cs="Times New Roman"/>
    </w:rPr>
  </w:style>
  <w:style w:type="paragraph" w:styleId="Sidefod">
    <w:name w:val="footer"/>
    <w:basedOn w:val="Normal"/>
    <w:link w:val="SidefodTegn"/>
    <w:rsid w:val="00DC2180"/>
    <w:pPr>
      <w:tabs>
        <w:tab w:val="center" w:pos="4819"/>
        <w:tab w:val="right" w:pos="9638"/>
      </w:tabs>
      <w:spacing w:line="240" w:lineRule="auto"/>
    </w:pPr>
  </w:style>
  <w:style w:type="character" w:customStyle="1" w:styleId="SidefodTegn">
    <w:name w:val="Sidefod Tegn"/>
    <w:link w:val="Sidefod"/>
    <w:locked/>
    <w:rsid w:val="00DC2180"/>
    <w:rPr>
      <w:rFonts w:cs="Times New Roman"/>
    </w:rPr>
  </w:style>
  <w:style w:type="paragraph" w:customStyle="1" w:styleId="Listeafsnit1">
    <w:name w:val="Listeafsnit1"/>
    <w:basedOn w:val="Normal"/>
    <w:rsid w:val="00DC2180"/>
    <w:pPr>
      <w:spacing w:after="200" w:line="276" w:lineRule="auto"/>
      <w:ind w:left="720"/>
    </w:pPr>
    <w:rPr>
      <w:rFonts w:ascii="Calibri" w:eastAsia="Times New Roman" w:hAnsi="Calibri" w:cs="Calibri"/>
      <w:sz w:val="22"/>
      <w:szCs w:val="22"/>
      <w:lang w:eastAsia="da-DK"/>
    </w:rPr>
  </w:style>
  <w:style w:type="paragraph" w:customStyle="1" w:styleId="MP1Overskriftsniveau">
    <w:name w:val="MP 1 Overskriftsniveau"/>
    <w:basedOn w:val="Normal"/>
    <w:link w:val="MP1OverskriftsniveauTegn"/>
    <w:rsid w:val="00DC2180"/>
    <w:pPr>
      <w:jc w:val="both"/>
    </w:pPr>
    <w:rPr>
      <w:rFonts w:ascii="Arial" w:hAnsi="Arial" w:cs="Arial"/>
      <w:sz w:val="28"/>
      <w:szCs w:val="28"/>
    </w:rPr>
  </w:style>
  <w:style w:type="paragraph" w:customStyle="1" w:styleId="MP2Overskriftsniveau">
    <w:name w:val="MP 2 Overskriftsniveau"/>
    <w:basedOn w:val="Normal"/>
    <w:link w:val="MP2OverskriftsniveauTegn"/>
    <w:uiPriority w:val="99"/>
    <w:qFormat/>
    <w:rsid w:val="00DC2180"/>
    <w:pPr>
      <w:jc w:val="both"/>
    </w:pPr>
    <w:rPr>
      <w:rFonts w:ascii="Arial" w:hAnsi="Arial" w:cs="Arial"/>
    </w:rPr>
  </w:style>
  <w:style w:type="character" w:customStyle="1" w:styleId="MP1OverskriftsniveauTegn">
    <w:name w:val="MP 1 Overskriftsniveau Tegn"/>
    <w:link w:val="MP1Overskriftsniveau"/>
    <w:locked/>
    <w:rsid w:val="00DC2180"/>
    <w:rPr>
      <w:rFonts w:ascii="Arial" w:hAnsi="Arial" w:cs="Arial"/>
      <w:sz w:val="28"/>
      <w:szCs w:val="28"/>
    </w:rPr>
  </w:style>
  <w:style w:type="paragraph" w:customStyle="1" w:styleId="MP3Overskriftsniveau">
    <w:name w:val="MP 3 Overskriftsniveau"/>
    <w:basedOn w:val="Normal"/>
    <w:link w:val="MP3OverskriftsniveauTegn"/>
    <w:rsid w:val="00DC2180"/>
    <w:pPr>
      <w:jc w:val="both"/>
    </w:pPr>
    <w:rPr>
      <w:rFonts w:ascii="Arial" w:hAnsi="Arial" w:cs="Arial"/>
      <w:b/>
      <w:sz w:val="20"/>
      <w:szCs w:val="20"/>
    </w:rPr>
  </w:style>
  <w:style w:type="character" w:customStyle="1" w:styleId="MP2OverskriftsniveauTegn">
    <w:name w:val="MP 2 Overskriftsniveau Tegn"/>
    <w:link w:val="MP2Overskriftsniveau"/>
    <w:uiPriority w:val="99"/>
    <w:locked/>
    <w:rsid w:val="00DC2180"/>
    <w:rPr>
      <w:rFonts w:ascii="Arial" w:hAnsi="Arial" w:cs="Arial"/>
      <w:sz w:val="24"/>
      <w:szCs w:val="24"/>
    </w:rPr>
  </w:style>
  <w:style w:type="paragraph" w:styleId="Indholdsfortegnelse2">
    <w:name w:val="toc 2"/>
    <w:basedOn w:val="Normal"/>
    <w:next w:val="Normal"/>
    <w:autoRedefine/>
    <w:rsid w:val="00DC2180"/>
    <w:pPr>
      <w:spacing w:after="100"/>
      <w:ind w:left="240"/>
    </w:pPr>
  </w:style>
  <w:style w:type="character" w:customStyle="1" w:styleId="MP3OverskriftsniveauTegn">
    <w:name w:val="MP 3 Overskriftsniveau Tegn"/>
    <w:link w:val="MP3Overskriftsniveau"/>
    <w:locked/>
    <w:rsid w:val="00DC2180"/>
    <w:rPr>
      <w:rFonts w:ascii="Arial" w:hAnsi="Arial" w:cs="Arial"/>
      <w:b/>
      <w:sz w:val="20"/>
      <w:szCs w:val="20"/>
    </w:rPr>
  </w:style>
  <w:style w:type="paragraph" w:styleId="Indholdsfortegnelse1">
    <w:name w:val="toc 1"/>
    <w:basedOn w:val="Normal"/>
    <w:next w:val="Normal"/>
    <w:autoRedefine/>
    <w:uiPriority w:val="39"/>
    <w:rsid w:val="005958EA"/>
    <w:pPr>
      <w:tabs>
        <w:tab w:val="right" w:leader="dot" w:pos="9628"/>
      </w:tabs>
      <w:spacing w:after="100"/>
    </w:pPr>
    <w:rPr>
      <w:noProof/>
    </w:rPr>
  </w:style>
  <w:style w:type="character" w:styleId="Hyperlink">
    <w:name w:val="Hyperlink"/>
    <w:uiPriority w:val="99"/>
    <w:rsid w:val="00DC2180"/>
    <w:rPr>
      <w:rFonts w:cs="Times New Roman"/>
      <w:color w:val="0000FF"/>
      <w:u w:val="single"/>
    </w:rPr>
  </w:style>
  <w:style w:type="table" w:customStyle="1" w:styleId="MPTabel">
    <w:name w:val="MP Tabel"/>
    <w:rsid w:val="00DC2180"/>
    <w:rPr>
      <w:rFonts w:ascii="Arial" w:eastAsia="Times New Roman" w:hAnsi="Arial"/>
      <w:sz w:val="24"/>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customStyle="1" w:styleId="MPBrdtekst">
    <w:name w:val="MP Brødtekst"/>
    <w:basedOn w:val="Normal"/>
    <w:link w:val="MPBrdtekstTegn"/>
    <w:uiPriority w:val="99"/>
    <w:qFormat/>
    <w:rsid w:val="00DC2180"/>
    <w:pPr>
      <w:jc w:val="both"/>
    </w:pPr>
    <w:rPr>
      <w:sz w:val="22"/>
      <w:szCs w:val="22"/>
    </w:rPr>
  </w:style>
  <w:style w:type="character" w:customStyle="1" w:styleId="MPBrdtekstTegn">
    <w:name w:val="MP Brødtekst Tegn"/>
    <w:link w:val="MPBrdtekst"/>
    <w:uiPriority w:val="99"/>
    <w:locked/>
    <w:rsid w:val="00DC2180"/>
    <w:rPr>
      <w:rFonts w:ascii="Garamond" w:hAnsi="Garamond" w:cs="Times New Roman"/>
    </w:rPr>
  </w:style>
  <w:style w:type="paragraph" w:styleId="Markeringsbobletekst">
    <w:name w:val="Balloon Text"/>
    <w:basedOn w:val="Normal"/>
    <w:link w:val="MarkeringsbobletekstTegn"/>
    <w:semiHidden/>
    <w:rsid w:val="00DC2180"/>
    <w:pPr>
      <w:spacing w:line="240" w:lineRule="auto"/>
    </w:pPr>
    <w:rPr>
      <w:rFonts w:ascii="Tahoma" w:hAnsi="Tahoma" w:cs="Tahoma"/>
      <w:sz w:val="16"/>
      <w:szCs w:val="16"/>
    </w:rPr>
  </w:style>
  <w:style w:type="character" w:customStyle="1" w:styleId="MarkeringsbobletekstTegn">
    <w:name w:val="Markeringsbobletekst Tegn"/>
    <w:link w:val="Markeringsbobletekst"/>
    <w:semiHidden/>
    <w:locked/>
    <w:rsid w:val="00DC2180"/>
    <w:rPr>
      <w:rFonts w:ascii="Tahoma" w:hAnsi="Tahoma" w:cs="Tahoma"/>
      <w:sz w:val="16"/>
      <w:szCs w:val="16"/>
    </w:rPr>
  </w:style>
  <w:style w:type="paragraph" w:styleId="Indeks1">
    <w:name w:val="index 1"/>
    <w:basedOn w:val="Normal"/>
    <w:next w:val="Normal"/>
    <w:autoRedefine/>
    <w:semiHidden/>
    <w:rsid w:val="00AC1D1D"/>
    <w:pPr>
      <w:spacing w:line="240" w:lineRule="auto"/>
      <w:ind w:left="240" w:hanging="240"/>
    </w:pPr>
  </w:style>
  <w:style w:type="paragraph" w:styleId="Indholdsfortegnelse3">
    <w:name w:val="toc 3"/>
    <w:basedOn w:val="Normal"/>
    <w:next w:val="Normal"/>
    <w:autoRedefine/>
    <w:rsid w:val="00AC1D1D"/>
    <w:pPr>
      <w:spacing w:after="100"/>
      <w:ind w:left="480"/>
    </w:pPr>
  </w:style>
  <w:style w:type="paragraph" w:customStyle="1" w:styleId="Punktopstilling">
    <w:name w:val="Punktopstilling"/>
    <w:basedOn w:val="Normal"/>
    <w:link w:val="PunktopstillingTegn"/>
    <w:rsid w:val="00AC1D1D"/>
    <w:pPr>
      <w:jc w:val="both"/>
    </w:pPr>
    <w:rPr>
      <w:rFonts w:ascii="Arial" w:hAnsi="Arial" w:cs="Arial"/>
      <w:sz w:val="20"/>
      <w:szCs w:val="20"/>
    </w:rPr>
  </w:style>
  <w:style w:type="table" w:styleId="Tabel-Gitter">
    <w:name w:val="Table Grid"/>
    <w:aliases w:val="MP Tabel Oppsetning1"/>
    <w:basedOn w:val="Tabel-Normal"/>
    <w:rsid w:val="00AC1D1D"/>
    <w:rPr>
      <w:rFonts w:ascii="Arial" w:eastAsia="Times New Roman" w:hAnsi="Arial"/>
      <w:sz w:val="24"/>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tblStylePr w:type="firstRow">
      <w:pPr>
        <w:jc w:val="left"/>
      </w:pPr>
      <w:rPr>
        <w:rFonts w:ascii="Arial" w:hAnsi="Arial" w:cs="Times New Roman"/>
        <w:b/>
        <w:color w:val="EEECE1"/>
        <w:sz w:val="24"/>
      </w:rPr>
      <w:tblPr/>
      <w:tcPr>
        <w:shd w:val="clear" w:color="auto" w:fill="84929B"/>
      </w:tcPr>
    </w:tblStylePr>
  </w:style>
  <w:style w:type="character" w:customStyle="1" w:styleId="PunktopstillingTegn">
    <w:name w:val="Punktopstilling Tegn"/>
    <w:link w:val="Punktopstilling"/>
    <w:locked/>
    <w:rsid w:val="00AC1D1D"/>
    <w:rPr>
      <w:rFonts w:ascii="Arial" w:hAnsi="Arial" w:cs="Arial"/>
      <w:sz w:val="20"/>
      <w:szCs w:val="20"/>
    </w:rPr>
  </w:style>
  <w:style w:type="table" w:customStyle="1" w:styleId="TabellOpsett1">
    <w:name w:val="TabellOpsett1"/>
    <w:rsid w:val="00AC1D1D"/>
    <w:rPr>
      <w:rFonts w:ascii="Arial" w:eastAsia="Times New Roman" w:hAnsi="Arial"/>
    </w:rPr>
    <w:tblPr>
      <w:tblInd w:w="0" w:type="dxa"/>
      <w:tblCellMar>
        <w:top w:w="0" w:type="dxa"/>
        <w:left w:w="108" w:type="dxa"/>
        <w:bottom w:w="0" w:type="dxa"/>
        <w:right w:w="108" w:type="dxa"/>
      </w:tblCellMar>
    </w:tblPr>
  </w:style>
  <w:style w:type="character" w:customStyle="1" w:styleId="Kraftigfremhvning1">
    <w:name w:val="Kraftig fremhævning1"/>
    <w:rsid w:val="00AC1D1D"/>
    <w:rPr>
      <w:rFonts w:cs="Times New Roman"/>
      <w:b/>
      <w:bCs/>
      <w:i/>
      <w:iCs/>
      <w:color w:val="4F81BD"/>
    </w:rPr>
  </w:style>
  <w:style w:type="paragraph" w:styleId="Kommentartekst">
    <w:name w:val="annotation text"/>
    <w:basedOn w:val="Normal"/>
    <w:link w:val="KommentartekstTegn"/>
    <w:rsid w:val="00AC1D1D"/>
    <w:pPr>
      <w:spacing w:after="120" w:line="240" w:lineRule="auto"/>
    </w:pPr>
    <w:rPr>
      <w:rFonts w:ascii="Arial" w:hAnsi="Arial"/>
      <w:szCs w:val="20"/>
      <w:lang w:eastAsia="da-DK"/>
    </w:rPr>
  </w:style>
  <w:style w:type="character" w:customStyle="1" w:styleId="KommentartekstTegn">
    <w:name w:val="Kommentartekst Tegn"/>
    <w:link w:val="Kommentartekst"/>
    <w:locked/>
    <w:rsid w:val="00AC1D1D"/>
    <w:rPr>
      <w:rFonts w:ascii="Arial" w:hAnsi="Arial" w:cs="Times New Roman"/>
      <w:sz w:val="20"/>
      <w:szCs w:val="20"/>
      <w:lang w:val="x-none" w:eastAsia="da-DK"/>
    </w:rPr>
  </w:style>
  <w:style w:type="paragraph" w:customStyle="1" w:styleId="bodytext">
    <w:name w:val="bodytext"/>
    <w:basedOn w:val="Normal"/>
    <w:rsid w:val="00AC1D1D"/>
    <w:pPr>
      <w:spacing w:before="100" w:beforeAutospacing="1" w:after="100" w:afterAutospacing="1" w:line="300" w:lineRule="exact"/>
    </w:pPr>
    <w:rPr>
      <w:rFonts w:eastAsia="Times New Roman" w:cs="Arial Unicode MS"/>
      <w:spacing w:val="4"/>
      <w:lang w:eastAsia="da-DK"/>
    </w:rPr>
  </w:style>
  <w:style w:type="paragraph" w:customStyle="1" w:styleId="Tekst">
    <w:name w:val="Tekst"/>
    <w:basedOn w:val="Normal"/>
    <w:rsid w:val="00AC1D1D"/>
    <w:pPr>
      <w:spacing w:line="300" w:lineRule="exact"/>
    </w:pPr>
    <w:rPr>
      <w:rFonts w:eastAsia="Times New Roman" w:cs="Arial Unicode MS"/>
      <w:spacing w:val="4"/>
      <w:lang w:eastAsia="da-DK"/>
    </w:rPr>
  </w:style>
  <w:style w:type="paragraph" w:customStyle="1" w:styleId="TableHeading">
    <w:name w:val="Table Heading"/>
    <w:basedOn w:val="Normal"/>
    <w:next w:val="Normal"/>
    <w:rsid w:val="00AC1D1D"/>
    <w:pPr>
      <w:spacing w:line="300" w:lineRule="exact"/>
      <w:outlineLvl w:val="0"/>
    </w:pPr>
    <w:rPr>
      <w:rFonts w:ascii="Arial" w:eastAsia="Times New Roman" w:hAnsi="Arial" w:cs="Arial"/>
      <w:b/>
      <w:noProof/>
      <w:spacing w:val="4"/>
      <w:sz w:val="20"/>
      <w:szCs w:val="20"/>
      <w:lang w:val="en-GB"/>
    </w:rPr>
  </w:style>
  <w:style w:type="paragraph" w:customStyle="1" w:styleId="TableText">
    <w:name w:val="TableText"/>
    <w:basedOn w:val="Normal"/>
    <w:rsid w:val="00AC1D1D"/>
    <w:pPr>
      <w:spacing w:line="240" w:lineRule="exact"/>
    </w:pPr>
    <w:rPr>
      <w:rFonts w:ascii="Arial" w:eastAsia="Times New Roman" w:hAnsi="Arial" w:cs="Arial"/>
      <w:noProof/>
      <w:spacing w:val="4"/>
      <w:sz w:val="20"/>
      <w:szCs w:val="20"/>
      <w:lang w:val="en-GB"/>
    </w:rPr>
  </w:style>
  <w:style w:type="paragraph" w:customStyle="1" w:styleId="Typografi1">
    <w:name w:val="Typografi1"/>
    <w:basedOn w:val="Overskrift2"/>
    <w:link w:val="Typografi1Tegn"/>
    <w:rsid w:val="00AC1D1D"/>
    <w:pPr>
      <w:keepNext w:val="0"/>
      <w:numPr>
        <w:ilvl w:val="0"/>
        <w:numId w:val="0"/>
      </w:numPr>
      <w:tabs>
        <w:tab w:val="num" w:pos="360"/>
      </w:tabs>
      <w:spacing w:before="100" w:beforeAutospacing="1" w:line="300" w:lineRule="exact"/>
      <w:ind w:left="360" w:hanging="360"/>
    </w:pPr>
    <w:rPr>
      <w:rFonts w:ascii="Garamond" w:eastAsia="Times New Roman" w:hAnsi="Garamond" w:cs="Arial Unicode MS"/>
      <w:iCs w:val="0"/>
      <w:color w:val="000000"/>
      <w:spacing w:val="4"/>
      <w:kern w:val="0"/>
      <w:sz w:val="24"/>
      <w:szCs w:val="24"/>
      <w:lang w:eastAsia="da-DK"/>
    </w:rPr>
  </w:style>
  <w:style w:type="paragraph" w:customStyle="1" w:styleId="Typografi2">
    <w:name w:val="Typografi2"/>
    <w:basedOn w:val="Overskrift2"/>
    <w:link w:val="Typografi2Tegn"/>
    <w:rsid w:val="00AC1D1D"/>
    <w:pPr>
      <w:keepNext w:val="0"/>
      <w:numPr>
        <w:ilvl w:val="0"/>
        <w:numId w:val="4"/>
      </w:numPr>
      <w:spacing w:before="100" w:beforeAutospacing="1" w:line="300" w:lineRule="exact"/>
    </w:pPr>
    <w:rPr>
      <w:rFonts w:ascii="Garamond" w:eastAsia="Times New Roman" w:hAnsi="Garamond" w:cs="Arial Unicode MS"/>
      <w:iCs w:val="0"/>
      <w:color w:val="000000"/>
      <w:spacing w:val="4"/>
      <w:kern w:val="0"/>
      <w:sz w:val="24"/>
      <w:szCs w:val="24"/>
      <w:lang w:eastAsia="da-DK"/>
    </w:rPr>
  </w:style>
  <w:style w:type="character" w:customStyle="1" w:styleId="Typografi1Tegn">
    <w:name w:val="Typografi1 Tegn"/>
    <w:link w:val="Typografi1"/>
    <w:locked/>
    <w:rsid w:val="00AC1D1D"/>
    <w:rPr>
      <w:rFonts w:ascii="Garamond" w:hAnsi="Garamond" w:cs="Arial Unicode MS"/>
      <w:b/>
      <w:bCs/>
      <w:iCs/>
      <w:color w:val="000000"/>
      <w:spacing w:val="4"/>
      <w:kern w:val="28"/>
      <w:sz w:val="24"/>
      <w:szCs w:val="24"/>
      <w:lang w:val="x-none" w:eastAsia="da-DK"/>
    </w:rPr>
  </w:style>
  <w:style w:type="character" w:customStyle="1" w:styleId="Typografi2Tegn">
    <w:name w:val="Typografi2 Tegn"/>
    <w:link w:val="Typografi2"/>
    <w:locked/>
    <w:rsid w:val="00AC1D1D"/>
    <w:rPr>
      <w:rFonts w:ascii="Garamond" w:eastAsia="Times New Roman" w:hAnsi="Garamond" w:cs="Arial Unicode MS"/>
      <w:b/>
      <w:bCs/>
      <w:color w:val="000000"/>
      <w:spacing w:val="4"/>
      <w:sz w:val="24"/>
      <w:szCs w:val="24"/>
    </w:rPr>
  </w:style>
  <w:style w:type="character" w:styleId="Kommentarhenvisning">
    <w:name w:val="annotation reference"/>
    <w:semiHidden/>
    <w:rsid w:val="00AC1D1D"/>
    <w:rPr>
      <w:rFonts w:cs="Times New Roman"/>
      <w:sz w:val="16"/>
      <w:szCs w:val="16"/>
    </w:rPr>
  </w:style>
  <w:style w:type="paragraph" w:styleId="Kommentaremne">
    <w:name w:val="annotation subject"/>
    <w:basedOn w:val="Kommentartekst"/>
    <w:next w:val="Kommentartekst"/>
    <w:link w:val="KommentaremneTegn"/>
    <w:semiHidden/>
    <w:rsid w:val="00AC1D1D"/>
    <w:pPr>
      <w:spacing w:after="0" w:line="300" w:lineRule="exact"/>
    </w:pPr>
    <w:rPr>
      <w:rFonts w:ascii="Garamond" w:eastAsia="Times New Roman" w:hAnsi="Garamond" w:cs="Arial Unicode MS"/>
      <w:b/>
      <w:bCs/>
      <w:spacing w:val="4"/>
      <w:sz w:val="20"/>
    </w:rPr>
  </w:style>
  <w:style w:type="character" w:customStyle="1" w:styleId="KommentaremneTegn">
    <w:name w:val="Kommentaremne Tegn"/>
    <w:link w:val="Kommentaremne"/>
    <w:semiHidden/>
    <w:locked/>
    <w:rsid w:val="00AC1D1D"/>
    <w:rPr>
      <w:rFonts w:ascii="Garamond" w:hAnsi="Garamond" w:cs="Arial Unicode MS"/>
      <w:b/>
      <w:bCs/>
      <w:spacing w:val="4"/>
      <w:sz w:val="20"/>
      <w:szCs w:val="20"/>
      <w:lang w:val="x-none" w:eastAsia="da-DK"/>
    </w:rPr>
  </w:style>
  <w:style w:type="paragraph" w:styleId="Titel">
    <w:name w:val="Title"/>
    <w:basedOn w:val="Normal"/>
    <w:next w:val="Normal"/>
    <w:link w:val="TitelTegn"/>
    <w:qFormat/>
    <w:rsid w:val="00AC1D1D"/>
    <w:pPr>
      <w:pBdr>
        <w:bottom w:val="single" w:sz="8" w:space="4" w:color="4F81BD"/>
      </w:pBdr>
      <w:spacing w:after="300" w:line="240" w:lineRule="auto"/>
      <w:contextualSpacing/>
    </w:pPr>
    <w:rPr>
      <w:rFonts w:ascii="Cambria" w:hAnsi="Cambria"/>
      <w:color w:val="17365D"/>
      <w:spacing w:val="5"/>
      <w:kern w:val="28"/>
      <w:sz w:val="52"/>
      <w:szCs w:val="52"/>
      <w:lang w:eastAsia="da-DK"/>
    </w:rPr>
  </w:style>
  <w:style w:type="character" w:customStyle="1" w:styleId="TitelTegn">
    <w:name w:val="Titel Tegn"/>
    <w:link w:val="Titel"/>
    <w:locked/>
    <w:rsid w:val="00AC1D1D"/>
    <w:rPr>
      <w:rFonts w:ascii="Cambria" w:hAnsi="Cambria" w:cs="Times New Roman"/>
      <w:color w:val="17365D"/>
      <w:spacing w:val="5"/>
      <w:kern w:val="28"/>
      <w:sz w:val="52"/>
      <w:szCs w:val="52"/>
      <w:lang w:val="x-none" w:eastAsia="da-DK"/>
    </w:rPr>
  </w:style>
  <w:style w:type="paragraph" w:styleId="Fodnotetekst">
    <w:name w:val="footnote text"/>
    <w:basedOn w:val="Normal"/>
    <w:link w:val="FodnotetekstTegn"/>
    <w:semiHidden/>
    <w:rsid w:val="00AC1D1D"/>
    <w:pPr>
      <w:spacing w:line="240" w:lineRule="auto"/>
    </w:pPr>
    <w:rPr>
      <w:rFonts w:ascii="Calibri" w:hAnsi="Calibri"/>
      <w:sz w:val="20"/>
      <w:szCs w:val="20"/>
    </w:rPr>
  </w:style>
  <w:style w:type="character" w:customStyle="1" w:styleId="FodnotetekstTegn">
    <w:name w:val="Fodnotetekst Tegn"/>
    <w:link w:val="Fodnotetekst"/>
    <w:semiHidden/>
    <w:locked/>
    <w:rsid w:val="00AC1D1D"/>
    <w:rPr>
      <w:rFonts w:ascii="Calibri" w:hAnsi="Calibri" w:cs="Times New Roman"/>
      <w:sz w:val="20"/>
      <w:szCs w:val="20"/>
    </w:rPr>
  </w:style>
  <w:style w:type="character" w:styleId="Fodnotehenvisning">
    <w:name w:val="footnote reference"/>
    <w:semiHidden/>
    <w:rsid w:val="00AC1D1D"/>
    <w:rPr>
      <w:rFonts w:cs="Times New Roman"/>
      <w:vertAlign w:val="superscript"/>
    </w:rPr>
  </w:style>
  <w:style w:type="character" w:customStyle="1" w:styleId="TypografiArial11pkt">
    <w:name w:val="Typografi Arial 11 pkt"/>
    <w:rsid w:val="00AC1D1D"/>
    <w:rPr>
      <w:rFonts w:ascii="Arial" w:hAnsi="Arial" w:cs="Times New Roman"/>
      <w:sz w:val="20"/>
    </w:rPr>
  </w:style>
  <w:style w:type="table" w:customStyle="1" w:styleId="OESNotat">
    <w:name w:val="OESNotat"/>
    <w:rsid w:val="00AC1D1D"/>
    <w:rPr>
      <w:rFonts w:ascii="Garamond" w:hAnsi="Garamond"/>
      <w:sz w:val="24"/>
    </w:rPr>
    <w:tblPr>
      <w:jc w:val="center"/>
      <w:tblInd w:w="0" w:type="dxa"/>
      <w:tblCellMar>
        <w:top w:w="0" w:type="dxa"/>
        <w:left w:w="0" w:type="dxa"/>
        <w:bottom w:w="0" w:type="dxa"/>
        <w:right w:w="170" w:type="dxa"/>
      </w:tblCellMar>
    </w:tblPr>
    <w:trPr>
      <w:jc w:val="center"/>
    </w:trPr>
  </w:style>
  <w:style w:type="table" w:customStyle="1" w:styleId="Lysliste-fremhvningsfarve51">
    <w:name w:val="Lys liste - fremhævningsfarve 51"/>
    <w:rsid w:val="00AC1D1D"/>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paragraph" w:customStyle="1" w:styleId="Korrektur1">
    <w:name w:val="Korrektur1"/>
    <w:hidden/>
    <w:semiHidden/>
    <w:rsid w:val="00AC1D1D"/>
    <w:rPr>
      <w:rFonts w:ascii="Garamond" w:eastAsia="Times New Roman" w:hAnsi="Garamond" w:cs="Arial Unicode MS"/>
      <w:spacing w:val="4"/>
      <w:sz w:val="24"/>
      <w:szCs w:val="24"/>
    </w:rPr>
  </w:style>
  <w:style w:type="paragraph" w:customStyle="1" w:styleId="Overskrift10">
    <w:name w:val="Overskrift1"/>
    <w:basedOn w:val="Overskrift1"/>
    <w:next w:val="Normal"/>
    <w:rsid w:val="00AC1D1D"/>
    <w:pPr>
      <w:keepLines/>
      <w:numPr>
        <w:numId w:val="0"/>
      </w:numPr>
      <w:spacing w:before="480" w:after="0" w:line="276" w:lineRule="auto"/>
      <w:outlineLvl w:val="9"/>
    </w:pPr>
    <w:rPr>
      <w:rFonts w:ascii="Cambria" w:hAnsi="Cambria" w:cs="Times New Roman"/>
      <w:b/>
      <w:color w:val="365F91"/>
      <w:kern w:val="0"/>
      <w:sz w:val="28"/>
      <w:szCs w:val="28"/>
    </w:rPr>
  </w:style>
  <w:style w:type="paragraph" w:customStyle="1" w:styleId="TypografiOverskrift1AutomatiskLigemargener">
    <w:name w:val="Typografi Overskrift 1 + Automatisk Lige margener"/>
    <w:basedOn w:val="Overskrift1"/>
    <w:rsid w:val="00AC1D1D"/>
    <w:pPr>
      <w:keepNext w:val="0"/>
      <w:numPr>
        <w:numId w:val="2"/>
      </w:numPr>
      <w:spacing w:before="100" w:beforeAutospacing="1" w:after="0" w:line="360" w:lineRule="auto"/>
      <w:jc w:val="both"/>
    </w:pPr>
    <w:rPr>
      <w:rFonts w:cs="Times New Roman"/>
      <w:b/>
      <w:spacing w:val="4"/>
      <w:kern w:val="36"/>
      <w:sz w:val="24"/>
      <w:szCs w:val="20"/>
      <w:lang w:eastAsia="da-DK"/>
    </w:rPr>
  </w:style>
  <w:style w:type="character" w:styleId="Strk">
    <w:name w:val="Strong"/>
    <w:qFormat/>
    <w:rsid w:val="00AC1D1D"/>
    <w:rPr>
      <w:rFonts w:cs="Times New Roman"/>
      <w:b/>
      <w:bCs/>
    </w:rPr>
  </w:style>
  <w:style w:type="paragraph" w:customStyle="1" w:styleId="NormalArial">
    <w:name w:val="Normal + Arial"/>
    <w:aliases w:val="11 pkt"/>
    <w:basedOn w:val="Normal"/>
    <w:link w:val="NormalArialTegn"/>
    <w:rsid w:val="00AC1D1D"/>
    <w:pPr>
      <w:spacing w:before="100" w:beforeAutospacing="1" w:after="100" w:afterAutospacing="1" w:line="240" w:lineRule="auto"/>
    </w:pPr>
    <w:rPr>
      <w:rFonts w:ascii="Verdana" w:hAnsi="Verdana"/>
      <w:bCs/>
      <w:color w:val="000000"/>
      <w:lang w:eastAsia="da-DK"/>
    </w:rPr>
  </w:style>
  <w:style w:type="character" w:customStyle="1" w:styleId="NormalArialTegn">
    <w:name w:val="Normal + Arial Tegn"/>
    <w:aliases w:val="11 pkt Tegn"/>
    <w:link w:val="NormalArial"/>
    <w:locked/>
    <w:rsid w:val="00AC1D1D"/>
    <w:rPr>
      <w:rFonts w:ascii="Verdana" w:hAnsi="Verdana" w:cs="Times New Roman"/>
      <w:bCs/>
      <w:color w:val="000000"/>
      <w:sz w:val="24"/>
      <w:szCs w:val="24"/>
      <w:lang w:val="x-none" w:eastAsia="da-DK"/>
    </w:rPr>
  </w:style>
  <w:style w:type="paragraph" w:customStyle="1" w:styleId="DokTitel">
    <w:name w:val="DokTitel"/>
    <w:basedOn w:val="Normal"/>
    <w:next w:val="Normal"/>
    <w:semiHidden/>
    <w:rsid w:val="001B2577"/>
    <w:pPr>
      <w:widowControl w:val="0"/>
      <w:numPr>
        <w:numId w:val="7"/>
      </w:numPr>
      <w:spacing w:line="240" w:lineRule="auto"/>
    </w:pPr>
    <w:rPr>
      <w:rFonts w:ascii="Arial" w:hAnsi="Arial" w:cs="Arial"/>
      <w:kern w:val="28"/>
      <w:sz w:val="40"/>
      <w:szCs w:val="40"/>
    </w:rPr>
  </w:style>
  <w:style w:type="character" w:customStyle="1" w:styleId="Kommentarhenvisning2">
    <w:name w:val="Kommentarhenvisning2"/>
    <w:rsid w:val="001B2577"/>
    <w:rPr>
      <w:color w:val="000000"/>
      <w:sz w:val="16"/>
    </w:rPr>
  </w:style>
  <w:style w:type="character" w:styleId="BesgtHyperlink">
    <w:name w:val="FollowedHyperlink"/>
    <w:semiHidden/>
    <w:rsid w:val="00985A37"/>
    <w:rPr>
      <w:rFonts w:cs="Times New Roman"/>
      <w:color w:val="800080"/>
      <w:u w:val="single"/>
    </w:rPr>
  </w:style>
  <w:style w:type="numbering" w:customStyle="1" w:styleId="TypografiPunkttegnFlereniveauer">
    <w:name w:val="Typografi Punkttegn + Flere niveauer"/>
    <w:rsid w:val="00AF058F"/>
    <w:pPr>
      <w:numPr>
        <w:numId w:val="3"/>
      </w:numPr>
    </w:pPr>
  </w:style>
  <w:style w:type="paragraph" w:styleId="Brdtekst">
    <w:name w:val="Body Text"/>
    <w:basedOn w:val="Normal"/>
    <w:link w:val="BrdtekstTegn"/>
    <w:locked/>
    <w:rsid w:val="00154023"/>
    <w:pPr>
      <w:spacing w:after="120" w:line="240" w:lineRule="auto"/>
    </w:pPr>
    <w:rPr>
      <w:rFonts w:ascii="Arial (W1)" w:eastAsia="Times New Roman" w:hAnsi="Arial (W1)"/>
      <w:sz w:val="22"/>
      <w:szCs w:val="20"/>
      <w:lang w:eastAsia="da-DK"/>
    </w:rPr>
  </w:style>
  <w:style w:type="paragraph" w:customStyle="1" w:styleId="BrdtekstGr-65">
    <w:name w:val="Brødtekst + Grå - 65%"/>
    <w:basedOn w:val="Brdtekst"/>
    <w:link w:val="BrdtekstGr-65Tegn"/>
    <w:rsid w:val="00154023"/>
    <w:rPr>
      <w:rFonts w:cs="Arial"/>
      <w:color w:val="595959"/>
    </w:rPr>
  </w:style>
  <w:style w:type="character" w:customStyle="1" w:styleId="BrdtekstTegn">
    <w:name w:val="Brødtekst Tegn"/>
    <w:link w:val="Brdtekst"/>
    <w:rsid w:val="00154023"/>
    <w:rPr>
      <w:rFonts w:ascii="Arial (W1)" w:hAnsi="Arial (W1)"/>
      <w:sz w:val="22"/>
      <w:lang w:val="da-DK" w:eastAsia="da-DK" w:bidi="ar-SA"/>
    </w:rPr>
  </w:style>
  <w:style w:type="character" w:customStyle="1" w:styleId="BrdtekstGr-65Tegn">
    <w:name w:val="Brødtekst + Grå - 65% Tegn"/>
    <w:link w:val="BrdtekstGr-65"/>
    <w:rsid w:val="00154023"/>
    <w:rPr>
      <w:rFonts w:ascii="Arial (W1)" w:hAnsi="Arial (W1)" w:cs="Arial"/>
      <w:color w:val="595959"/>
      <w:sz w:val="22"/>
      <w:lang w:val="da-DK" w:eastAsia="da-DK" w:bidi="ar-SA"/>
    </w:rPr>
  </w:style>
  <w:style w:type="character" w:customStyle="1" w:styleId="TegnTegn10">
    <w:name w:val="Tegn Tegn10"/>
    <w:rsid w:val="00453DFA"/>
    <w:rPr>
      <w:rFonts w:ascii="Cambria" w:eastAsia="Times New Roman" w:hAnsi="Cambria" w:cs="Times New Roman"/>
      <w:i/>
      <w:iCs/>
      <w:color w:val="243F60"/>
      <w:sz w:val="24"/>
      <w:szCs w:val="24"/>
    </w:rPr>
  </w:style>
  <w:style w:type="paragraph" w:styleId="Billedtekst">
    <w:name w:val="caption"/>
    <w:basedOn w:val="Normal"/>
    <w:next w:val="Normal"/>
    <w:qFormat/>
    <w:locked/>
    <w:rsid w:val="00A87711"/>
    <w:pPr>
      <w:spacing w:before="120" w:after="120" w:line="240" w:lineRule="auto"/>
      <w:jc w:val="both"/>
    </w:pPr>
    <w:rPr>
      <w:rFonts w:ascii="Calibri" w:eastAsia="Times New Roman" w:hAnsi="Calibri"/>
      <w:b/>
      <w:sz w:val="22"/>
      <w:lang w:eastAsia="da-DK"/>
    </w:rPr>
  </w:style>
  <w:style w:type="paragraph" w:styleId="Listeafsnit">
    <w:name w:val="List Paragraph"/>
    <w:basedOn w:val="Normal"/>
    <w:uiPriority w:val="99"/>
    <w:qFormat/>
    <w:rsid w:val="003E3211"/>
    <w:pPr>
      <w:spacing w:after="200" w:line="276" w:lineRule="auto"/>
      <w:ind w:left="720"/>
    </w:pPr>
    <w:rPr>
      <w:rFonts w:ascii="Calibri" w:hAnsi="Calibri" w:cs="Calibri"/>
      <w:sz w:val="22"/>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393503451">
      <w:bodyDiv w:val="1"/>
      <w:marLeft w:val="0"/>
      <w:marRight w:val="0"/>
      <w:marTop w:val="0"/>
      <w:marBottom w:val="0"/>
      <w:divBdr>
        <w:top w:val="none" w:sz="0" w:space="0" w:color="auto"/>
        <w:left w:val="none" w:sz="0" w:space="0" w:color="auto"/>
        <w:bottom w:val="none" w:sz="0" w:space="0" w:color="auto"/>
        <w:right w:val="none" w:sz="0" w:space="0" w:color="auto"/>
      </w:divBdr>
    </w:div>
    <w:div w:id="663358819">
      <w:bodyDiv w:val="1"/>
      <w:marLeft w:val="0"/>
      <w:marRight w:val="0"/>
      <w:marTop w:val="0"/>
      <w:marBottom w:val="0"/>
      <w:divBdr>
        <w:top w:val="none" w:sz="0" w:space="0" w:color="auto"/>
        <w:left w:val="none" w:sz="0" w:space="0" w:color="auto"/>
        <w:bottom w:val="none" w:sz="0" w:space="0" w:color="auto"/>
        <w:right w:val="none" w:sz="0" w:space="0" w:color="auto"/>
      </w:divBdr>
    </w:div>
    <w:div w:id="675571025">
      <w:bodyDiv w:val="1"/>
      <w:marLeft w:val="0"/>
      <w:marRight w:val="0"/>
      <w:marTop w:val="0"/>
      <w:marBottom w:val="0"/>
      <w:divBdr>
        <w:top w:val="none" w:sz="0" w:space="0" w:color="auto"/>
        <w:left w:val="none" w:sz="0" w:space="0" w:color="auto"/>
        <w:bottom w:val="none" w:sz="0" w:space="0" w:color="auto"/>
        <w:right w:val="none" w:sz="0" w:space="0" w:color="auto"/>
      </w:divBdr>
    </w:div>
    <w:div w:id="790365501">
      <w:bodyDiv w:val="1"/>
      <w:marLeft w:val="0"/>
      <w:marRight w:val="0"/>
      <w:marTop w:val="0"/>
      <w:marBottom w:val="0"/>
      <w:divBdr>
        <w:top w:val="none" w:sz="0" w:space="0" w:color="auto"/>
        <w:left w:val="none" w:sz="0" w:space="0" w:color="auto"/>
        <w:bottom w:val="none" w:sz="0" w:space="0" w:color="auto"/>
        <w:right w:val="none" w:sz="0" w:space="0" w:color="auto"/>
      </w:divBdr>
    </w:div>
    <w:div w:id="834300397">
      <w:bodyDiv w:val="1"/>
      <w:marLeft w:val="0"/>
      <w:marRight w:val="0"/>
      <w:marTop w:val="0"/>
      <w:marBottom w:val="0"/>
      <w:divBdr>
        <w:top w:val="none" w:sz="0" w:space="0" w:color="auto"/>
        <w:left w:val="none" w:sz="0" w:space="0" w:color="auto"/>
        <w:bottom w:val="none" w:sz="0" w:space="0" w:color="auto"/>
        <w:right w:val="none" w:sz="0" w:space="0" w:color="auto"/>
      </w:divBdr>
    </w:div>
    <w:div w:id="881866829">
      <w:bodyDiv w:val="1"/>
      <w:marLeft w:val="0"/>
      <w:marRight w:val="0"/>
      <w:marTop w:val="0"/>
      <w:marBottom w:val="0"/>
      <w:divBdr>
        <w:top w:val="none" w:sz="0" w:space="0" w:color="auto"/>
        <w:left w:val="none" w:sz="0" w:space="0" w:color="auto"/>
        <w:bottom w:val="none" w:sz="0" w:space="0" w:color="auto"/>
        <w:right w:val="none" w:sz="0" w:space="0" w:color="auto"/>
      </w:divBdr>
    </w:div>
    <w:div w:id="996809879">
      <w:bodyDiv w:val="1"/>
      <w:marLeft w:val="0"/>
      <w:marRight w:val="0"/>
      <w:marTop w:val="0"/>
      <w:marBottom w:val="0"/>
      <w:divBdr>
        <w:top w:val="none" w:sz="0" w:space="0" w:color="auto"/>
        <w:left w:val="none" w:sz="0" w:space="0" w:color="auto"/>
        <w:bottom w:val="none" w:sz="0" w:space="0" w:color="auto"/>
        <w:right w:val="none" w:sz="0" w:space="0" w:color="auto"/>
      </w:divBdr>
    </w:div>
    <w:div w:id="1128860906">
      <w:bodyDiv w:val="1"/>
      <w:marLeft w:val="0"/>
      <w:marRight w:val="0"/>
      <w:marTop w:val="0"/>
      <w:marBottom w:val="0"/>
      <w:divBdr>
        <w:top w:val="none" w:sz="0" w:space="0" w:color="auto"/>
        <w:left w:val="none" w:sz="0" w:space="0" w:color="auto"/>
        <w:bottom w:val="none" w:sz="0" w:space="0" w:color="auto"/>
        <w:right w:val="none" w:sz="0" w:space="0" w:color="auto"/>
      </w:divBdr>
    </w:div>
    <w:div w:id="1238320820">
      <w:bodyDiv w:val="1"/>
      <w:marLeft w:val="0"/>
      <w:marRight w:val="0"/>
      <w:marTop w:val="0"/>
      <w:marBottom w:val="0"/>
      <w:divBdr>
        <w:top w:val="none" w:sz="0" w:space="0" w:color="auto"/>
        <w:left w:val="none" w:sz="0" w:space="0" w:color="auto"/>
        <w:bottom w:val="none" w:sz="0" w:space="0" w:color="auto"/>
        <w:right w:val="none" w:sz="0" w:space="0" w:color="auto"/>
      </w:divBdr>
      <w:divsChild>
        <w:div w:id="1822231288">
          <w:marLeft w:val="0"/>
          <w:marRight w:val="0"/>
          <w:marTop w:val="0"/>
          <w:marBottom w:val="0"/>
          <w:divBdr>
            <w:top w:val="none" w:sz="0" w:space="0" w:color="auto"/>
            <w:left w:val="none" w:sz="0" w:space="0" w:color="auto"/>
            <w:bottom w:val="none" w:sz="0" w:space="0" w:color="auto"/>
            <w:right w:val="none" w:sz="0" w:space="0" w:color="auto"/>
          </w:divBdr>
        </w:div>
      </w:divsChild>
    </w:div>
    <w:div w:id="1311784355">
      <w:bodyDiv w:val="1"/>
      <w:marLeft w:val="0"/>
      <w:marRight w:val="0"/>
      <w:marTop w:val="0"/>
      <w:marBottom w:val="0"/>
      <w:divBdr>
        <w:top w:val="none" w:sz="0" w:space="0" w:color="auto"/>
        <w:left w:val="none" w:sz="0" w:space="0" w:color="auto"/>
        <w:bottom w:val="none" w:sz="0" w:space="0" w:color="auto"/>
        <w:right w:val="none" w:sz="0" w:space="0" w:color="auto"/>
      </w:divBdr>
    </w:div>
    <w:div w:id="1337921771">
      <w:bodyDiv w:val="1"/>
      <w:marLeft w:val="0"/>
      <w:marRight w:val="0"/>
      <w:marTop w:val="0"/>
      <w:marBottom w:val="0"/>
      <w:divBdr>
        <w:top w:val="none" w:sz="0" w:space="0" w:color="auto"/>
        <w:left w:val="none" w:sz="0" w:space="0" w:color="auto"/>
        <w:bottom w:val="none" w:sz="0" w:space="0" w:color="auto"/>
        <w:right w:val="none" w:sz="0" w:space="0" w:color="auto"/>
      </w:divBdr>
    </w:div>
    <w:div w:id="1467358574">
      <w:bodyDiv w:val="1"/>
      <w:marLeft w:val="0"/>
      <w:marRight w:val="0"/>
      <w:marTop w:val="0"/>
      <w:marBottom w:val="0"/>
      <w:divBdr>
        <w:top w:val="none" w:sz="0" w:space="0" w:color="auto"/>
        <w:left w:val="none" w:sz="0" w:space="0" w:color="auto"/>
        <w:bottom w:val="none" w:sz="0" w:space="0" w:color="auto"/>
        <w:right w:val="none" w:sz="0" w:space="0" w:color="auto"/>
      </w:divBdr>
    </w:div>
    <w:div w:id="1820000742">
      <w:bodyDiv w:val="1"/>
      <w:marLeft w:val="0"/>
      <w:marRight w:val="0"/>
      <w:marTop w:val="0"/>
      <w:marBottom w:val="0"/>
      <w:divBdr>
        <w:top w:val="none" w:sz="0" w:space="0" w:color="auto"/>
        <w:left w:val="none" w:sz="0" w:space="0" w:color="auto"/>
        <w:bottom w:val="none" w:sz="0" w:space="0" w:color="auto"/>
        <w:right w:val="none" w:sz="0" w:space="0" w:color="auto"/>
      </w:divBdr>
    </w:div>
    <w:div w:id="190448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509FE-AB47-4BDE-BD60-DC12EFD8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86EA38EC.dotm</Template>
  <TotalTime>2</TotalTime>
  <Pages>30</Pages>
  <Words>7041</Words>
  <Characters>48847</Characters>
  <Application>Microsoft Office Word</Application>
  <DocSecurity>4</DocSecurity>
  <Lines>407</Lines>
  <Paragraphs>111</Paragraphs>
  <ScaleCrop>false</ScaleCrop>
  <HeadingPairs>
    <vt:vector size="2" baseType="variant">
      <vt:variant>
        <vt:lpstr>Titel</vt:lpstr>
      </vt:variant>
      <vt:variant>
        <vt:i4>1</vt:i4>
      </vt:variant>
    </vt:vector>
  </HeadingPairs>
  <TitlesOfParts>
    <vt:vector size="1" baseType="lpstr">
      <vt:lpstr>Projektinitieringsdokument</vt:lpstr>
    </vt:vector>
  </TitlesOfParts>
  <Company>Statens IT</Company>
  <LinksUpToDate>false</LinksUpToDate>
  <CharactersWithSpaces>55777</CharactersWithSpaces>
  <SharedDoc>false</SharedDoc>
  <HLinks>
    <vt:vector size="114" baseType="variant">
      <vt:variant>
        <vt:i4>1441841</vt:i4>
      </vt:variant>
      <vt:variant>
        <vt:i4>110</vt:i4>
      </vt:variant>
      <vt:variant>
        <vt:i4>0</vt:i4>
      </vt:variant>
      <vt:variant>
        <vt:i4>5</vt:i4>
      </vt:variant>
      <vt:variant>
        <vt:lpwstr/>
      </vt:variant>
      <vt:variant>
        <vt:lpwstr>_Toc355676041</vt:lpwstr>
      </vt:variant>
      <vt:variant>
        <vt:i4>1441841</vt:i4>
      </vt:variant>
      <vt:variant>
        <vt:i4>104</vt:i4>
      </vt:variant>
      <vt:variant>
        <vt:i4>0</vt:i4>
      </vt:variant>
      <vt:variant>
        <vt:i4>5</vt:i4>
      </vt:variant>
      <vt:variant>
        <vt:lpwstr/>
      </vt:variant>
      <vt:variant>
        <vt:lpwstr>_Toc355676040</vt:lpwstr>
      </vt:variant>
      <vt:variant>
        <vt:i4>1114161</vt:i4>
      </vt:variant>
      <vt:variant>
        <vt:i4>98</vt:i4>
      </vt:variant>
      <vt:variant>
        <vt:i4>0</vt:i4>
      </vt:variant>
      <vt:variant>
        <vt:i4>5</vt:i4>
      </vt:variant>
      <vt:variant>
        <vt:lpwstr/>
      </vt:variant>
      <vt:variant>
        <vt:lpwstr>_Toc355676039</vt:lpwstr>
      </vt:variant>
      <vt:variant>
        <vt:i4>1114161</vt:i4>
      </vt:variant>
      <vt:variant>
        <vt:i4>92</vt:i4>
      </vt:variant>
      <vt:variant>
        <vt:i4>0</vt:i4>
      </vt:variant>
      <vt:variant>
        <vt:i4>5</vt:i4>
      </vt:variant>
      <vt:variant>
        <vt:lpwstr/>
      </vt:variant>
      <vt:variant>
        <vt:lpwstr>_Toc355676038</vt:lpwstr>
      </vt:variant>
      <vt:variant>
        <vt:i4>1114161</vt:i4>
      </vt:variant>
      <vt:variant>
        <vt:i4>86</vt:i4>
      </vt:variant>
      <vt:variant>
        <vt:i4>0</vt:i4>
      </vt:variant>
      <vt:variant>
        <vt:i4>5</vt:i4>
      </vt:variant>
      <vt:variant>
        <vt:lpwstr/>
      </vt:variant>
      <vt:variant>
        <vt:lpwstr>_Toc355676037</vt:lpwstr>
      </vt:variant>
      <vt:variant>
        <vt:i4>1114161</vt:i4>
      </vt:variant>
      <vt:variant>
        <vt:i4>80</vt:i4>
      </vt:variant>
      <vt:variant>
        <vt:i4>0</vt:i4>
      </vt:variant>
      <vt:variant>
        <vt:i4>5</vt:i4>
      </vt:variant>
      <vt:variant>
        <vt:lpwstr/>
      </vt:variant>
      <vt:variant>
        <vt:lpwstr>_Toc355676036</vt:lpwstr>
      </vt:variant>
      <vt:variant>
        <vt:i4>1114161</vt:i4>
      </vt:variant>
      <vt:variant>
        <vt:i4>74</vt:i4>
      </vt:variant>
      <vt:variant>
        <vt:i4>0</vt:i4>
      </vt:variant>
      <vt:variant>
        <vt:i4>5</vt:i4>
      </vt:variant>
      <vt:variant>
        <vt:lpwstr/>
      </vt:variant>
      <vt:variant>
        <vt:lpwstr>_Toc355676035</vt:lpwstr>
      </vt:variant>
      <vt:variant>
        <vt:i4>1114161</vt:i4>
      </vt:variant>
      <vt:variant>
        <vt:i4>68</vt:i4>
      </vt:variant>
      <vt:variant>
        <vt:i4>0</vt:i4>
      </vt:variant>
      <vt:variant>
        <vt:i4>5</vt:i4>
      </vt:variant>
      <vt:variant>
        <vt:lpwstr/>
      </vt:variant>
      <vt:variant>
        <vt:lpwstr>_Toc355676034</vt:lpwstr>
      </vt:variant>
      <vt:variant>
        <vt:i4>1114161</vt:i4>
      </vt:variant>
      <vt:variant>
        <vt:i4>62</vt:i4>
      </vt:variant>
      <vt:variant>
        <vt:i4>0</vt:i4>
      </vt:variant>
      <vt:variant>
        <vt:i4>5</vt:i4>
      </vt:variant>
      <vt:variant>
        <vt:lpwstr/>
      </vt:variant>
      <vt:variant>
        <vt:lpwstr>_Toc355676033</vt:lpwstr>
      </vt:variant>
      <vt:variant>
        <vt:i4>1114161</vt:i4>
      </vt:variant>
      <vt:variant>
        <vt:i4>56</vt:i4>
      </vt:variant>
      <vt:variant>
        <vt:i4>0</vt:i4>
      </vt:variant>
      <vt:variant>
        <vt:i4>5</vt:i4>
      </vt:variant>
      <vt:variant>
        <vt:lpwstr/>
      </vt:variant>
      <vt:variant>
        <vt:lpwstr>_Toc355676032</vt:lpwstr>
      </vt:variant>
      <vt:variant>
        <vt:i4>1114161</vt:i4>
      </vt:variant>
      <vt:variant>
        <vt:i4>50</vt:i4>
      </vt:variant>
      <vt:variant>
        <vt:i4>0</vt:i4>
      </vt:variant>
      <vt:variant>
        <vt:i4>5</vt:i4>
      </vt:variant>
      <vt:variant>
        <vt:lpwstr/>
      </vt:variant>
      <vt:variant>
        <vt:lpwstr>_Toc355676031</vt:lpwstr>
      </vt:variant>
      <vt:variant>
        <vt:i4>1114161</vt:i4>
      </vt:variant>
      <vt:variant>
        <vt:i4>44</vt:i4>
      </vt:variant>
      <vt:variant>
        <vt:i4>0</vt:i4>
      </vt:variant>
      <vt:variant>
        <vt:i4>5</vt:i4>
      </vt:variant>
      <vt:variant>
        <vt:lpwstr/>
      </vt:variant>
      <vt:variant>
        <vt:lpwstr>_Toc355676030</vt:lpwstr>
      </vt:variant>
      <vt:variant>
        <vt:i4>1048625</vt:i4>
      </vt:variant>
      <vt:variant>
        <vt:i4>38</vt:i4>
      </vt:variant>
      <vt:variant>
        <vt:i4>0</vt:i4>
      </vt:variant>
      <vt:variant>
        <vt:i4>5</vt:i4>
      </vt:variant>
      <vt:variant>
        <vt:lpwstr/>
      </vt:variant>
      <vt:variant>
        <vt:lpwstr>_Toc355676029</vt:lpwstr>
      </vt:variant>
      <vt:variant>
        <vt:i4>1048625</vt:i4>
      </vt:variant>
      <vt:variant>
        <vt:i4>32</vt:i4>
      </vt:variant>
      <vt:variant>
        <vt:i4>0</vt:i4>
      </vt:variant>
      <vt:variant>
        <vt:i4>5</vt:i4>
      </vt:variant>
      <vt:variant>
        <vt:lpwstr/>
      </vt:variant>
      <vt:variant>
        <vt:lpwstr>_Toc355676028</vt:lpwstr>
      </vt:variant>
      <vt:variant>
        <vt:i4>1048625</vt:i4>
      </vt:variant>
      <vt:variant>
        <vt:i4>26</vt:i4>
      </vt:variant>
      <vt:variant>
        <vt:i4>0</vt:i4>
      </vt:variant>
      <vt:variant>
        <vt:i4>5</vt:i4>
      </vt:variant>
      <vt:variant>
        <vt:lpwstr/>
      </vt:variant>
      <vt:variant>
        <vt:lpwstr>_Toc355676027</vt:lpwstr>
      </vt:variant>
      <vt:variant>
        <vt:i4>1048625</vt:i4>
      </vt:variant>
      <vt:variant>
        <vt:i4>20</vt:i4>
      </vt:variant>
      <vt:variant>
        <vt:i4>0</vt:i4>
      </vt:variant>
      <vt:variant>
        <vt:i4>5</vt:i4>
      </vt:variant>
      <vt:variant>
        <vt:lpwstr/>
      </vt:variant>
      <vt:variant>
        <vt:lpwstr>_Toc355676026</vt:lpwstr>
      </vt:variant>
      <vt:variant>
        <vt:i4>1048625</vt:i4>
      </vt:variant>
      <vt:variant>
        <vt:i4>14</vt:i4>
      </vt:variant>
      <vt:variant>
        <vt:i4>0</vt:i4>
      </vt:variant>
      <vt:variant>
        <vt:i4>5</vt:i4>
      </vt:variant>
      <vt:variant>
        <vt:lpwstr/>
      </vt:variant>
      <vt:variant>
        <vt:lpwstr>_Toc355676025</vt:lpwstr>
      </vt:variant>
      <vt:variant>
        <vt:i4>1048625</vt:i4>
      </vt:variant>
      <vt:variant>
        <vt:i4>8</vt:i4>
      </vt:variant>
      <vt:variant>
        <vt:i4>0</vt:i4>
      </vt:variant>
      <vt:variant>
        <vt:i4>5</vt:i4>
      </vt:variant>
      <vt:variant>
        <vt:lpwstr/>
      </vt:variant>
      <vt:variant>
        <vt:lpwstr>_Toc355676024</vt:lpwstr>
      </vt:variant>
      <vt:variant>
        <vt:i4>1048625</vt:i4>
      </vt:variant>
      <vt:variant>
        <vt:i4>2</vt:i4>
      </vt:variant>
      <vt:variant>
        <vt:i4>0</vt:i4>
      </vt:variant>
      <vt:variant>
        <vt:i4>5</vt:i4>
      </vt:variant>
      <vt:variant>
        <vt:lpwstr/>
      </vt:variant>
      <vt:variant>
        <vt:lpwstr>_Toc355676023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Projektinitieringsdokument</dc:title>
  <dc:creator>Ministeriernes Projektkontor</dc:creator>
  <cp:lastModifiedBy>Kirsten Elbo</cp:lastModifiedBy>
  <cp:revision>2</cp:revision>
  <cp:lastPrinted>2013-05-31T06:34:00Z</cp:lastPrinted>
  <dcterms:created xsi:type="dcterms:W3CDTF">2013-05-31T13:13:00Z</dcterms:created>
  <dcterms:modified xsi:type="dcterms:W3CDTF">2013-05-31T13:13:00Z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1.3</vt:lpwstr>
  </property>
</Properties>
</file>