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A4C4" w14:textId="77777777" w:rsidR="009A3781" w:rsidRPr="00C754E5" w:rsidRDefault="009A3781" w:rsidP="00267ED0">
      <w:pPr>
        <w:pStyle w:val="Brdtekst"/>
        <w:rPr>
          <w:rFonts w:asciiTheme="minorHAnsi" w:hAnsiTheme="minorHAnsi"/>
        </w:rPr>
      </w:pPr>
      <w:bookmarkStart w:id="0" w:name="_Ref482418243"/>
    </w:p>
    <w:p w14:paraId="541ABE35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20FFCA47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0FFFC32A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61EECCAA" w14:textId="77777777" w:rsidR="009839B0" w:rsidRPr="00C754E5" w:rsidRDefault="009839B0" w:rsidP="00267ED0">
      <w:pPr>
        <w:pStyle w:val="Brdtekst"/>
        <w:rPr>
          <w:rFonts w:asciiTheme="minorHAnsi" w:hAnsiTheme="minorHAnsi"/>
        </w:rPr>
      </w:pPr>
    </w:p>
    <w:p w14:paraId="212E8E9F" w14:textId="77777777" w:rsidR="00F530AF" w:rsidRPr="00C754E5" w:rsidRDefault="009C578E" w:rsidP="006171CF">
      <w:pPr>
        <w:pStyle w:val="Brdtekst"/>
        <w:rPr>
          <w:rFonts w:asciiTheme="minorHAnsi" w:hAnsiTheme="minorHAnsi"/>
          <w:b/>
          <w:sz w:val="24"/>
        </w:rPr>
      </w:pPr>
      <w:r w:rsidRPr="00C754E5">
        <w:rPr>
          <w:rFonts w:asciiTheme="minorHAnsi" w:hAnsiTheme="minorHAnsi"/>
          <w:b/>
          <w:sz w:val="24"/>
        </w:rPr>
        <w:t>Grunddataprogrammet</w:t>
      </w:r>
      <w:r w:rsidR="0063718D" w:rsidRPr="00C754E5">
        <w:rPr>
          <w:rFonts w:asciiTheme="minorHAnsi" w:hAnsiTheme="minorHAnsi"/>
          <w:b/>
          <w:sz w:val="24"/>
        </w:rPr>
        <w:t>s delaftale 1</w:t>
      </w:r>
      <w:r w:rsidRPr="00C754E5">
        <w:rPr>
          <w:rFonts w:asciiTheme="minorHAnsi" w:hAnsiTheme="minorHAnsi"/>
          <w:b/>
          <w:sz w:val="24"/>
        </w:rPr>
        <w:t xml:space="preserve"> </w:t>
      </w:r>
      <w:r w:rsidR="0063718D" w:rsidRPr="00C754E5">
        <w:rPr>
          <w:rFonts w:asciiTheme="minorHAnsi" w:hAnsiTheme="minorHAnsi"/>
          <w:b/>
          <w:sz w:val="24"/>
        </w:rPr>
        <w:t xml:space="preserve">om effektiv ejendomsforvaltning og genbrug af ejendomsdata </w:t>
      </w:r>
      <w:r w:rsidRPr="00C754E5">
        <w:rPr>
          <w:rFonts w:asciiTheme="minorHAnsi" w:hAnsiTheme="minorHAnsi"/>
          <w:b/>
          <w:sz w:val="24"/>
        </w:rPr>
        <w:t>under den</w:t>
      </w:r>
      <w:r w:rsidR="0063718D" w:rsidRPr="00C754E5">
        <w:rPr>
          <w:rFonts w:asciiTheme="minorHAnsi" w:hAnsiTheme="minorHAnsi"/>
          <w:b/>
          <w:sz w:val="24"/>
        </w:rPr>
        <w:t xml:space="preserve"> </w:t>
      </w:r>
      <w:r w:rsidR="00F530AF" w:rsidRPr="00C754E5">
        <w:rPr>
          <w:rFonts w:asciiTheme="minorHAnsi" w:hAnsiTheme="minorHAnsi"/>
          <w:b/>
          <w:sz w:val="24"/>
        </w:rPr>
        <w:t>Fællesoffentlig</w:t>
      </w:r>
      <w:r w:rsidRPr="00C754E5">
        <w:rPr>
          <w:rFonts w:asciiTheme="minorHAnsi" w:hAnsiTheme="minorHAnsi"/>
          <w:b/>
          <w:sz w:val="24"/>
        </w:rPr>
        <w:t>e</w:t>
      </w:r>
      <w:r w:rsidR="00F530AF" w:rsidRPr="00C754E5">
        <w:rPr>
          <w:rFonts w:asciiTheme="minorHAnsi" w:hAnsiTheme="minorHAnsi"/>
          <w:b/>
          <w:sz w:val="24"/>
        </w:rPr>
        <w:t xml:space="preserve"> Digitaliseringsstrategi 2012 </w:t>
      </w:r>
      <w:r w:rsidR="00F530AF" w:rsidRPr="00C754E5">
        <w:rPr>
          <w:rFonts w:asciiTheme="minorHAnsi" w:hAnsiTheme="minorHAnsi"/>
          <w:b/>
          <w:sz w:val="24"/>
        </w:rPr>
        <w:softHyphen/>
        <w:t>– 2015</w:t>
      </w:r>
    </w:p>
    <w:p w14:paraId="12221CB7" w14:textId="77777777" w:rsidR="0063718D" w:rsidRPr="00C754E5" w:rsidRDefault="0063718D" w:rsidP="006171CF">
      <w:pPr>
        <w:pStyle w:val="Brdtekst"/>
        <w:rPr>
          <w:rFonts w:asciiTheme="minorHAnsi" w:hAnsiTheme="minorHAnsi"/>
          <w:b/>
          <w:sz w:val="28"/>
          <w:szCs w:val="28"/>
        </w:rPr>
      </w:pPr>
    </w:p>
    <w:p w14:paraId="41B45FBD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FC9A589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5E04460" w14:textId="77777777" w:rsidR="00C5546E" w:rsidRPr="00C754E5" w:rsidRDefault="00EF7920" w:rsidP="00104568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br/>
      </w:r>
    </w:p>
    <w:p w14:paraId="77ABD4EA" w14:textId="53963DC0" w:rsidR="007F4F8A" w:rsidRPr="00C754E5" w:rsidRDefault="00BD44CF" w:rsidP="0063718D">
      <w:pPr>
        <w:pStyle w:val="Brdteks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SKAT</w:t>
      </w:r>
      <w:r w:rsidR="007F4F8A" w:rsidRPr="00C754E5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–</w:t>
      </w:r>
      <w:r w:rsidR="007F4F8A" w:rsidRPr="00C754E5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Udstilling af e</w:t>
      </w:r>
      <w:r w:rsidR="00023043">
        <w:rPr>
          <w:rFonts w:asciiTheme="minorHAnsi" w:hAnsiTheme="minorHAnsi"/>
          <w:sz w:val="40"/>
          <w:szCs w:val="40"/>
        </w:rPr>
        <w:t>je</w:t>
      </w:r>
      <w:r>
        <w:rPr>
          <w:rFonts w:asciiTheme="minorHAnsi" w:hAnsiTheme="minorHAnsi"/>
          <w:sz w:val="40"/>
          <w:szCs w:val="40"/>
        </w:rPr>
        <w:t>ndomsvurd</w:t>
      </w:r>
      <w:r>
        <w:rPr>
          <w:rFonts w:asciiTheme="minorHAnsi" w:hAnsiTheme="minorHAnsi"/>
          <w:sz w:val="40"/>
          <w:szCs w:val="40"/>
        </w:rPr>
        <w:t>e</w:t>
      </w:r>
      <w:r>
        <w:rPr>
          <w:rFonts w:asciiTheme="minorHAnsi" w:hAnsiTheme="minorHAnsi"/>
          <w:sz w:val="40"/>
          <w:szCs w:val="40"/>
        </w:rPr>
        <w:t>ring</w:t>
      </w:r>
      <w:r w:rsidR="007F4F8A" w:rsidRPr="00C754E5">
        <w:rPr>
          <w:rFonts w:asciiTheme="minorHAnsi" w:hAnsiTheme="minorHAnsi"/>
          <w:sz w:val="40"/>
          <w:szCs w:val="40"/>
        </w:rPr>
        <w:t xml:space="preserve"> </w:t>
      </w:r>
    </w:p>
    <w:p w14:paraId="1613FE23" w14:textId="70E5A46E" w:rsidR="0063718D" w:rsidRPr="00C754E5" w:rsidRDefault="00023043" w:rsidP="0063718D">
      <w:pPr>
        <w:pStyle w:val="Brdteks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Arbejdspakker</w:t>
      </w:r>
    </w:p>
    <w:p w14:paraId="18093233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33D78BD2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F1BC11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6CB8C5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9D3982F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5820DDA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495A48AD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27A2DE94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E41A36A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726F692" w14:textId="77777777" w:rsidR="00EF7920" w:rsidRPr="00C754E5" w:rsidRDefault="00EF7920" w:rsidP="00EF7920">
      <w:pPr>
        <w:pStyle w:val="Brdtekst"/>
        <w:rPr>
          <w:rFonts w:asciiTheme="minorHAnsi" w:hAnsiTheme="minorHAnsi"/>
        </w:rPr>
      </w:pPr>
    </w:p>
    <w:p w14:paraId="1CCE0972" w14:textId="77777777" w:rsidR="002144DF" w:rsidRPr="00C754E5" w:rsidRDefault="002144DF" w:rsidP="00F87B4D">
      <w:pPr>
        <w:pStyle w:val="Brdtekst"/>
        <w:rPr>
          <w:rFonts w:asciiTheme="minorHAnsi" w:hAnsiTheme="minorHAnsi"/>
        </w:rPr>
      </w:pPr>
    </w:p>
    <w:p w14:paraId="274D1C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5439FD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4FADF639" w14:textId="77777777" w:rsidR="004F5434" w:rsidRPr="00C754E5" w:rsidRDefault="004F5434" w:rsidP="00F87B4D">
      <w:pPr>
        <w:pStyle w:val="Brdtekst"/>
        <w:rPr>
          <w:rFonts w:asciiTheme="minorHAnsi" w:hAnsiTheme="minorHAnsi"/>
        </w:rPr>
      </w:pPr>
    </w:p>
    <w:p w14:paraId="5FCBD760" w14:textId="77777777" w:rsidR="00EF7920" w:rsidRPr="00C754E5" w:rsidRDefault="00EF7920" w:rsidP="00F87B4D">
      <w:pPr>
        <w:pStyle w:val="Brdtekst"/>
        <w:rPr>
          <w:rFonts w:asciiTheme="minorHAnsi" w:hAnsiTheme="minorHAnsi"/>
        </w:rPr>
      </w:pPr>
    </w:p>
    <w:p w14:paraId="2A126295" w14:textId="1FAD6793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1" w:name="_Toc60202579"/>
      <w:bookmarkStart w:id="2" w:name="_Toc60202701"/>
      <w:bookmarkStart w:id="3" w:name="_Toc60203162"/>
      <w:r w:rsidRPr="00C754E5">
        <w:rPr>
          <w:rFonts w:asciiTheme="minorHAnsi" w:hAnsiTheme="minorHAnsi"/>
        </w:rPr>
        <w:t xml:space="preserve">Version: </w:t>
      </w:r>
      <w:bookmarkEnd w:id="1"/>
      <w:bookmarkEnd w:id="2"/>
      <w:bookmarkEnd w:id="3"/>
      <w:proofErr w:type="gramStart"/>
      <w:r w:rsidR="00832C68">
        <w:rPr>
          <w:rFonts w:asciiTheme="minorHAnsi" w:hAnsiTheme="minorHAnsi"/>
        </w:rPr>
        <w:t>0.</w:t>
      </w:r>
      <w:r w:rsidR="00BD44CF">
        <w:rPr>
          <w:rFonts w:asciiTheme="minorHAnsi" w:hAnsiTheme="minorHAnsi"/>
        </w:rPr>
        <w:t>1</w:t>
      </w:r>
      <w:proofErr w:type="gramEnd"/>
    </w:p>
    <w:p w14:paraId="1E5CA667" w14:textId="2ABEFE0C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4" w:name="_Toc60202580"/>
      <w:bookmarkStart w:id="5" w:name="_Toc60202702"/>
      <w:bookmarkStart w:id="6" w:name="_Toc60203163"/>
      <w:r w:rsidRPr="00C754E5">
        <w:rPr>
          <w:rFonts w:asciiTheme="minorHAnsi" w:hAnsiTheme="minorHAnsi"/>
        </w:rPr>
        <w:t xml:space="preserve">Status: </w:t>
      </w:r>
      <w:r w:rsidR="00023043">
        <w:rPr>
          <w:rFonts w:asciiTheme="minorHAnsi" w:hAnsiTheme="minorHAnsi"/>
        </w:rPr>
        <w:t>Under udarbejdelse</w:t>
      </w:r>
    </w:p>
    <w:p w14:paraId="636880B4" w14:textId="22EDD48B" w:rsidR="007050C9" w:rsidRPr="00C754E5" w:rsidRDefault="007050C9" w:rsidP="007050C9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t>Oprettet:</w:t>
      </w:r>
      <w:bookmarkEnd w:id="4"/>
      <w:bookmarkEnd w:id="5"/>
      <w:bookmarkEnd w:id="6"/>
      <w:r w:rsidR="00DC5744" w:rsidRPr="00C754E5">
        <w:rPr>
          <w:rFonts w:asciiTheme="minorHAnsi" w:hAnsiTheme="minorHAnsi"/>
        </w:rPr>
        <w:t xml:space="preserve"> </w:t>
      </w:r>
      <w:r w:rsidR="003A0904" w:rsidRPr="00C754E5">
        <w:rPr>
          <w:rFonts w:asciiTheme="minorHAnsi" w:hAnsiTheme="minorHAnsi"/>
        </w:rPr>
        <w:fldChar w:fldCharType="begin"/>
      </w:r>
      <w:r w:rsidR="003A0904" w:rsidRPr="00C754E5">
        <w:rPr>
          <w:rFonts w:asciiTheme="minorHAnsi" w:hAnsiTheme="minorHAnsi"/>
        </w:rPr>
        <w:instrText xml:space="preserve"> SAVEDATE  \@ "d. MMMM yyyy"  \* MERGEFORMAT </w:instrText>
      </w:r>
      <w:r w:rsidR="003A0904" w:rsidRPr="00C754E5">
        <w:rPr>
          <w:rFonts w:asciiTheme="minorHAnsi" w:hAnsiTheme="minorHAnsi"/>
        </w:rPr>
        <w:fldChar w:fldCharType="separate"/>
      </w:r>
      <w:r w:rsidR="0070536D">
        <w:rPr>
          <w:rFonts w:asciiTheme="minorHAnsi" w:hAnsiTheme="minorHAnsi"/>
          <w:noProof/>
        </w:rPr>
        <w:t>7. oktober 2014</w:t>
      </w:r>
      <w:r w:rsidR="003A0904" w:rsidRPr="00C754E5">
        <w:rPr>
          <w:rFonts w:asciiTheme="minorHAnsi" w:hAnsiTheme="minorHAnsi"/>
        </w:rPr>
        <w:fldChar w:fldCharType="end"/>
      </w:r>
    </w:p>
    <w:p w14:paraId="3B1E5793" w14:textId="77777777" w:rsidR="00AB26C3" w:rsidRPr="00C754E5" w:rsidRDefault="00AB26C3" w:rsidP="00AB26C3">
      <w:pPr>
        <w:rPr>
          <w:rFonts w:asciiTheme="minorHAnsi" w:hAnsiTheme="minorHAnsi"/>
        </w:rPr>
      </w:pPr>
    </w:p>
    <w:p w14:paraId="1612889B" w14:textId="77777777" w:rsidR="00AB26C3" w:rsidRPr="00C754E5" w:rsidRDefault="00AB26C3" w:rsidP="00AB26C3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529"/>
        <w:gridCol w:w="4820"/>
        <w:gridCol w:w="1275"/>
      </w:tblGrid>
      <w:tr w:rsidR="00C754E5" w:rsidRPr="00C754E5" w14:paraId="39C3A1F7" w14:textId="77777777" w:rsidTr="0050581D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0F72DB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Version</w:t>
            </w:r>
          </w:p>
        </w:tc>
        <w:tc>
          <w:tcPr>
            <w:tcW w:w="1529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B61F83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Dato</w:t>
            </w:r>
          </w:p>
        </w:tc>
        <w:tc>
          <w:tcPr>
            <w:tcW w:w="48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E3CA45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D37F33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Initialer</w:t>
            </w:r>
          </w:p>
        </w:tc>
      </w:tr>
      <w:tr w:rsidR="00C754E5" w:rsidRPr="00C754E5" w14:paraId="510F7847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963CA" w14:textId="2E98F7D5" w:rsidR="00AB26C3" w:rsidRPr="00C754E5" w:rsidRDefault="00C754E5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0.</w:t>
            </w:r>
            <w:r w:rsidR="00023043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5F4CE" w14:textId="56E67B80" w:rsidR="00AB26C3" w:rsidRPr="00C754E5" w:rsidRDefault="00BD44CF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08-10-2014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D540F" w14:textId="634B284C" w:rsidR="00AB26C3" w:rsidRPr="00C754E5" w:rsidRDefault="00BD44CF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Første udkast udarbejdet for GD1 sekretariatet med udgangspunkt i de ”generiske arbejdspakker”.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BE9964" w14:textId="61272F80" w:rsidR="00AB26C3" w:rsidRPr="00C754E5" w:rsidRDefault="00BD44CF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S&amp;D KH</w:t>
            </w:r>
          </w:p>
        </w:tc>
      </w:tr>
      <w:tr w:rsidR="00A664A5" w:rsidRPr="00C754E5" w14:paraId="08AB848B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322A08" w14:textId="169C529C" w:rsidR="00A664A5" w:rsidRDefault="00A664A5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8333D9" w14:textId="3C2FF37A" w:rsidR="00A664A5" w:rsidRDefault="00A664A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68D57D" w14:textId="05878CC4" w:rsidR="00A664A5" w:rsidRDefault="00A664A5" w:rsidP="000E2138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D2E517" w14:textId="5CA6C95B" w:rsidR="00A664A5" w:rsidRDefault="00A664A5" w:rsidP="00A664A5">
            <w:pPr>
              <w:pStyle w:val="BrdtekstTabel"/>
              <w:rPr>
                <w:rFonts w:asciiTheme="minorHAnsi" w:hAnsiTheme="minorHAnsi"/>
              </w:rPr>
            </w:pPr>
          </w:p>
        </w:tc>
      </w:tr>
    </w:tbl>
    <w:p w14:paraId="5555CA9E" w14:textId="77777777" w:rsidR="00BD44CF" w:rsidRPr="00BD44CF" w:rsidRDefault="00BD44CF" w:rsidP="00BD44CF"/>
    <w:p w14:paraId="61151447" w14:textId="77777777" w:rsidR="009A3781" w:rsidRPr="00C754E5" w:rsidRDefault="00C251C5" w:rsidP="002261C8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t>Indhold</w:t>
      </w:r>
      <w:r w:rsidR="0067657C" w:rsidRPr="00C754E5">
        <w:rPr>
          <w:rFonts w:asciiTheme="minorHAnsi" w:hAnsiTheme="minorHAnsi"/>
        </w:rPr>
        <w:t>s</w:t>
      </w:r>
      <w:r w:rsidRPr="00C754E5">
        <w:rPr>
          <w:rFonts w:asciiTheme="minorHAnsi" w:hAnsiTheme="minorHAnsi"/>
        </w:rPr>
        <w:t>fortegnelse</w:t>
      </w:r>
      <w:bookmarkStart w:id="7" w:name="_GoBack"/>
      <w:bookmarkEnd w:id="7"/>
    </w:p>
    <w:bookmarkStart w:id="8" w:name="_Toc55190626"/>
    <w:bookmarkEnd w:id="0"/>
    <w:p w14:paraId="6610C722" w14:textId="77777777" w:rsidR="00EE4440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54E5">
        <w:rPr>
          <w:rFonts w:asciiTheme="minorHAnsi" w:hAnsiTheme="minorHAnsi"/>
          <w:bCs w:val="0"/>
          <w:caps w:val="0"/>
        </w:rPr>
        <w:fldChar w:fldCharType="begin"/>
      </w:r>
      <w:r w:rsidRPr="00C754E5">
        <w:rPr>
          <w:rFonts w:asciiTheme="minorHAnsi" w:hAnsiTheme="minorHAnsi"/>
          <w:bCs w:val="0"/>
          <w:caps w:val="0"/>
        </w:rPr>
        <w:instrText xml:space="preserve"> TOC \o "1-3" \h \z \u </w:instrText>
      </w:r>
      <w:r w:rsidRPr="00C754E5">
        <w:rPr>
          <w:rFonts w:asciiTheme="minorHAnsi" w:hAnsiTheme="minorHAnsi"/>
          <w:bCs w:val="0"/>
          <w:caps w:val="0"/>
        </w:rPr>
        <w:fldChar w:fldCharType="separate"/>
      </w:r>
      <w:hyperlink w:anchor="_Toc400614178" w:history="1">
        <w:r w:rsidR="00EE4440" w:rsidRPr="006B1F2A">
          <w:rPr>
            <w:rStyle w:val="Hyperlink"/>
            <w:noProof/>
          </w:rPr>
          <w:t>1.</w:t>
        </w:r>
        <w:r w:rsidR="00EE444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E4440" w:rsidRPr="006B1F2A">
          <w:rPr>
            <w:rStyle w:val="Hyperlink"/>
            <w:noProof/>
          </w:rPr>
          <w:t>Indledning</w:t>
        </w:r>
        <w:r w:rsidR="00EE4440">
          <w:rPr>
            <w:noProof/>
            <w:webHidden/>
          </w:rPr>
          <w:tab/>
        </w:r>
        <w:r w:rsidR="00EE4440">
          <w:rPr>
            <w:noProof/>
            <w:webHidden/>
          </w:rPr>
          <w:fldChar w:fldCharType="begin"/>
        </w:r>
        <w:r w:rsidR="00EE4440">
          <w:rPr>
            <w:noProof/>
            <w:webHidden/>
          </w:rPr>
          <w:instrText xml:space="preserve"> PAGEREF _Toc400614178 \h </w:instrText>
        </w:r>
        <w:r w:rsidR="00EE4440">
          <w:rPr>
            <w:noProof/>
            <w:webHidden/>
          </w:rPr>
        </w:r>
        <w:r w:rsidR="00EE4440">
          <w:rPr>
            <w:noProof/>
            <w:webHidden/>
          </w:rPr>
          <w:fldChar w:fldCharType="separate"/>
        </w:r>
        <w:r w:rsidR="00EE4440">
          <w:rPr>
            <w:noProof/>
            <w:webHidden/>
          </w:rPr>
          <w:t>3</w:t>
        </w:r>
        <w:r w:rsidR="00EE4440">
          <w:rPr>
            <w:noProof/>
            <w:webHidden/>
          </w:rPr>
          <w:fldChar w:fldCharType="end"/>
        </w:r>
      </w:hyperlink>
    </w:p>
    <w:p w14:paraId="2CB44AFB" w14:textId="77777777" w:rsidR="00EE4440" w:rsidRDefault="00EE444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614179" w:history="1">
        <w:r w:rsidRPr="006B1F2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AD3AAE" w14:textId="77777777" w:rsidR="00EE4440" w:rsidRDefault="00EE444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614180" w:history="1">
        <w:r w:rsidRPr="006B1F2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B0E13A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81" w:history="1">
        <w:r w:rsidRPr="006B1F2A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BD5ADE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82" w:history="1">
        <w:r w:rsidRPr="006B1F2A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53C699" w14:textId="77777777" w:rsidR="00EE4440" w:rsidRDefault="00EE4440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614183" w:history="1">
        <w:r w:rsidRPr="006B1F2A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F6AE28" w14:textId="77777777" w:rsidR="00EE4440" w:rsidRDefault="00EE444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614184" w:history="1">
        <w:r w:rsidRPr="006B1F2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Produkter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83EE73" w14:textId="77777777" w:rsidR="00EE4440" w:rsidRDefault="00EE444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614185" w:history="1">
        <w:r w:rsidRPr="006B1F2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5F9B48" w14:textId="77777777" w:rsidR="00EE4440" w:rsidRDefault="00EE4440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614186" w:history="1">
        <w:r w:rsidRPr="006B1F2A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Arbejdspakker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D4C30A" w14:textId="77777777" w:rsidR="00EE4440" w:rsidRDefault="00EE444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614187" w:history="1">
        <w:r w:rsidRPr="006B1F2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It-løsning til udstilling af ejendomsvurdering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4B4514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88" w:history="1">
        <w:r w:rsidRPr="006B1F2A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Udarbejdelse af løsningsarkitektur for Ejendomsvurdering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1A5E010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89" w:history="1">
        <w:r w:rsidRPr="006B1F2A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Udvikling af løsning til udstilling af ejendomsvurdering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91B0CF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0" w:history="1">
        <w:r w:rsidRPr="006B1F2A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Test af snitflader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38DDB9" w14:textId="77777777" w:rsidR="00EE4440" w:rsidRDefault="00EE444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614191" w:history="1">
        <w:r w:rsidRPr="006B1F2A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Datafordeler tjenester i relation til Ejendomsvurdering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9EEAF6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2" w:history="1">
        <w:r w:rsidRPr="006B1F2A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Etablering af registerdata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A8904B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3" w:history="1">
        <w:r w:rsidRPr="006B1F2A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Etablering af Dataleveranceaftale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B47E89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4" w:history="1">
        <w:r w:rsidRPr="006B1F2A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Opdatering af registerdata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A674030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5" w:history="1">
        <w:r w:rsidRPr="006B1F2A">
          <w:rPr>
            <w:rStyle w:val="Hyperlink"/>
            <w:noProof/>
          </w:rPr>
          <w:t>3.2.4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Synkronisering af registerdata med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1632EC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6" w:history="1">
        <w:r w:rsidRPr="006B1F2A">
          <w:rPr>
            <w:rStyle w:val="Hyperlink"/>
            <w:noProof/>
          </w:rPr>
          <w:t>3.2.5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Etablering af udstillingsservices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CAC7E7F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7" w:history="1">
        <w:r w:rsidRPr="006B1F2A">
          <w:rPr>
            <w:rStyle w:val="Hyperlink"/>
            <w:noProof/>
          </w:rPr>
          <w:t>3.2.6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Generering af hændelsesbeskeder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07DA427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198" w:history="1">
        <w:r w:rsidRPr="006B1F2A">
          <w:rPr>
            <w:rStyle w:val="Hyperlink"/>
            <w:noProof/>
          </w:rPr>
          <w:t>3.2.7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Etablering af fildistribution services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F0F5A17" w14:textId="77777777" w:rsidR="00EE4440" w:rsidRDefault="00EE444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614199" w:history="1">
        <w:r w:rsidRPr="006B1F2A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Idriftsættelse af udstilling af ejendomsvurdering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AFFE9D1" w14:textId="77777777" w:rsidR="00EE4440" w:rsidRDefault="00EE444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614200" w:history="1">
        <w:r w:rsidRPr="006B1F2A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6B1F2A">
          <w:rPr>
            <w:rStyle w:val="Hyperlink"/>
            <w:noProof/>
          </w:rPr>
          <w:t>Idriftsættelse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_Toc400614200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604DB71" w14:textId="77777777" w:rsidR="005B7AD0" w:rsidRPr="00C754E5" w:rsidRDefault="000C5EB6" w:rsidP="00B516AC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  <w:bCs/>
          <w:caps/>
          <w:sz w:val="24"/>
          <w:lang w:eastAsia="da-DK"/>
        </w:rPr>
        <w:fldChar w:fldCharType="end"/>
      </w:r>
    </w:p>
    <w:p w14:paraId="3514EAA1" w14:textId="77777777" w:rsidR="0034099D" w:rsidRPr="006E6734" w:rsidRDefault="0034099D" w:rsidP="0034099D">
      <w:pPr>
        <w:pStyle w:val="Overskrift1"/>
      </w:pPr>
      <w:bookmarkStart w:id="9" w:name="_Toc331337663"/>
      <w:bookmarkStart w:id="10" w:name="_Toc317076671"/>
      <w:bookmarkStart w:id="11" w:name="_Toc317091227"/>
      <w:bookmarkStart w:id="12" w:name="_Toc398105364"/>
      <w:bookmarkStart w:id="13" w:name="_Toc400614178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  <w:bookmarkEnd w:id="13"/>
    </w:p>
    <w:p w14:paraId="7E79FC53" w14:textId="77777777" w:rsidR="0034099D" w:rsidRDefault="0034099D" w:rsidP="0034099D">
      <w:r>
        <w:t xml:space="preserve">Dokumentets formål er at give et overblik over de væsentligste arbejdspakker i forhold til styring og opfølgning af delprogrammets fremdrift.  </w:t>
      </w:r>
    </w:p>
    <w:p w14:paraId="28D1F430" w14:textId="77777777" w:rsidR="0034099D" w:rsidRDefault="0034099D" w:rsidP="0034099D"/>
    <w:p w14:paraId="1991AEFB" w14:textId="77777777" w:rsidR="0034099D" w:rsidRDefault="0034099D" w:rsidP="0034099D">
      <w:r>
        <w:t>Med ”væsentligste” menes her dels arbejdspakker, som er en del af udstillingen af fælles grunddata gennem den fællesoffentlige datafordeler, dels arbejdspakker som er relevante for andre parter i fo</w:t>
      </w:r>
      <w:r>
        <w:t>r</w:t>
      </w:r>
      <w:r>
        <w:t>hold til etablering af grunddata og anvendelse af disse.</w:t>
      </w:r>
    </w:p>
    <w:p w14:paraId="04F288FC" w14:textId="77777777" w:rsidR="0034099D" w:rsidRDefault="0034099D" w:rsidP="0034099D"/>
    <w:p w14:paraId="677DEF0E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4" w:name="_Toc343679982"/>
      <w:bookmarkStart w:id="15" w:name="_Toc398105365"/>
      <w:bookmarkStart w:id="16" w:name="_Toc400614179"/>
      <w:r>
        <w:t>Produktbaseret planlægning</w:t>
      </w:r>
      <w:bookmarkEnd w:id="14"/>
      <w:bookmarkEnd w:id="15"/>
      <w:bookmarkEnd w:id="16"/>
    </w:p>
    <w:p w14:paraId="6548DF2D" w14:textId="77777777" w:rsidR="0034099D" w:rsidRDefault="0034099D" w:rsidP="0034099D">
      <w:r>
        <w:t xml:space="preserve">Etablering af en implementeringsplan for delprogrammet gennemføres med teknikken produktbaseret planlægning. </w:t>
      </w:r>
    </w:p>
    <w:p w14:paraId="37A69B30" w14:textId="77777777" w:rsidR="0034099D" w:rsidRDefault="0034099D" w:rsidP="0034099D">
      <w:pPr>
        <w:spacing w:before="120"/>
      </w:pPr>
      <w:r>
        <w:t>Fremskaffelse af de enkelte produkter foretages i arbejdspakker, som beskriver processen for frembri</w:t>
      </w:r>
      <w:r>
        <w:t>n</w:t>
      </w:r>
      <w:r>
        <w:t xml:space="preserve">gelse af produktet – herunder tidsramme. Deadlines indføres i delprogrammes samlede plan i MS </w:t>
      </w:r>
      <w:proofErr w:type="spellStart"/>
      <w:r>
        <w:t>pr</w:t>
      </w:r>
      <w:r>
        <w:t>o</w:t>
      </w:r>
      <w:r>
        <w:t>ject</w:t>
      </w:r>
      <w:proofErr w:type="spellEnd"/>
      <w:r>
        <w:t>.</w:t>
      </w:r>
    </w:p>
    <w:p w14:paraId="0D9C521D" w14:textId="77777777" w:rsidR="0034099D" w:rsidRDefault="0034099D" w:rsidP="0034099D">
      <w:r>
        <w:t>Som udgangspunkt planlægges med én arbejdspakke pr. produkt, men en arbejdspakke kan godt levere flere produkter. Modellen herfor besluttes af den enkelte aftalepartner.</w:t>
      </w:r>
    </w:p>
    <w:p w14:paraId="4106D590" w14:textId="77777777" w:rsidR="0034099D" w:rsidRDefault="0034099D" w:rsidP="0034099D"/>
    <w:p w14:paraId="3E3BC38A" w14:textId="77777777" w:rsidR="0034099D" w:rsidRDefault="0034099D" w:rsidP="0034099D">
      <w:r>
        <w:t>Arbejdspakkerne indeholder beskrivelser af produkter med angivelse af kvalitetskrav m.m.. Afhængi</w:t>
      </w:r>
      <w:r>
        <w:t>g</w:t>
      </w:r>
      <w:r>
        <w:t>heder mellem de enkelte produkter illustreres i produktflow diagrammer.</w:t>
      </w:r>
    </w:p>
    <w:p w14:paraId="15C950E3" w14:textId="77777777" w:rsidR="0034099D" w:rsidRDefault="0034099D" w:rsidP="0034099D">
      <w:pPr>
        <w:spacing w:before="120"/>
      </w:pPr>
      <w:r>
        <w:t>Arbejdspakkerne organiseres i projekter og samles i delprogrammets implementeringsplan, som bl.a. viser sammenhængen mellem de enkelte arbejdspakker.</w:t>
      </w:r>
    </w:p>
    <w:p w14:paraId="6730E071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7" w:name="_Toc343679983"/>
      <w:bookmarkStart w:id="18" w:name="_Toc398105366"/>
      <w:bookmarkStart w:id="19" w:name="_Toc400614180"/>
      <w:r>
        <w:t>Metode</w:t>
      </w:r>
      <w:bookmarkEnd w:id="17"/>
      <w:bookmarkEnd w:id="18"/>
      <w:bookmarkEnd w:id="19"/>
    </w:p>
    <w:p w14:paraId="591F2FEF" w14:textId="77777777" w:rsidR="0034099D" w:rsidRDefault="0034099D" w:rsidP="0062143D">
      <w:pPr>
        <w:pStyle w:val="Overskrift3"/>
      </w:pPr>
      <w:bookmarkStart w:id="20" w:name="_Toc398105367"/>
      <w:bookmarkStart w:id="21" w:name="_Toc400614181"/>
      <w:r>
        <w:t>Produktsammenhænge</w:t>
      </w:r>
      <w:bookmarkEnd w:id="20"/>
      <w:bookmarkEnd w:id="21"/>
    </w:p>
    <w:p w14:paraId="1C7EB859" w14:textId="77777777" w:rsidR="0034099D" w:rsidRDefault="0034099D" w:rsidP="0034099D">
      <w:r>
        <w:t>Produktsammenhænge illustreres dels i form af produktnedbrydningsdiagrammer (hvor dette er rel</w:t>
      </w:r>
      <w:r>
        <w:t>e</w:t>
      </w:r>
      <w:r>
        <w:t>vant), dels i form af produktflowdiagrammer.</w:t>
      </w:r>
    </w:p>
    <w:p w14:paraId="4472DD9D" w14:textId="77777777" w:rsidR="0034099D" w:rsidRDefault="0034099D" w:rsidP="0034099D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enkelte h</w:t>
      </w:r>
      <w:r>
        <w:t>o</w:t>
      </w:r>
      <w:r>
        <w:t>vedprodukter i delprodukter med henblik på at illustrere behov i relation til de mere detaljerede sa</w:t>
      </w:r>
      <w:r>
        <w:t>m</w:t>
      </w:r>
      <w:r>
        <w:t>menhænge. Som udgangspunkt medtages kun hovedprodukter i det samlede produktoverblik (kapitel 2).</w:t>
      </w:r>
    </w:p>
    <w:p w14:paraId="05AC9B1E" w14:textId="77777777" w:rsidR="0034099D" w:rsidRDefault="0034099D" w:rsidP="0034099D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</w:t>
      </w:r>
      <w:r>
        <w:t>i</w:t>
      </w:r>
      <w:r>
        <w:t>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34099D" w14:paraId="5129D508" w14:textId="77777777" w:rsidTr="0062143D">
        <w:tc>
          <w:tcPr>
            <w:tcW w:w="1809" w:type="dxa"/>
          </w:tcPr>
          <w:p w14:paraId="49C78186" w14:textId="77777777" w:rsidR="0034099D" w:rsidRDefault="0034099D" w:rsidP="0062143D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0705D561" wp14:editId="05D7AE6D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5C0D14B" w14:textId="77777777" w:rsidR="0034099D" w:rsidRDefault="0034099D" w:rsidP="0062143D">
            <w:pPr>
              <w:keepNext/>
              <w:spacing w:before="240"/>
              <w:jc w:val="left"/>
            </w:pPr>
            <w:r>
              <w:t>Produkter som skal etableres i delprogrammet af den aftalepartner, som er i scope for de pågældende produktsammenhænge.</w:t>
            </w:r>
          </w:p>
        </w:tc>
      </w:tr>
      <w:tr w:rsidR="0034099D" w14:paraId="0E1DC0B2" w14:textId="77777777" w:rsidTr="0062143D">
        <w:tc>
          <w:tcPr>
            <w:tcW w:w="1809" w:type="dxa"/>
          </w:tcPr>
          <w:p w14:paraId="4CDE62E1" w14:textId="77777777" w:rsidR="0034099D" w:rsidRDefault="0034099D" w:rsidP="0062143D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4B4A50" wp14:editId="696EBA2C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A843CD0" w14:textId="77777777" w:rsidR="0034099D" w:rsidRDefault="0034099D" w:rsidP="0062143D">
            <w:pPr>
              <w:keepNext/>
              <w:spacing w:before="240"/>
              <w:jc w:val="left"/>
            </w:pPr>
            <w:r>
              <w:t>Produkter som skal etableres i delprogrammet af en anden aftalepartner end den der er i scope for de pågældende produktsammenhænge.</w:t>
            </w:r>
          </w:p>
        </w:tc>
      </w:tr>
      <w:tr w:rsidR="0034099D" w14:paraId="74C5ED64" w14:textId="77777777" w:rsidTr="0062143D">
        <w:tc>
          <w:tcPr>
            <w:tcW w:w="1809" w:type="dxa"/>
          </w:tcPr>
          <w:p w14:paraId="26762AEE" w14:textId="77777777" w:rsidR="0034099D" w:rsidRDefault="0034099D" w:rsidP="0062143D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57E92564" wp14:editId="264C4D63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1E59C421" w14:textId="77777777" w:rsidR="0034099D" w:rsidRDefault="0034099D" w:rsidP="0062143D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delprogram under grunddataprogrammet.</w:t>
            </w:r>
          </w:p>
        </w:tc>
      </w:tr>
    </w:tbl>
    <w:p w14:paraId="68311980" w14:textId="77777777" w:rsidR="0034099D" w:rsidRPr="00B1475E" w:rsidRDefault="0034099D" w:rsidP="0034099D"/>
    <w:p w14:paraId="3EAC2D39" w14:textId="77777777" w:rsidR="0034099D" w:rsidRDefault="0034099D" w:rsidP="0062143D">
      <w:pPr>
        <w:pStyle w:val="Overskrift3"/>
      </w:pPr>
      <w:bookmarkStart w:id="22" w:name="_Toc343679984"/>
      <w:bookmarkStart w:id="23" w:name="_Toc398105368"/>
      <w:bookmarkStart w:id="24" w:name="_Toc400614182"/>
      <w:r>
        <w:t>Arbejdspakke</w:t>
      </w:r>
      <w:r w:rsidRPr="00317358">
        <w:t>beskrivelser</w:t>
      </w:r>
      <w:bookmarkEnd w:id="22"/>
      <w:bookmarkEnd w:id="23"/>
      <w:bookmarkEnd w:id="24"/>
    </w:p>
    <w:p w14:paraId="6E4FC8DC" w14:textId="77777777" w:rsidR="0034099D" w:rsidRPr="00B45272" w:rsidRDefault="0034099D" w:rsidP="0034099D">
      <w:r>
        <w:t xml:space="preserve">Beskrivelse af de enkelte arbejdspakker gennemføres i nedenstående skabelon, som er etableret med udgangspunkt i tilsvarende arbejdspakkeskabeloner i den fællesoffentlige projektmodel hhv. Prince2 – under hensyntagen til at beskrivelsen skal anvendes på delprogramniveau. </w:t>
      </w:r>
    </w:p>
    <w:p w14:paraId="05D98202" w14:textId="77777777" w:rsidR="0034099D" w:rsidRPr="005D7B40" w:rsidRDefault="0034099D" w:rsidP="0034099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4099D" w14:paraId="3356D49B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45D315D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Arbejdspakkenavn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63B7DD4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&lt;Navn</w:t>
            </w:r>
            <w:r w:rsidRPr="005724B5">
              <w:rPr>
                <w:szCs w:val="20"/>
                <w:lang w:val="en-US"/>
              </w:rPr>
              <w:t xml:space="preserve"> </w:t>
            </w:r>
            <w:proofErr w:type="spellStart"/>
            <w:r w:rsidRPr="005724B5">
              <w:rPr>
                <w:szCs w:val="20"/>
                <w:lang w:val="en-US"/>
              </w:rPr>
              <w:t>på</w:t>
            </w:r>
            <w:proofErr w:type="spellEnd"/>
            <w:r w:rsidRPr="005724B5">
              <w:rPr>
                <w:szCs w:val="20"/>
              </w:rPr>
              <w:t xml:space="preserve"> arbejdspakken</w:t>
            </w:r>
            <w:r w:rsidRPr="005724B5">
              <w:rPr>
                <w:szCs w:val="20"/>
                <w:lang w:val="en-US"/>
              </w:rPr>
              <w:t>&gt;</w:t>
            </w:r>
          </w:p>
        </w:tc>
      </w:tr>
      <w:tr w:rsidR="0034099D" w:rsidRPr="003F1EB9" w14:paraId="429E302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2706B1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Nummer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53879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&lt;Entydig identifikation – tildeles af delprogram&gt;</w:t>
            </w:r>
            <w:r>
              <w:rPr>
                <w:szCs w:val="20"/>
              </w:rPr>
              <w:t xml:space="preserve"> </w:t>
            </w:r>
          </w:p>
        </w:tc>
      </w:tr>
      <w:tr w:rsidR="0034099D" w14:paraId="5E1E5FF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9AB6519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Ansvarlig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F524ABF" w14:textId="77777777" w:rsidR="0034099D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arbejdspakken: &lt;Titel på ansvarlig, evt. navn&gt;</w:t>
            </w:r>
          </w:p>
          <w:p w14:paraId="230A52FC" w14:textId="77777777" w:rsidR="0034099D" w:rsidRPr="00212AC6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kvalitetskontrol: &lt;Titel på ansvarlig, evt. navn&gt;</w:t>
            </w:r>
          </w:p>
        </w:tc>
      </w:tr>
      <w:tr w:rsidR="0034099D" w:rsidRPr="003F1EB9" w14:paraId="01A0947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E547F70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1AA9DD6E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A</w:t>
            </w:r>
            <w:r w:rsidRPr="005724B5">
              <w:rPr>
                <w:szCs w:val="20"/>
              </w:rPr>
              <w:t xml:space="preserve">rbejdspakkens forventede varighed </w:t>
            </w:r>
            <w:r>
              <w:rPr>
                <w:szCs w:val="20"/>
              </w:rPr>
              <w:t>(f.eks. kalendermåneder/dage)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12344D2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86C41F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C2C7FE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 beskrivel</w:t>
            </w:r>
            <w:r>
              <w:rPr>
                <w:szCs w:val="20"/>
              </w:rPr>
              <w:t>se i hovedpunkter af de arbejdsprocesser der skal genne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 xml:space="preserve">føres i arbejdspakken </w:t>
            </w:r>
            <w:r w:rsidRPr="005724B5">
              <w:rPr>
                <w:szCs w:val="20"/>
              </w:rPr>
              <w:t>for at kunne etablere de tilhørende produkter&gt;</w:t>
            </w:r>
          </w:p>
        </w:tc>
      </w:tr>
      <w:tr w:rsidR="0034099D" w:rsidRPr="003F1EB9" w14:paraId="5BF9673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B7F923F" w14:textId="77777777" w:rsidR="0034099D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81A81FB" w14:textId="77777777" w:rsidR="0034099D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 xml:space="preserve">Liste over produkter </w:t>
            </w:r>
            <w:r w:rsidRPr="00E63205">
              <w:rPr>
                <w:szCs w:val="20"/>
              </w:rPr>
              <w:t>(produktnummer + produktnavn)</w:t>
            </w:r>
            <w:r>
              <w:rPr>
                <w:szCs w:val="20"/>
              </w:rPr>
              <w:t xml:space="preserve"> som arbejdspa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 xml:space="preserve">ken skal levere.  </w:t>
            </w:r>
            <w:r w:rsidRPr="00E63205">
              <w:rPr>
                <w:szCs w:val="20"/>
              </w:rPr>
              <w:t>Listen skal suppleres med en</w:t>
            </w:r>
            <w:r>
              <w:rPr>
                <w:szCs w:val="20"/>
              </w:rPr>
              <w:t xml:space="preserve"> kort beskrivelse af produ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>tet, såfremt dette ikke entydigt fremgår af arbejdspakkens indholdsb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skrivelse&gt;</w:t>
            </w:r>
          </w:p>
        </w:tc>
      </w:tr>
      <w:tr w:rsidR="0034099D" w:rsidRPr="003F1EB9" w14:paraId="40F2C3A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F91AB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483D798" w14:textId="77777777" w:rsidR="0034099D" w:rsidRPr="005724B5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Liste og beskrivelse af arbejdspakkens milepæle. Milepæle anvendes af delprogrammet til at monitorere arbejdspakkens fremdrift. Det skal for registerprojekterne – særligt DAR - tilstræbes, at milepæle ligger med 2 måneders interval. Alle produkter med eksterne afhængigheder skal def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neres/medtages som milepæle. &gt;</w:t>
            </w:r>
          </w:p>
        </w:tc>
      </w:tr>
      <w:tr w:rsidR="0034099D" w:rsidRPr="00D230FC" w14:paraId="3F4F445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C47B00F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Afhængigheder</w:t>
            </w:r>
            <w:r w:rsidRPr="001C3A74">
              <w:rPr>
                <w:b/>
                <w:bCs/>
                <w:szCs w:val="20"/>
              </w:rPr>
              <w:t>:</w:t>
            </w:r>
          </w:p>
        </w:tc>
        <w:tc>
          <w:tcPr>
            <w:tcW w:w="6237" w:type="dxa"/>
          </w:tcPr>
          <w:p w14:paraId="253A0E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afhæ</w:t>
            </w:r>
            <w:r>
              <w:rPr>
                <w:szCs w:val="20"/>
              </w:rPr>
              <w:t xml:space="preserve">ngigheder til andre </w:t>
            </w:r>
            <w:r w:rsidRPr="005724B5">
              <w:rPr>
                <w:szCs w:val="20"/>
              </w:rPr>
              <w:t>arbejdspa</w:t>
            </w:r>
            <w:r w:rsidRPr="005724B5">
              <w:rPr>
                <w:szCs w:val="20"/>
              </w:rPr>
              <w:t>k</w:t>
            </w:r>
            <w:r w:rsidRPr="005724B5">
              <w:rPr>
                <w:szCs w:val="20"/>
              </w:rPr>
              <w:t>ker</w:t>
            </w:r>
            <w:r>
              <w:rPr>
                <w:szCs w:val="20"/>
              </w:rPr>
              <w:t>/milepæle/produkter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734E654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EFED836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1B97870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krav til ressourcedeltagelse uden for egen organisat</w:t>
            </w:r>
            <w:r w:rsidRPr="005724B5">
              <w:rPr>
                <w:szCs w:val="20"/>
              </w:rPr>
              <w:t>i</w:t>
            </w:r>
            <w:r w:rsidRPr="005724B5">
              <w:rPr>
                <w:szCs w:val="20"/>
              </w:rPr>
              <w:t xml:space="preserve">on/myndighed&gt; </w:t>
            </w:r>
          </w:p>
        </w:tc>
      </w:tr>
      <w:tr w:rsidR="0034099D" w:rsidRPr="00D230FC" w14:paraId="7D796FA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1917506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bookmarkStart w:id="25" w:name="_Toc343679985"/>
            <w:r w:rsidRPr="001C3A74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4431B41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>&lt;</w:t>
            </w:r>
            <w:r>
              <w:rPr>
                <w:szCs w:val="20"/>
              </w:rPr>
              <w:t xml:space="preserve">Specifikation af målbare </w:t>
            </w:r>
            <w:r w:rsidRPr="001C3A74">
              <w:rPr>
                <w:szCs w:val="20"/>
              </w:rPr>
              <w:t>kvalitetskriterier</w:t>
            </w:r>
            <w:r>
              <w:rPr>
                <w:szCs w:val="20"/>
              </w:rPr>
              <w:t xml:space="preserve"> f.eks. om produktet opfylder de specificerede krav </w:t>
            </w:r>
            <w:r w:rsidRPr="001C3A74">
              <w:rPr>
                <w:szCs w:val="20"/>
              </w:rPr>
              <w:t>&gt;</w:t>
            </w:r>
          </w:p>
        </w:tc>
      </w:tr>
      <w:tr w:rsidR="0034099D" w:rsidRPr="005D7B40" w14:paraId="18E044AE" w14:textId="77777777" w:rsidTr="006214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BDD1E8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1C3A74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294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 xml:space="preserve">&lt;Proces </w:t>
            </w:r>
            <w:r>
              <w:rPr>
                <w:szCs w:val="20"/>
              </w:rPr>
              <w:t xml:space="preserve">for </w:t>
            </w:r>
            <w:r w:rsidRPr="001C3A74">
              <w:rPr>
                <w:szCs w:val="20"/>
              </w:rPr>
              <w:t>hvorledes produktet kvalitetssikres/godkendes</w:t>
            </w:r>
            <w:r>
              <w:rPr>
                <w:szCs w:val="20"/>
              </w:rPr>
              <w:t>. Herunder beskrivelse af hvem der godkender</w:t>
            </w:r>
            <w:r w:rsidRPr="001C3A74">
              <w:rPr>
                <w:szCs w:val="20"/>
              </w:rPr>
              <w:t>&gt;</w:t>
            </w:r>
          </w:p>
        </w:tc>
      </w:tr>
    </w:tbl>
    <w:p w14:paraId="11437418" w14:textId="77777777" w:rsidR="0034099D" w:rsidRPr="00AC5579" w:rsidRDefault="0034099D" w:rsidP="0034099D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6" w:name="_Toc354099957"/>
      <w:bookmarkStart w:id="27" w:name="_Toc398105369"/>
      <w:bookmarkStart w:id="28" w:name="_Toc400614183"/>
      <w:bookmarkEnd w:id="25"/>
      <w:r>
        <w:lastRenderedPageBreak/>
        <w:t>Produkt</w:t>
      </w:r>
      <w:bookmarkEnd w:id="26"/>
      <w:r>
        <w:t>overblik</w:t>
      </w:r>
      <w:bookmarkEnd w:id="27"/>
      <w:bookmarkEnd w:id="28"/>
    </w:p>
    <w:p w14:paraId="63C97417" w14:textId="77777777" w:rsidR="0034099D" w:rsidRDefault="0034099D" w:rsidP="0034099D">
      <w:pPr>
        <w:pStyle w:val="Overskrift2"/>
      </w:pPr>
      <w:bookmarkStart w:id="29" w:name="_Toc354100027"/>
      <w:bookmarkStart w:id="30" w:name="_Toc398105370"/>
      <w:bookmarkStart w:id="31" w:name="_Toc400614184"/>
      <w:r>
        <w:t>Produkter</w:t>
      </w:r>
      <w:bookmarkEnd w:id="29"/>
      <w:bookmarkEnd w:id="30"/>
      <w:bookmarkEnd w:id="31"/>
    </w:p>
    <w:p w14:paraId="4277791C" w14:textId="7126598F" w:rsidR="0034099D" w:rsidRDefault="0034099D" w:rsidP="0034099D">
      <w:pPr>
        <w:keepNext/>
        <w:spacing w:before="120"/>
      </w:pPr>
      <w:r w:rsidRPr="00C50FC9">
        <w:t xml:space="preserve">Projekt </w:t>
      </w:r>
      <w:r w:rsidR="001924F5">
        <w:t>udstilling af e</w:t>
      </w:r>
      <w:r w:rsidR="00C51379">
        <w:t>je</w:t>
      </w:r>
      <w:r w:rsidR="001924F5">
        <w:t>ndomsvurdering</w:t>
      </w:r>
      <w:r>
        <w:t xml:space="preserve"> leverer nedenstående hovedprodukter til grunddataprogra</w:t>
      </w:r>
      <w:r>
        <w:t>m</w:t>
      </w:r>
      <w:r>
        <w:t>met:</w:t>
      </w:r>
    </w:p>
    <w:p w14:paraId="7C6E1071" w14:textId="205F4641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6E6393">
        <w:t>6</w:t>
      </w:r>
      <w:r w:rsidR="00C51379">
        <w:t>1</w:t>
      </w:r>
      <w:r w:rsidR="00DA0CE4">
        <w:t xml:space="preserve"> </w:t>
      </w:r>
      <w:r w:rsidR="00C51379">
        <w:t xml:space="preserve">IT-løsning til </w:t>
      </w:r>
      <w:r w:rsidR="006E6393">
        <w:t>udstilling af ejendomsvurdering</w:t>
      </w:r>
    </w:p>
    <w:p w14:paraId="2579C71F" w14:textId="4339DE5D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6E6393">
        <w:t>6</w:t>
      </w:r>
      <w:r w:rsidR="00523801">
        <w:t>2</w:t>
      </w:r>
      <w:r w:rsidR="00C51379">
        <w:t xml:space="preserve"> Datafordeler tjenester i relation til </w:t>
      </w:r>
      <w:r w:rsidR="006E6393">
        <w:t>ejendomsvurdering</w:t>
      </w:r>
    </w:p>
    <w:p w14:paraId="55FF226D" w14:textId="0FD7A3A4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6E6393">
        <w:t>6</w:t>
      </w:r>
      <w:r w:rsidR="00C51379">
        <w:t xml:space="preserve">3 Implementering af </w:t>
      </w:r>
      <w:r w:rsidR="006E6393">
        <w:t>udstilling af ejendomsvurdering</w:t>
      </w:r>
    </w:p>
    <w:p w14:paraId="28A5315C" w14:textId="4A64DE2D" w:rsidR="0034099D" w:rsidRDefault="0034099D" w:rsidP="006E6393">
      <w:pPr>
        <w:spacing w:before="120" w:after="120"/>
      </w:pPr>
      <w:r>
        <w:t xml:space="preserve">De enkelte hovedprodukter for projektet er nedbrudt i produkter nummereret med ”decimaler” </w:t>
      </w:r>
      <w:r w:rsidR="006E6393">
        <w:br/>
      </w:r>
      <w:r>
        <w:t>(se figuren nedenfor).</w:t>
      </w:r>
    </w:p>
    <w:p w14:paraId="646355CF" w14:textId="7879B791" w:rsidR="0034099D" w:rsidRDefault="001924F5" w:rsidP="001924F5">
      <w:pPr>
        <w:keepNext/>
        <w:spacing w:after="120"/>
        <w:jc w:val="center"/>
      </w:pPr>
      <w:r>
        <w:rPr>
          <w:noProof/>
        </w:rPr>
        <w:drawing>
          <wp:inline distT="0" distB="0" distL="0" distR="0" wp14:anchorId="7084252B" wp14:editId="1ABCA0FF">
            <wp:extent cx="4446000" cy="2318400"/>
            <wp:effectExtent l="0" t="0" r="0" b="571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nedbrydn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0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FD9AA" w14:textId="65C9CBB5" w:rsidR="0034099D" w:rsidRPr="00C51379" w:rsidRDefault="00C51379" w:rsidP="00C51379">
      <w:pPr>
        <w:pStyle w:val="Billedtekst"/>
        <w:jc w:val="center"/>
        <w:rPr>
          <w:b w:val="0"/>
          <w:highlight w:val="yellow"/>
        </w:rPr>
      </w:pPr>
      <w:r w:rsidRPr="00C51379">
        <w:rPr>
          <w:b w:val="0"/>
        </w:rPr>
        <w:t xml:space="preserve">Figur </w:t>
      </w:r>
      <w:r w:rsidRPr="00C51379">
        <w:rPr>
          <w:b w:val="0"/>
          <w:bCs/>
        </w:rPr>
        <w:fldChar w:fldCharType="begin"/>
      </w:r>
      <w:r w:rsidRPr="00C51379">
        <w:rPr>
          <w:b w:val="0"/>
        </w:rPr>
        <w:instrText xml:space="preserve"> SEQ Figur \* ARABIC </w:instrText>
      </w:r>
      <w:r w:rsidRPr="00C51379">
        <w:rPr>
          <w:b w:val="0"/>
          <w:bCs/>
        </w:rPr>
        <w:fldChar w:fldCharType="separate"/>
      </w:r>
      <w:r w:rsidR="0058254C">
        <w:rPr>
          <w:b w:val="0"/>
          <w:noProof/>
        </w:rPr>
        <w:t>1</w:t>
      </w:r>
      <w:r w:rsidRPr="00C51379">
        <w:rPr>
          <w:b w:val="0"/>
          <w:bCs/>
        </w:rPr>
        <w:fldChar w:fldCharType="end"/>
      </w:r>
      <w:r w:rsidRPr="00C51379">
        <w:rPr>
          <w:b w:val="0"/>
        </w:rPr>
        <w:t xml:space="preserve">. </w:t>
      </w:r>
      <w:r w:rsidR="0034099D" w:rsidRPr="00C51379">
        <w:rPr>
          <w:b w:val="0"/>
        </w:rPr>
        <w:t>Produktnedbrydning a</w:t>
      </w:r>
      <w:r w:rsidRPr="00C51379">
        <w:rPr>
          <w:b w:val="0"/>
        </w:rPr>
        <w:t xml:space="preserve">f produkter under projekt </w:t>
      </w:r>
      <w:r w:rsidR="001924F5">
        <w:rPr>
          <w:b w:val="0"/>
        </w:rPr>
        <w:t>u</w:t>
      </w:r>
      <w:r w:rsidR="00530795">
        <w:rPr>
          <w:b w:val="0"/>
        </w:rPr>
        <w:t>dstilling af e</w:t>
      </w:r>
      <w:r w:rsidRPr="00C51379">
        <w:rPr>
          <w:b w:val="0"/>
        </w:rPr>
        <w:t>je</w:t>
      </w:r>
      <w:r w:rsidR="00530795">
        <w:rPr>
          <w:b w:val="0"/>
        </w:rPr>
        <w:t>ndomsvurdering.</w:t>
      </w:r>
    </w:p>
    <w:p w14:paraId="13AE2514" w14:textId="77777777" w:rsidR="0034099D" w:rsidRDefault="0034099D" w:rsidP="0034099D">
      <w:pPr>
        <w:pStyle w:val="Overskrift2"/>
      </w:pPr>
      <w:bookmarkStart w:id="32" w:name="_Toc354100028"/>
      <w:bookmarkStart w:id="33" w:name="_Toc398105371"/>
      <w:bookmarkStart w:id="34" w:name="_Toc400614185"/>
      <w:r>
        <w:t>Produktsammenhænge</w:t>
      </w:r>
      <w:bookmarkEnd w:id="32"/>
      <w:bookmarkEnd w:id="33"/>
      <w:bookmarkEnd w:id="34"/>
    </w:p>
    <w:p w14:paraId="65C4F124" w14:textId="53B17892" w:rsidR="0034099D" w:rsidRDefault="0034099D" w:rsidP="0034099D">
      <w:r>
        <w:t xml:space="preserve">Projekt </w:t>
      </w:r>
      <w:r w:rsidR="001924F5">
        <w:t>udstilling af e</w:t>
      </w:r>
      <w:r w:rsidR="00C51379">
        <w:t>je</w:t>
      </w:r>
      <w:r w:rsidR="001924F5">
        <w:t>ndomsvurdering</w:t>
      </w:r>
      <w:r>
        <w:t xml:space="preserve"> har ansvaret for at levere nedenstående produkter til delpr</w:t>
      </w:r>
      <w:r>
        <w:t>o</w:t>
      </w:r>
      <w:r>
        <w:t>grammet. Disse produkters sammenhænge i forhold til hinanden hhv. til andre produkter inden for og uden for delpr</w:t>
      </w:r>
      <w:r>
        <w:t>o</w:t>
      </w:r>
      <w:r>
        <w:t>grammet er illustreret nedenfor.</w:t>
      </w:r>
    </w:p>
    <w:p w14:paraId="3B5FF992" w14:textId="4155B981" w:rsidR="0034099D" w:rsidRDefault="006E6393" w:rsidP="00A96188">
      <w:pPr>
        <w:pStyle w:val="Billedtekst"/>
        <w:keepNext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 wp14:anchorId="10BA6D12" wp14:editId="0154F777">
            <wp:extent cx="5400675" cy="233362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sammenhæn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7509" w14:textId="6892A6A3" w:rsidR="0034099D" w:rsidRDefault="0034099D" w:rsidP="006E6393">
      <w:pPr>
        <w:pStyle w:val="Billedtekst"/>
        <w:jc w:val="center"/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  <w:bCs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  <w:bCs/>
        </w:rPr>
        <w:fldChar w:fldCharType="separate"/>
      </w:r>
      <w:r w:rsidR="0058254C">
        <w:rPr>
          <w:b w:val="0"/>
          <w:noProof/>
        </w:rPr>
        <w:t>2</w:t>
      </w:r>
      <w:r w:rsidRPr="00140F7B">
        <w:rPr>
          <w:b w:val="0"/>
          <w:bCs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 xml:space="preserve">Produktsammenhænge i relation til produkter fra projekt </w:t>
      </w:r>
      <w:r w:rsidR="001924F5">
        <w:rPr>
          <w:b w:val="0"/>
        </w:rPr>
        <w:t>udstilling af e</w:t>
      </w:r>
      <w:r w:rsidR="001924F5" w:rsidRPr="00C51379">
        <w:rPr>
          <w:b w:val="0"/>
        </w:rPr>
        <w:t>je</w:t>
      </w:r>
      <w:r w:rsidR="001924F5">
        <w:rPr>
          <w:b w:val="0"/>
        </w:rPr>
        <w:t>ndomsvurdering</w:t>
      </w:r>
      <w:r>
        <w:rPr>
          <w:b w:val="0"/>
        </w:rPr>
        <w:t>.</w:t>
      </w:r>
    </w:p>
    <w:p w14:paraId="53634695" w14:textId="1BF52F77" w:rsidR="002261C8" w:rsidRPr="00C754E5" w:rsidRDefault="00023043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35" w:name="_Toc400614186"/>
      <w:r>
        <w:rPr>
          <w:rFonts w:asciiTheme="minorHAnsi" w:hAnsiTheme="minorHAnsi"/>
        </w:rPr>
        <w:lastRenderedPageBreak/>
        <w:t>Arbejdspakker</w:t>
      </w:r>
      <w:bookmarkEnd w:id="35"/>
    </w:p>
    <w:p w14:paraId="3DA881A2" w14:textId="6A2FC0EF" w:rsidR="00534479" w:rsidRDefault="00C51379" w:rsidP="00534479">
      <w:pPr>
        <w:pStyle w:val="Overskrift2"/>
      </w:pPr>
      <w:bookmarkStart w:id="36" w:name="_Toc400614187"/>
      <w:r>
        <w:t xml:space="preserve">It-løsning til </w:t>
      </w:r>
      <w:r w:rsidR="00530795">
        <w:t>udstilling af ejendomsvurdering</w:t>
      </w:r>
      <w:bookmarkEnd w:id="36"/>
    </w:p>
    <w:p w14:paraId="7E5B3A17" w14:textId="1B9FAAC3" w:rsidR="00023043" w:rsidRPr="00C51379" w:rsidRDefault="00023043" w:rsidP="0062143D">
      <w:pPr>
        <w:pStyle w:val="Overskrift3"/>
        <w:rPr>
          <w:i/>
        </w:rPr>
      </w:pPr>
      <w:bookmarkStart w:id="37" w:name="_Toc400614188"/>
      <w:r w:rsidRPr="007B0307">
        <w:t>Udarbejdelse af løsningsarkitektur</w:t>
      </w:r>
      <w:r>
        <w:t xml:space="preserve"> for Eje</w:t>
      </w:r>
      <w:r w:rsidR="00BD44CF">
        <w:t>ndomsvurdering</w:t>
      </w:r>
      <w:bookmarkEnd w:id="3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23043" w:rsidRPr="002C7A62" w14:paraId="46205F76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36C21064" w14:textId="77777777" w:rsidR="00023043" w:rsidRPr="002C7A62" w:rsidRDefault="00023043" w:rsidP="00023043">
            <w:r w:rsidRPr="002C7A62">
              <w:t>Arbejdspakkenavn:</w:t>
            </w:r>
          </w:p>
        </w:tc>
        <w:tc>
          <w:tcPr>
            <w:tcW w:w="6237" w:type="dxa"/>
          </w:tcPr>
          <w:p w14:paraId="4DFB8B6B" w14:textId="5EE2E34C" w:rsidR="00023043" w:rsidRPr="00970401" w:rsidRDefault="00023043" w:rsidP="00BD44CF">
            <w:r w:rsidRPr="007B0307">
              <w:t>Udarbejdelse af løsningsarkitektur</w:t>
            </w:r>
            <w:r>
              <w:t xml:space="preserve"> for Eje</w:t>
            </w:r>
            <w:r w:rsidR="00BD44CF">
              <w:t>ndomsvurdering</w:t>
            </w:r>
          </w:p>
        </w:tc>
      </w:tr>
      <w:tr w:rsidR="00023043" w:rsidRPr="002C7A62" w14:paraId="2F35EE13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2FB18AB" w14:textId="77777777" w:rsidR="00023043" w:rsidRPr="002C7A62" w:rsidRDefault="00023043" w:rsidP="00023043">
            <w:r w:rsidRPr="002C7A62">
              <w:t>Nummer:</w:t>
            </w:r>
          </w:p>
        </w:tc>
        <w:tc>
          <w:tcPr>
            <w:tcW w:w="6237" w:type="dxa"/>
          </w:tcPr>
          <w:p w14:paraId="55EE3A0D" w14:textId="25D78B6F" w:rsidR="00023043" w:rsidRPr="00970401" w:rsidRDefault="001B5249" w:rsidP="00023043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="00BD44CF">
              <w:t>6</w:t>
            </w:r>
            <w:r w:rsidRPr="001B5249">
              <w:t>1.</w:t>
            </w:r>
            <w:r w:rsidR="00BD44CF">
              <w:t>1</w:t>
            </w:r>
          </w:p>
        </w:tc>
      </w:tr>
      <w:tr w:rsidR="001252DD" w:rsidRPr="002C7A62" w14:paraId="4DE917A4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42FB1137" w14:textId="77777777" w:rsidR="001252DD" w:rsidRPr="002C7A62" w:rsidRDefault="001252DD" w:rsidP="00023043">
            <w:r w:rsidRPr="002C7A62">
              <w:t>Ansvarlig:</w:t>
            </w:r>
          </w:p>
        </w:tc>
        <w:tc>
          <w:tcPr>
            <w:tcW w:w="6237" w:type="dxa"/>
          </w:tcPr>
          <w:p w14:paraId="0823CBFB" w14:textId="2E6FA384" w:rsidR="001252DD" w:rsidRDefault="001252DD" w:rsidP="001252DD">
            <w:r w:rsidRPr="00023043">
              <w:t xml:space="preserve">Ansvarlig for arbejdspakken: </w:t>
            </w:r>
            <w:r w:rsidR="00BD44CF" w:rsidRPr="00BD44CF">
              <w:rPr>
                <w:highlight w:val="yellow"/>
              </w:rPr>
              <w:t>xx hos SKAT</w:t>
            </w:r>
          </w:p>
          <w:p w14:paraId="337FEE63" w14:textId="4A37A8F2" w:rsidR="001252DD" w:rsidRPr="00970401" w:rsidRDefault="001252DD" w:rsidP="00BD44CF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BD44CF" w:rsidRPr="00BD44CF">
              <w:rPr>
                <w:highlight w:val="yellow"/>
              </w:rPr>
              <w:t>xx hos SKAT</w:t>
            </w:r>
          </w:p>
        </w:tc>
      </w:tr>
      <w:tr w:rsidR="00023043" w:rsidRPr="002C7A62" w14:paraId="62B6B24D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023CD9F4" w14:textId="77777777" w:rsidR="00023043" w:rsidRPr="002C7A62" w:rsidRDefault="00023043" w:rsidP="00023043">
            <w:r w:rsidRPr="002C7A62">
              <w:t>Tidsramme:</w:t>
            </w:r>
          </w:p>
        </w:tc>
        <w:tc>
          <w:tcPr>
            <w:tcW w:w="6237" w:type="dxa"/>
          </w:tcPr>
          <w:p w14:paraId="73822447" w14:textId="4BF7670F" w:rsidR="00023043" w:rsidRPr="00970401" w:rsidRDefault="0070087C" w:rsidP="00BD5ADE">
            <w:pPr>
              <w:rPr>
                <w:highlight w:val="yellow"/>
              </w:rPr>
            </w:pPr>
            <w:r w:rsidRPr="0070087C">
              <w:rPr>
                <w:highlight w:val="yellow"/>
              </w:rPr>
              <w:t>1-</w:t>
            </w:r>
            <w:r w:rsidR="00891472" w:rsidRPr="0070087C">
              <w:rPr>
                <w:highlight w:val="yellow"/>
              </w:rPr>
              <w:t>2 måneder</w:t>
            </w:r>
          </w:p>
        </w:tc>
      </w:tr>
      <w:tr w:rsidR="00023043" w:rsidRPr="002C7A62" w14:paraId="327BF979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15E32425" w14:textId="77777777" w:rsidR="00023043" w:rsidRPr="002C7A62" w:rsidRDefault="00023043" w:rsidP="00023043">
            <w:r w:rsidRPr="002C7A62">
              <w:t>Indhold:</w:t>
            </w:r>
          </w:p>
        </w:tc>
        <w:tc>
          <w:tcPr>
            <w:tcW w:w="6237" w:type="dxa"/>
          </w:tcPr>
          <w:p w14:paraId="1FAC5D17" w14:textId="581DED65" w:rsidR="00023043" w:rsidRPr="00970401" w:rsidRDefault="001F2C61" w:rsidP="001F2C61">
            <w:pPr>
              <w:spacing w:after="120"/>
            </w:pPr>
            <w:r>
              <w:t>Udarbejdelse af en løsningsarkitektur ift. udstilling af ejendomsvurdering på Datafordeleren med fokus på beskrivelse af informationsindhold i udstillingen samt beskrivelse af de tjenester/services, som skal udstilles.</w:t>
            </w:r>
            <w:r w:rsidR="00023043">
              <w:t xml:space="preserve"> </w:t>
            </w:r>
          </w:p>
        </w:tc>
      </w:tr>
      <w:tr w:rsidR="00023043" w:rsidRPr="002C7A62" w14:paraId="622600FA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591E60AF" w14:textId="70F41C02" w:rsidR="00023043" w:rsidRPr="002C7A62" w:rsidRDefault="00023043" w:rsidP="00023043">
            <w:r w:rsidRPr="002C7A62">
              <w:t>Produkt(er):</w:t>
            </w:r>
          </w:p>
        </w:tc>
        <w:tc>
          <w:tcPr>
            <w:tcW w:w="6237" w:type="dxa"/>
          </w:tcPr>
          <w:p w14:paraId="46274EDA" w14:textId="5DB8719D" w:rsidR="00023043" w:rsidRDefault="00093FEE" w:rsidP="00023043">
            <w:r>
              <w:t>Løsningsarkitektur</w:t>
            </w:r>
            <w:r w:rsidR="00587480">
              <w:t>, Inkl.</w:t>
            </w:r>
          </w:p>
          <w:p w14:paraId="097126CE" w14:textId="6A92709D" w:rsidR="00093FEE" w:rsidRDefault="00093FEE" w:rsidP="00587480">
            <w:pPr>
              <w:pStyle w:val="Listeafsnit"/>
              <w:numPr>
                <w:ilvl w:val="0"/>
                <w:numId w:val="22"/>
              </w:numPr>
            </w:pPr>
            <w:r>
              <w:t>Servicebeskrivelser</w:t>
            </w:r>
          </w:p>
          <w:p w14:paraId="2FFB98E9" w14:textId="7591D53D" w:rsidR="00093FEE" w:rsidRPr="00970401" w:rsidRDefault="00093FEE" w:rsidP="001F2C61">
            <w:pPr>
              <w:pStyle w:val="Listeafsnit"/>
              <w:numPr>
                <w:ilvl w:val="0"/>
                <w:numId w:val="22"/>
              </w:numPr>
            </w:pPr>
            <w:r>
              <w:t>Informationsmodel</w:t>
            </w:r>
          </w:p>
        </w:tc>
      </w:tr>
      <w:tr w:rsidR="00EA78C3" w:rsidRPr="002C7A62" w14:paraId="35D90A48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7006AF5" w14:textId="0B968581" w:rsidR="00EA78C3" w:rsidRPr="002C7A62" w:rsidRDefault="00EA78C3" w:rsidP="00023043">
            <w:r w:rsidRPr="002C7A62">
              <w:t>Milepæle</w:t>
            </w:r>
          </w:p>
        </w:tc>
        <w:tc>
          <w:tcPr>
            <w:tcW w:w="6237" w:type="dxa"/>
          </w:tcPr>
          <w:p w14:paraId="1DF3F223" w14:textId="356C3EEE" w:rsidR="00314BF4" w:rsidRPr="00DA0CE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DA0CE4">
              <w:rPr>
                <w:szCs w:val="20"/>
              </w:rPr>
              <w:t xml:space="preserve">Løsningsarkitektur godkendt i </w:t>
            </w:r>
            <w:r w:rsidR="001F2C61">
              <w:rPr>
                <w:szCs w:val="20"/>
              </w:rPr>
              <w:t>SKAT</w:t>
            </w:r>
          </w:p>
          <w:p w14:paraId="51A4AEF7" w14:textId="29692BB5" w:rsidR="00EA78C3" w:rsidRPr="00314BF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Løsningsarkitektur godkendt i GD1</w:t>
            </w:r>
          </w:p>
        </w:tc>
      </w:tr>
      <w:tr w:rsidR="00023043" w:rsidRPr="002C7A62" w14:paraId="113113FF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26C29BF" w14:textId="1EFD7F3E" w:rsidR="00023043" w:rsidRPr="002C7A62" w:rsidRDefault="00023043" w:rsidP="00023043">
            <w:r w:rsidRPr="002C7A62">
              <w:t>Afhængigheder:</w:t>
            </w:r>
          </w:p>
        </w:tc>
        <w:tc>
          <w:tcPr>
            <w:tcW w:w="6237" w:type="dxa"/>
          </w:tcPr>
          <w:p w14:paraId="32B97E5A" w14:textId="4C2A281F" w:rsidR="00023043" w:rsidRPr="00970401" w:rsidRDefault="00D764E6" w:rsidP="00D764E6">
            <w:r>
              <w:t>Målarkitekturen for GD1</w:t>
            </w:r>
          </w:p>
        </w:tc>
      </w:tr>
      <w:tr w:rsidR="00023043" w:rsidRPr="002C7A62" w14:paraId="25E7D17B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22D8D430" w14:textId="77777777" w:rsidR="00023043" w:rsidRPr="002C7A62" w:rsidRDefault="00023043" w:rsidP="00023043">
            <w:r w:rsidRPr="002C7A62">
              <w:t>Ressourcekrav:</w:t>
            </w:r>
          </w:p>
        </w:tc>
        <w:tc>
          <w:tcPr>
            <w:tcW w:w="6237" w:type="dxa"/>
          </w:tcPr>
          <w:p w14:paraId="035D1B2A" w14:textId="5E718E9E" w:rsidR="00023043" w:rsidRPr="00970401" w:rsidRDefault="00EA78C3" w:rsidP="00023043">
            <w:r>
              <w:t>Interessenterne inddrages til processen</w:t>
            </w:r>
          </w:p>
        </w:tc>
      </w:tr>
      <w:tr w:rsidR="00023043" w:rsidRPr="002C7A62" w14:paraId="5743F9A2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495C3081" w14:textId="77777777" w:rsidR="00023043" w:rsidRPr="002C7A62" w:rsidRDefault="00023043" w:rsidP="00023043">
            <w:r w:rsidRPr="002C7A62">
              <w:t>Kvalitetskriterier:</w:t>
            </w:r>
          </w:p>
        </w:tc>
        <w:tc>
          <w:tcPr>
            <w:tcW w:w="6237" w:type="dxa"/>
          </w:tcPr>
          <w:p w14:paraId="334ACA69" w14:textId="05D31302" w:rsidR="00023043" w:rsidRPr="00970401" w:rsidRDefault="00023043" w:rsidP="001F2C61">
            <w:r>
              <w:t xml:space="preserve">Løsningsarkitekturen skal kvalitetssikres internt i </w:t>
            </w:r>
            <w:r w:rsidR="001F2C61">
              <w:t>SKAT</w:t>
            </w:r>
            <w:r>
              <w:t xml:space="preserve"> og i </w:t>
            </w:r>
            <w:r w:rsidR="001F2C61">
              <w:t>GD1</w:t>
            </w:r>
          </w:p>
        </w:tc>
      </w:tr>
      <w:tr w:rsidR="00023043" w:rsidRPr="002C7A62" w14:paraId="2180D7FC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5CC8D5F" w14:textId="77777777" w:rsidR="00023043" w:rsidRPr="002C7A62" w:rsidRDefault="00023043" w:rsidP="00023043">
            <w:r w:rsidRPr="002C7A62">
              <w:t>Godkendelse:</w:t>
            </w:r>
          </w:p>
        </w:tc>
        <w:tc>
          <w:tcPr>
            <w:tcW w:w="6237" w:type="dxa"/>
          </w:tcPr>
          <w:p w14:paraId="73586753" w14:textId="0F5BC7EF" w:rsidR="00023043" w:rsidRPr="00970401" w:rsidRDefault="00023043" w:rsidP="001F2C61">
            <w:r>
              <w:t xml:space="preserve">Løsningsarkitektur godkendes af </w:t>
            </w:r>
            <w:r w:rsidR="001F2C61">
              <w:t>SKAT o</w:t>
            </w:r>
            <w:r>
              <w:t xml:space="preserve">g af </w:t>
            </w:r>
            <w:r w:rsidR="00C9269E">
              <w:t>GD1</w:t>
            </w:r>
            <w:r>
              <w:t>.</w:t>
            </w:r>
          </w:p>
        </w:tc>
      </w:tr>
    </w:tbl>
    <w:p w14:paraId="4508C981" w14:textId="7F31DE25" w:rsidR="00023043" w:rsidRPr="007B0307" w:rsidRDefault="00023043" w:rsidP="0062143D">
      <w:pPr>
        <w:pStyle w:val="Overskrift3"/>
        <w:rPr>
          <w:i/>
        </w:rPr>
      </w:pPr>
      <w:bookmarkStart w:id="38" w:name="_Toc400614189"/>
      <w:r w:rsidRPr="007B0307">
        <w:t xml:space="preserve">Udvikling af </w:t>
      </w:r>
      <w:r w:rsidR="001F2C61">
        <w:t>løsning til udstilling af e</w:t>
      </w:r>
      <w:r w:rsidR="00BD17AD" w:rsidRPr="007B0307">
        <w:t>je</w:t>
      </w:r>
      <w:r w:rsidR="001F2C61">
        <w:t>ndomsvurdering</w:t>
      </w:r>
      <w:bookmarkEnd w:id="3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927653" w:rsidRPr="002C7A62" w14:paraId="6F8CB94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4F1C0C9" w14:textId="6BCD9539" w:rsidR="00927653" w:rsidRPr="002C7A62" w:rsidRDefault="00023043" w:rsidP="00534479">
            <w:r>
              <w:t xml:space="preserve"> </w:t>
            </w:r>
            <w:r w:rsidR="00927653" w:rsidRPr="002C7A62">
              <w:t>Arbejdspakkenavn:</w:t>
            </w:r>
          </w:p>
        </w:tc>
        <w:tc>
          <w:tcPr>
            <w:tcW w:w="6237" w:type="dxa"/>
          </w:tcPr>
          <w:p w14:paraId="497D860F" w14:textId="1EA11769" w:rsidR="00927653" w:rsidRPr="00970401" w:rsidRDefault="00927653" w:rsidP="001F2C61">
            <w:r w:rsidRPr="007B0307">
              <w:t xml:space="preserve">Udvikling af </w:t>
            </w:r>
            <w:r w:rsidR="001F2C61">
              <w:t>løsning til udstilling af ejendomsvurdering</w:t>
            </w:r>
            <w:r>
              <w:t xml:space="preserve"> </w:t>
            </w:r>
          </w:p>
        </w:tc>
      </w:tr>
      <w:tr w:rsidR="00927653" w:rsidRPr="002C7A62" w14:paraId="50E13A0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4ACABBE" w14:textId="77777777" w:rsidR="00927653" w:rsidRPr="002C7A62" w:rsidRDefault="00927653" w:rsidP="00534479">
            <w:r w:rsidRPr="002C7A62">
              <w:t>Nummer:</w:t>
            </w:r>
          </w:p>
        </w:tc>
        <w:tc>
          <w:tcPr>
            <w:tcW w:w="6237" w:type="dxa"/>
          </w:tcPr>
          <w:p w14:paraId="6F454E7E" w14:textId="02F9DBD8" w:rsidR="00927653" w:rsidRPr="00970401" w:rsidRDefault="001B5249" w:rsidP="00534479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="001F2C61">
              <w:t>6</w:t>
            </w:r>
            <w:r w:rsidRPr="001B5249">
              <w:t>1.</w:t>
            </w:r>
            <w:r w:rsidR="001F2C61">
              <w:t>2</w:t>
            </w:r>
          </w:p>
        </w:tc>
      </w:tr>
      <w:tr w:rsidR="0070087C" w:rsidRPr="002C7A62" w14:paraId="64EF4EC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B7ADFFF" w14:textId="77777777" w:rsidR="0070087C" w:rsidRPr="002C7A62" w:rsidRDefault="0070087C" w:rsidP="00534479">
            <w:r w:rsidRPr="002C7A62">
              <w:t>Ansvarlig:</w:t>
            </w:r>
          </w:p>
        </w:tc>
        <w:tc>
          <w:tcPr>
            <w:tcW w:w="6237" w:type="dxa"/>
          </w:tcPr>
          <w:p w14:paraId="4A4A834C" w14:textId="77777777" w:rsidR="0070087C" w:rsidRDefault="0070087C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126918F6" w14:textId="279BC8B9" w:rsidR="0070087C" w:rsidRPr="00970401" w:rsidRDefault="0070087C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927653" w:rsidRPr="002C7A62" w14:paraId="6E5727D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BAD6DEC" w14:textId="77777777" w:rsidR="00927653" w:rsidRPr="002C7A62" w:rsidRDefault="00927653" w:rsidP="00534479">
            <w:r w:rsidRPr="002C7A62">
              <w:t>Tidsramme:</w:t>
            </w:r>
          </w:p>
        </w:tc>
        <w:tc>
          <w:tcPr>
            <w:tcW w:w="6237" w:type="dxa"/>
          </w:tcPr>
          <w:p w14:paraId="575EE3D4" w14:textId="1DAC4126" w:rsidR="00927653" w:rsidRPr="00970401" w:rsidRDefault="0070087C" w:rsidP="0070087C">
            <w:pPr>
              <w:rPr>
                <w:highlight w:val="yellow"/>
              </w:rPr>
            </w:pPr>
            <w:r>
              <w:rPr>
                <w:highlight w:val="yellow"/>
              </w:rPr>
              <w:t>2-4</w:t>
            </w:r>
            <w:r w:rsidR="00207F71" w:rsidRPr="0070087C">
              <w:rPr>
                <w:highlight w:val="yellow"/>
              </w:rPr>
              <w:t xml:space="preserve"> måneder</w:t>
            </w:r>
          </w:p>
        </w:tc>
      </w:tr>
      <w:tr w:rsidR="00927653" w:rsidRPr="002C7A62" w14:paraId="65FFF18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0A02532" w14:textId="77777777" w:rsidR="00927653" w:rsidRPr="002C7A62" w:rsidRDefault="00927653" w:rsidP="00534479">
            <w:r w:rsidRPr="002C7A62">
              <w:t>Indhold:</w:t>
            </w:r>
          </w:p>
        </w:tc>
        <w:tc>
          <w:tcPr>
            <w:tcW w:w="6237" w:type="dxa"/>
          </w:tcPr>
          <w:p w14:paraId="3ABFAA95" w14:textId="4A217F08" w:rsidR="00927653" w:rsidRPr="00970401" w:rsidRDefault="00927653" w:rsidP="00A16A34">
            <w:pPr>
              <w:spacing w:after="120"/>
            </w:pPr>
            <w:r>
              <w:t xml:space="preserve">Omfatter </w:t>
            </w:r>
            <w:r w:rsidR="0070087C">
              <w:t>design, udvikling og intern</w:t>
            </w:r>
            <w:r>
              <w:t xml:space="preserve"> test</w:t>
            </w:r>
            <w:r w:rsidR="0070087C">
              <w:t xml:space="preserve"> i SKAT </w:t>
            </w:r>
            <w:r w:rsidR="00A16A34">
              <w:t>af en it-løsning til</w:t>
            </w:r>
            <w:r w:rsidR="0070087C">
              <w:t xml:space="preserve"> udsti</w:t>
            </w:r>
            <w:r w:rsidR="0070087C">
              <w:t>l</w:t>
            </w:r>
            <w:r w:rsidR="0070087C">
              <w:t>ling af ejendomsvurdering</w:t>
            </w:r>
            <w:r>
              <w:t xml:space="preserve"> </w:t>
            </w:r>
            <w:r w:rsidR="0070087C">
              <w:t>relateret til den fællesoffentlige ejendomsnø</w:t>
            </w:r>
            <w:r w:rsidR="0070087C">
              <w:t>g</w:t>
            </w:r>
            <w:r w:rsidR="0070087C">
              <w:t>le</w:t>
            </w:r>
            <w:r w:rsidR="00A16A34">
              <w:t xml:space="preserve"> (BFE-nummer)</w:t>
            </w:r>
            <w:r w:rsidR="0070087C">
              <w:t>.</w:t>
            </w:r>
          </w:p>
        </w:tc>
      </w:tr>
      <w:tr w:rsidR="00927653" w:rsidRPr="002C7A62" w14:paraId="76513FB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6E22C0D" w14:textId="77777777" w:rsidR="00927653" w:rsidRPr="002C7A62" w:rsidRDefault="00927653" w:rsidP="00534479">
            <w:r w:rsidRPr="002C7A62">
              <w:t>Produkt(er):</w:t>
            </w:r>
          </w:p>
        </w:tc>
        <w:tc>
          <w:tcPr>
            <w:tcW w:w="6237" w:type="dxa"/>
          </w:tcPr>
          <w:p w14:paraId="4DC0BE4C" w14:textId="3BD908FA" w:rsidR="00927653" w:rsidRPr="00970401" w:rsidRDefault="00A16A34" w:rsidP="00534479">
            <w:pPr>
              <w:pStyle w:val="Listeafsnit"/>
              <w:numPr>
                <w:ilvl w:val="0"/>
                <w:numId w:val="23"/>
              </w:numPr>
            </w:pPr>
            <w:r>
              <w:t>Løsning til udstilling af ejendomsvurdering relateret til BFE-nummer</w:t>
            </w:r>
          </w:p>
        </w:tc>
      </w:tr>
      <w:tr w:rsidR="00927653" w:rsidRPr="002C7A62" w14:paraId="0C21D694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605AAEB" w14:textId="77777777" w:rsidR="00927653" w:rsidRPr="002C7A62" w:rsidRDefault="00927653" w:rsidP="00534479">
            <w:r w:rsidRPr="002C7A62">
              <w:t>Milepæle</w:t>
            </w:r>
          </w:p>
        </w:tc>
        <w:tc>
          <w:tcPr>
            <w:tcW w:w="6237" w:type="dxa"/>
          </w:tcPr>
          <w:p w14:paraId="42EDF669" w14:textId="77777777" w:rsidR="00A16A34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Løsning</w:t>
            </w:r>
            <w:r w:rsidR="00A16A34">
              <w:rPr>
                <w:color w:val="000000" w:themeColor="text1"/>
                <w:szCs w:val="20"/>
              </w:rPr>
              <w:t xml:space="preserve"> udviklet af leverandør</w:t>
            </w:r>
          </w:p>
          <w:p w14:paraId="6544669F" w14:textId="1A9349BA" w:rsidR="00927653" w:rsidRPr="00A16A34" w:rsidRDefault="00A16A34" w:rsidP="00A16A3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Løsning godkendt af SKAT</w:t>
            </w:r>
          </w:p>
        </w:tc>
      </w:tr>
      <w:tr w:rsidR="00927653" w:rsidRPr="002C7A62" w14:paraId="68A4FE9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931A610" w14:textId="21748B7C" w:rsidR="00927653" w:rsidRPr="002C7A62" w:rsidRDefault="00927653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50BC736D" w14:textId="725506AC" w:rsidR="00927653" w:rsidRPr="00970401" w:rsidRDefault="00A16A34" w:rsidP="00534479">
            <w:r>
              <w:t>Løsningsarkitektur godkendt</w:t>
            </w:r>
          </w:p>
        </w:tc>
      </w:tr>
      <w:tr w:rsidR="00927653" w:rsidRPr="002C7A62" w14:paraId="07BBB1E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CC84A44" w14:textId="77777777" w:rsidR="00927653" w:rsidRPr="002C7A62" w:rsidRDefault="00927653" w:rsidP="00534479">
            <w:r w:rsidRPr="002C7A62">
              <w:t>Ressourcekrav:</w:t>
            </w:r>
          </w:p>
        </w:tc>
        <w:tc>
          <w:tcPr>
            <w:tcW w:w="6237" w:type="dxa"/>
          </w:tcPr>
          <w:p w14:paraId="4AD5D0E5" w14:textId="4761C3BA" w:rsidR="00927653" w:rsidRPr="00970401" w:rsidRDefault="005F2417" w:rsidP="00534479"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927653" w:rsidRPr="002C7A62" w14:paraId="7531953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6A4435B" w14:textId="77777777" w:rsidR="00927653" w:rsidRPr="002C7A62" w:rsidRDefault="00927653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1C2FEA05" w14:textId="7C08FFEB" w:rsidR="006D51D4" w:rsidRPr="00970401" w:rsidRDefault="00A16A34" w:rsidP="00A16A34">
            <w:r>
              <w:t>Løsningen skal etablere grundlaget for at de specificerede informationer om ejendomsvurdering kan udstilles på Datafordeleren relateret til eje</w:t>
            </w:r>
            <w:r>
              <w:t>n</w:t>
            </w:r>
            <w:r>
              <w:t>domsbegrebet Bestemt Fast Ejendom.</w:t>
            </w:r>
          </w:p>
        </w:tc>
      </w:tr>
      <w:tr w:rsidR="00927653" w:rsidRPr="002C7A62" w14:paraId="7195947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A3618D4" w14:textId="77777777" w:rsidR="00927653" w:rsidRPr="002C7A62" w:rsidRDefault="00927653" w:rsidP="00534479">
            <w:r w:rsidRPr="002C7A62">
              <w:t>Godkendelse:</w:t>
            </w:r>
          </w:p>
        </w:tc>
        <w:tc>
          <w:tcPr>
            <w:tcW w:w="6237" w:type="dxa"/>
          </w:tcPr>
          <w:p w14:paraId="5863392F" w14:textId="1704FCFF" w:rsidR="00927653" w:rsidRPr="00970401" w:rsidRDefault="00A16A34" w:rsidP="00A16A34">
            <w:r>
              <w:t>Løsningen godkendes internt i SKAT</w:t>
            </w:r>
          </w:p>
        </w:tc>
      </w:tr>
    </w:tbl>
    <w:p w14:paraId="5046BDF6" w14:textId="40DE7B5B" w:rsidR="001252DD" w:rsidRPr="001806EB" w:rsidRDefault="001252DD" w:rsidP="001252DD">
      <w:pPr>
        <w:pStyle w:val="Overskrift3"/>
      </w:pPr>
      <w:bookmarkStart w:id="39" w:name="_Toc400109685"/>
      <w:bookmarkStart w:id="40" w:name="_Toc400614190"/>
      <w:r>
        <w:lastRenderedPageBreak/>
        <w:t>Test af snitflader</w:t>
      </w:r>
      <w:bookmarkEnd w:id="39"/>
      <w:bookmarkEnd w:id="4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1252DD" w:rsidRPr="002C7A62" w14:paraId="3B5CE156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4F26CA5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233ECD76" w14:textId="77777777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Test af snitflader</w:t>
            </w:r>
          </w:p>
        </w:tc>
      </w:tr>
      <w:tr w:rsidR="001252DD" w:rsidRPr="002C7A62" w14:paraId="7BBB549D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753D864B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5455D438" w14:textId="4DE831CE" w:rsidR="001252DD" w:rsidRPr="002C7A62" w:rsidRDefault="00A16A34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6</w:t>
            </w:r>
            <w:r w:rsidR="001252DD" w:rsidRPr="001252DD">
              <w:rPr>
                <w:szCs w:val="20"/>
              </w:rPr>
              <w:t>1.</w:t>
            </w:r>
            <w:r>
              <w:rPr>
                <w:szCs w:val="20"/>
              </w:rPr>
              <w:t>3</w:t>
            </w:r>
          </w:p>
        </w:tc>
      </w:tr>
      <w:tr w:rsidR="00A16A34" w:rsidRPr="002C7A62" w14:paraId="1FC534FE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CA9F6EE" w14:textId="77777777" w:rsidR="00A16A34" w:rsidRPr="002C7A62" w:rsidRDefault="00A16A34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5628F8E3" w14:textId="77777777" w:rsidR="00A16A34" w:rsidRDefault="00A16A34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789C5065" w14:textId="7CE0F28E" w:rsidR="00A16A34" w:rsidRPr="002C7A62" w:rsidRDefault="00A16A34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1252DD" w:rsidRPr="002C7A62" w14:paraId="7E2851CA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B8EC951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5FCE087B" w14:textId="3A62EE24" w:rsidR="001252DD" w:rsidRPr="002C7A62" w:rsidRDefault="00A16A34" w:rsidP="00A16A34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1</w:t>
            </w:r>
            <w:r w:rsidR="006E38FB" w:rsidRPr="006E38FB">
              <w:rPr>
                <w:szCs w:val="20"/>
              </w:rPr>
              <w:t xml:space="preserve"> måned</w:t>
            </w:r>
          </w:p>
        </w:tc>
      </w:tr>
      <w:tr w:rsidR="001252DD" w:rsidRPr="002C7A62" w14:paraId="19D2C971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BD69CEE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234F3BB1" w14:textId="18F74ABA" w:rsidR="001252DD" w:rsidRPr="00453616" w:rsidRDefault="001252DD" w:rsidP="001252DD">
            <w:pPr>
              <w:spacing w:before="40"/>
              <w:rPr>
                <w:szCs w:val="20"/>
              </w:rPr>
            </w:pPr>
            <w:r w:rsidRPr="00453616">
              <w:rPr>
                <w:szCs w:val="20"/>
              </w:rPr>
              <w:t xml:space="preserve">Omfatter </w:t>
            </w:r>
            <w:r w:rsidR="00A16A34">
              <w:rPr>
                <w:szCs w:val="20"/>
              </w:rPr>
              <w:t>projektets test af de</w:t>
            </w:r>
            <w:r w:rsidRPr="00453616">
              <w:rPr>
                <w:szCs w:val="20"/>
              </w:rPr>
              <w:t xml:space="preserve"> forskellige snitflader, dvs. en løbende u</w:t>
            </w:r>
            <w:r w:rsidRPr="00453616">
              <w:rPr>
                <w:szCs w:val="20"/>
              </w:rPr>
              <w:t>d</w:t>
            </w:r>
            <w:r w:rsidRPr="00453616">
              <w:rPr>
                <w:szCs w:val="20"/>
              </w:rPr>
              <w:t>skiftning af ”stubbe” og ”drivere” med live-integrationer. Dette omfa</w:t>
            </w:r>
            <w:r w:rsidRPr="00453616">
              <w:rPr>
                <w:szCs w:val="20"/>
              </w:rPr>
              <w:t>t</w:t>
            </w:r>
            <w:r w:rsidRPr="00453616">
              <w:rPr>
                <w:szCs w:val="20"/>
              </w:rPr>
              <w:t>ter:</w:t>
            </w:r>
          </w:p>
          <w:p w14:paraId="33825DD1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Kald af udstillingsservices på Datafordeleren.</w:t>
            </w:r>
          </w:p>
          <w:p w14:paraId="2B55E8DA" w14:textId="280B855F" w:rsidR="001252DD" w:rsidRPr="00453616" w:rsidRDefault="005E4CB5" w:rsidP="005E4CB5">
            <w:pPr>
              <w:pStyle w:val="Listeafsnit"/>
              <w:numPr>
                <w:ilvl w:val="0"/>
                <w:numId w:val="32"/>
              </w:numPr>
              <w:spacing w:before="40" w:after="40"/>
              <w:ind w:left="357" w:hanging="357"/>
              <w:jc w:val="left"/>
              <w:rPr>
                <w:szCs w:val="20"/>
              </w:rPr>
            </w:pPr>
            <w:r>
              <w:rPr>
                <w:szCs w:val="20"/>
              </w:rPr>
              <w:t>Evt. m</w:t>
            </w:r>
            <w:r w:rsidR="001252DD" w:rsidRPr="00453616">
              <w:rPr>
                <w:szCs w:val="20"/>
              </w:rPr>
              <w:t>odtagelse (”</w:t>
            </w:r>
            <w:proofErr w:type="spellStart"/>
            <w:r w:rsidR="001252DD" w:rsidRPr="00453616">
              <w:rPr>
                <w:szCs w:val="20"/>
              </w:rPr>
              <w:t>Pull</w:t>
            </w:r>
            <w:proofErr w:type="spellEnd"/>
            <w:r w:rsidR="001252DD" w:rsidRPr="00453616">
              <w:rPr>
                <w:szCs w:val="20"/>
              </w:rPr>
              <w:t>”/”Push”) af hændelsesbeskeder fra Dataford</w:t>
            </w:r>
            <w:r w:rsidR="001252DD" w:rsidRPr="00453616">
              <w:rPr>
                <w:szCs w:val="20"/>
              </w:rPr>
              <w:t>e</w:t>
            </w:r>
            <w:r w:rsidR="001252DD" w:rsidRPr="00453616">
              <w:rPr>
                <w:szCs w:val="20"/>
              </w:rPr>
              <w:t>lerens Beskedfordeler</w:t>
            </w:r>
            <w:r>
              <w:rPr>
                <w:szCs w:val="20"/>
              </w:rPr>
              <w:t>, såfremt løsningen måtte have brug herfor</w:t>
            </w:r>
            <w:r w:rsidR="001252DD">
              <w:rPr>
                <w:szCs w:val="20"/>
              </w:rPr>
              <w:t>.</w:t>
            </w:r>
          </w:p>
        </w:tc>
      </w:tr>
      <w:tr w:rsidR="001252DD" w:rsidRPr="002C7A62" w14:paraId="53963B0B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686AA2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373A5330" w14:textId="7A2C65C2" w:rsidR="00A9178B" w:rsidRPr="005E4CB5" w:rsidRDefault="001252DD" w:rsidP="005E4CB5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Godkendte snitflader </w:t>
            </w:r>
          </w:p>
        </w:tc>
      </w:tr>
      <w:tr w:rsidR="001252DD" w:rsidRPr="002C7A62" w14:paraId="51B67340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563F055" w14:textId="45C4EA0A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50A39BC8" w14:textId="77777777" w:rsidR="005E4CB5" w:rsidRPr="00964452" w:rsidRDefault="005E4CB5" w:rsidP="005E4CB5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ystem klargjort til snitfladetest.</w:t>
            </w:r>
          </w:p>
          <w:p w14:paraId="565338CA" w14:textId="07F3675A" w:rsidR="00B27FEE" w:rsidRPr="005E4CB5" w:rsidRDefault="005E4CB5" w:rsidP="005E4CB5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Systemets snitflader godkendt.</w:t>
            </w:r>
          </w:p>
        </w:tc>
      </w:tr>
      <w:tr w:rsidR="001252DD" w:rsidRPr="002C7A62" w14:paraId="3D107CF8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F703E3B" w14:textId="1C49C085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010516C" w14:textId="7034DD8B" w:rsidR="001252DD" w:rsidRPr="002C7A62" w:rsidRDefault="005E4CB5" w:rsidP="005E4CB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Udstillingss</w:t>
            </w:r>
            <w:r w:rsidR="001252DD">
              <w:rPr>
                <w:szCs w:val="20"/>
              </w:rPr>
              <w:t>ervice</w:t>
            </w:r>
            <w:r>
              <w:rPr>
                <w:szCs w:val="20"/>
              </w:rPr>
              <w:t>s</w:t>
            </w:r>
            <w:r w:rsidR="001252DD">
              <w:rPr>
                <w:szCs w:val="20"/>
              </w:rPr>
              <w:t xml:space="preserve"> skal være testet internt og klarmeldt til integration</w:t>
            </w:r>
            <w:r w:rsidR="001252DD">
              <w:rPr>
                <w:szCs w:val="20"/>
              </w:rPr>
              <w:t>s</w:t>
            </w:r>
            <w:r w:rsidR="001252DD">
              <w:rPr>
                <w:szCs w:val="20"/>
              </w:rPr>
              <w:t>test.</w:t>
            </w:r>
          </w:p>
        </w:tc>
      </w:tr>
      <w:tr w:rsidR="001252DD" w:rsidRPr="002C7A62" w14:paraId="371A9E84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C96FCC0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76B369B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1252DD" w:rsidRPr="002C7A62" w14:paraId="0218513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13400F5D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B9A1B5C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Snitflade skal fungere rent teknisk ift. formater, </w:t>
            </w:r>
            <w:proofErr w:type="spellStart"/>
            <w:r>
              <w:rPr>
                <w:szCs w:val="20"/>
              </w:rPr>
              <w:t>sikkerhedstoken</w:t>
            </w:r>
            <w:proofErr w:type="spellEnd"/>
            <w:r>
              <w:rPr>
                <w:szCs w:val="20"/>
              </w:rPr>
              <w:t xml:space="preserve"> mv. samt skal fungere fejlfrit i forhold til de opstillede test cases.</w:t>
            </w:r>
          </w:p>
        </w:tc>
      </w:tr>
      <w:tr w:rsidR="001252DD" w:rsidRPr="002C7A62" w14:paraId="1CAEBC92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79F09F0B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F1250B4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de involverede parter i den enkelte snitflade (R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og/eller DAF-operatør) på baggrund af testrapport</w:t>
            </w:r>
            <w:r w:rsidRPr="00970401">
              <w:rPr>
                <w:szCs w:val="20"/>
              </w:rPr>
              <w:t>.</w:t>
            </w:r>
            <w:r>
              <w:rPr>
                <w:szCs w:val="20"/>
              </w:rPr>
              <w:t>.</w:t>
            </w:r>
          </w:p>
        </w:tc>
      </w:tr>
    </w:tbl>
    <w:p w14:paraId="67DDFD41" w14:textId="77777777" w:rsidR="001252DD" w:rsidRDefault="001252DD" w:rsidP="00023043">
      <w:pPr>
        <w:spacing w:after="120"/>
      </w:pPr>
    </w:p>
    <w:p w14:paraId="63356331" w14:textId="16671A2B" w:rsidR="001B5249" w:rsidRDefault="001B5249" w:rsidP="001B5249">
      <w:pPr>
        <w:pStyle w:val="Overskrift2"/>
      </w:pPr>
      <w:bookmarkStart w:id="41" w:name="_Toc400614191"/>
      <w:r>
        <w:t>Datafordeler tjenester i relation til Eje</w:t>
      </w:r>
      <w:r w:rsidR="00530795">
        <w:t>ndomsvurdering</w:t>
      </w:r>
      <w:bookmarkEnd w:id="41"/>
    </w:p>
    <w:p w14:paraId="46EF5C47" w14:textId="1FB81059" w:rsidR="0062143D" w:rsidRPr="006E0FFA" w:rsidRDefault="0062143D" w:rsidP="0062143D">
      <w:pPr>
        <w:pStyle w:val="Overskrift3"/>
      </w:pPr>
      <w:bookmarkStart w:id="42" w:name="_Toc400109675"/>
      <w:bookmarkStart w:id="43" w:name="_Toc400614192"/>
      <w:r w:rsidRPr="0062143D">
        <w:t>Etablering af registerdata på Datafordeler</w:t>
      </w:r>
      <w:bookmarkEnd w:id="42"/>
      <w:bookmarkEnd w:id="4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760C5CD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7D0AF90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BEBF46B" w14:textId="77777777" w:rsidR="0062143D" w:rsidRPr="00970401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Etablering af registerdata på Datafordeleren</w:t>
            </w:r>
          </w:p>
        </w:tc>
      </w:tr>
      <w:tr w:rsidR="0062143D" w:rsidRPr="002C7A62" w14:paraId="4A0BCBA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351EE15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092776F8" w14:textId="2DCC6DDA" w:rsidR="0062143D" w:rsidRPr="00970401" w:rsidRDefault="00530795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6</w:t>
            </w:r>
            <w:r w:rsidR="0062143D" w:rsidRPr="0062143D">
              <w:rPr>
                <w:szCs w:val="20"/>
              </w:rPr>
              <w:t>2.</w:t>
            </w:r>
            <w:r w:rsidR="0062143D">
              <w:rPr>
                <w:szCs w:val="20"/>
              </w:rPr>
              <w:t>1</w:t>
            </w:r>
          </w:p>
        </w:tc>
      </w:tr>
      <w:tr w:rsidR="00530795" w:rsidRPr="002C7A62" w14:paraId="48B50F3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191A5E8" w14:textId="77777777" w:rsidR="00530795" w:rsidRPr="002C7A62" w:rsidRDefault="00530795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6034FCB5" w14:textId="77777777" w:rsidR="00530795" w:rsidRDefault="00530795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295F510C" w14:textId="6BCF85AA" w:rsidR="00530795" w:rsidRPr="00970401" w:rsidRDefault="00530795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62143D" w:rsidRPr="002C7A62" w14:paraId="3F75E9C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51604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18A65AB7" w14:textId="77777777" w:rsidR="0062143D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  <w:p w14:paraId="40F2D8DA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C52206">
              <w:rPr>
                <w:szCs w:val="20"/>
              </w:rPr>
              <w:t>GD8 godkendelse af udstillingsmodel tager ca. 2 uger og max 4 uger.</w:t>
            </w:r>
          </w:p>
        </w:tc>
      </w:tr>
      <w:tr w:rsidR="0062143D" w:rsidRPr="002C7A62" w14:paraId="59DEA78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996552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074E900B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Omfatter beskrivelse af 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 udstillingsmodel, transformat</w:t>
            </w:r>
            <w:r w:rsidRPr="00970401">
              <w:rPr>
                <w:szCs w:val="20"/>
              </w:rPr>
              <w:t>i</w:t>
            </w:r>
            <w:r w:rsidRPr="00970401">
              <w:rPr>
                <w:szCs w:val="20"/>
              </w:rPr>
              <w:t xml:space="preserve">onsregler mellem 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 og udstillingsmodel samt levering af </w:t>
            </w:r>
            <w:r>
              <w:rPr>
                <w:szCs w:val="20"/>
              </w:rPr>
              <w:t xml:space="preserve">et sæt </w:t>
            </w:r>
            <w:r w:rsidRPr="00970401">
              <w:rPr>
                <w:szCs w:val="20"/>
              </w:rPr>
              <w:t>prøvedata</w:t>
            </w:r>
            <w:r>
              <w:rPr>
                <w:szCs w:val="20"/>
              </w:rPr>
              <w:t xml:space="preserve"> </w:t>
            </w:r>
            <w:r w:rsidRPr="00970401">
              <w:rPr>
                <w:szCs w:val="20"/>
              </w:rPr>
              <w:t>til Datafordeleren.</w:t>
            </w:r>
          </w:p>
          <w:p w14:paraId="6BF8B0A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Udstillingsmodel skal dokumenteres i Grunddataprogrammets modell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ringsværktøj (”Enterpris</w:t>
            </w:r>
            <w:r w:rsidRPr="00AA601C">
              <w:rPr>
                <w:szCs w:val="20"/>
              </w:rPr>
              <w:t>e</w:t>
            </w:r>
            <w:r>
              <w:rPr>
                <w:szCs w:val="20"/>
              </w:rPr>
              <w:t xml:space="preserve"> Architect”) – enten gennem overførsel i XMI-format eller ved manuel indtastning.</w:t>
            </w:r>
          </w:p>
          <w:p w14:paraId="3E9E4C37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Afleveringsmodel, udstillingsmodel og transformationsregler indgår som bilag i ”Dataleveranceaftale” med DAF-operatør.</w:t>
            </w:r>
          </w:p>
        </w:tc>
      </w:tr>
      <w:tr w:rsidR="0062143D" w:rsidRPr="002C7A62" w14:paraId="4F7C1E9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DCDE62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Produkt(er):</w:t>
            </w:r>
          </w:p>
        </w:tc>
        <w:tc>
          <w:tcPr>
            <w:tcW w:w="6237" w:type="dxa"/>
          </w:tcPr>
          <w:p w14:paraId="6F03F0AF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 til dataoverførsel med dokumentation af de enke</w:t>
            </w:r>
            <w:r w:rsidRPr="00970401">
              <w:rPr>
                <w:szCs w:val="20"/>
              </w:rPr>
              <w:t>l</w:t>
            </w:r>
            <w:r w:rsidRPr="00970401">
              <w:rPr>
                <w:szCs w:val="20"/>
              </w:rPr>
              <w:t>te attributter i denne overførsel.</w:t>
            </w:r>
          </w:p>
          <w:p w14:paraId="05356D74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Den forretningsmæssige udstillingsmodel ift. de registerdata, som skal udstilles på datafordeleren.</w:t>
            </w:r>
            <w:r>
              <w:rPr>
                <w:szCs w:val="20"/>
              </w:rPr>
              <w:t xml:space="preserve"> Leveret i XMI-format.</w:t>
            </w:r>
          </w:p>
          <w:p w14:paraId="6DB4A2A0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Transformationsregler til brug for omformning af </w:t>
            </w:r>
            <w:r>
              <w:rPr>
                <w:szCs w:val="20"/>
              </w:rPr>
              <w:t>data i aflevering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model til</w:t>
            </w:r>
            <w:r w:rsidRPr="00970401">
              <w:rPr>
                <w:szCs w:val="20"/>
              </w:rPr>
              <w:t xml:space="preserve"> den tilhørende udstillingsmodel. Omfatter transformation</w:t>
            </w:r>
            <w:r w:rsidRPr="00970401">
              <w:rPr>
                <w:szCs w:val="20"/>
              </w:rPr>
              <w:t>s</w:t>
            </w:r>
            <w:r w:rsidRPr="00970401">
              <w:rPr>
                <w:szCs w:val="20"/>
              </w:rPr>
              <w:t>regler ift. begreber, attributter og relationer.</w:t>
            </w:r>
          </w:p>
          <w:p w14:paraId="45CFC9C3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Et </w:t>
            </w:r>
            <w:r>
              <w:rPr>
                <w:szCs w:val="20"/>
              </w:rPr>
              <w:t xml:space="preserve">tilstrækkeligt sæt </w:t>
            </w:r>
            <w:r w:rsidRPr="00970401">
              <w:rPr>
                <w:szCs w:val="20"/>
              </w:rPr>
              <w:t>prøveudtræk af registerdata i det aftalte format for overførsel af registerdata til Datafordeleren.</w:t>
            </w:r>
          </w:p>
        </w:tc>
      </w:tr>
      <w:tr w:rsidR="0062143D" w:rsidRPr="002C7A62" w14:paraId="1A5B108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7ADB3FC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0DDEA86F" w14:textId="002F3C17" w:rsidR="0062143D" w:rsidRPr="00111989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111989">
              <w:rPr>
                <w:szCs w:val="20"/>
              </w:rPr>
              <w:t>Udstillingsmodel godke</w:t>
            </w:r>
            <w:r w:rsidR="0046035C">
              <w:rPr>
                <w:szCs w:val="20"/>
              </w:rPr>
              <w:t>ndt forretningsmæssigt i GD1.</w:t>
            </w:r>
            <w:r w:rsidRPr="00111989">
              <w:rPr>
                <w:szCs w:val="20"/>
              </w:rPr>
              <w:t>.</w:t>
            </w:r>
          </w:p>
          <w:p w14:paraId="31F074A7" w14:textId="77777777" w:rsidR="0062143D" w:rsidRPr="00970401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Udstillingsmodel afleveret til GD8 godkendelse</w:t>
            </w:r>
          </w:p>
          <w:p w14:paraId="70B80BB3" w14:textId="77777777" w:rsidR="0062143D" w:rsidRPr="009334F8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9334F8">
              <w:rPr>
                <w:i/>
                <w:color w:val="365F91" w:themeColor="accent1" w:themeShade="BF"/>
                <w:szCs w:val="20"/>
              </w:rPr>
              <w:t>Udstillingsmodel godkendt af GD8 (ekstern GD8 milepæl)</w:t>
            </w:r>
          </w:p>
          <w:p w14:paraId="5FA5B47B" w14:textId="77777777" w:rsidR="0062143D" w:rsidRPr="00970401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model</w:t>
            </w:r>
            <w:r w:rsidRPr="00970401">
              <w:rPr>
                <w:szCs w:val="20"/>
              </w:rPr>
              <w:t>grundlag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, transformationsregler og udstillingsmodel) </w:t>
            </w:r>
            <w:proofErr w:type="gramStart"/>
            <w:r w:rsidRPr="00970401">
              <w:rPr>
                <w:szCs w:val="20"/>
              </w:rPr>
              <w:t>leveret</w:t>
            </w:r>
            <w:proofErr w:type="gramEnd"/>
            <w:r w:rsidRPr="00970401">
              <w:rPr>
                <w:szCs w:val="20"/>
              </w:rPr>
              <w:t xml:space="preserve">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7309C698" w14:textId="77777777" w:rsidR="0062143D" w:rsidRPr="009334F8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9334F8">
              <w:rPr>
                <w:i/>
                <w:color w:val="365F91" w:themeColor="accent1" w:themeShade="BF"/>
                <w:szCs w:val="20"/>
              </w:rPr>
              <w:t>Data</w:t>
            </w:r>
            <w:r>
              <w:rPr>
                <w:i/>
                <w:color w:val="365F91" w:themeColor="accent1" w:themeShade="BF"/>
                <w:szCs w:val="20"/>
              </w:rPr>
              <w:t>model</w:t>
            </w:r>
            <w:r w:rsidRPr="009334F8">
              <w:rPr>
                <w:i/>
                <w:color w:val="365F91" w:themeColor="accent1" w:themeShade="BF"/>
                <w:szCs w:val="20"/>
              </w:rPr>
              <w:t>grundlag (</w:t>
            </w:r>
            <w:r>
              <w:rPr>
                <w:i/>
                <w:color w:val="365F91" w:themeColor="accent1" w:themeShade="BF"/>
                <w:szCs w:val="20"/>
              </w:rPr>
              <w:t>afleveringsmodel</w:t>
            </w:r>
            <w:r w:rsidRPr="009334F8">
              <w:rPr>
                <w:i/>
                <w:color w:val="365F91" w:themeColor="accent1" w:themeShade="BF"/>
                <w:szCs w:val="20"/>
              </w:rPr>
              <w:t xml:space="preserve">, transformationsregler og udstillingsmodel) godkendt af DF-operatør og leveret til </w:t>
            </w:r>
            <w:r>
              <w:rPr>
                <w:i/>
                <w:color w:val="365F91" w:themeColor="accent1" w:themeShade="BF"/>
                <w:szCs w:val="20"/>
              </w:rPr>
              <w:t>DAF-leverandør</w:t>
            </w:r>
            <w:r w:rsidRPr="009334F8">
              <w:rPr>
                <w:i/>
                <w:color w:val="365F91" w:themeColor="accent1" w:themeShade="BF"/>
                <w:szCs w:val="20"/>
              </w:rPr>
              <w:t>(ekstern DAF milepæl)</w:t>
            </w:r>
          </w:p>
          <w:p w14:paraId="5914B558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 Prøvedata 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0A7DE230" w14:textId="77777777" w:rsidR="0062143D" w:rsidRPr="00A55630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A55630">
              <w:rPr>
                <w:i/>
                <w:color w:val="365F91" w:themeColor="accent1" w:themeShade="BF"/>
                <w:szCs w:val="20"/>
              </w:rPr>
              <w:t>Leverancer godkendt af DAF-operatør i samarbejde med registera</w:t>
            </w:r>
            <w:r w:rsidRPr="00A55630">
              <w:rPr>
                <w:i/>
                <w:color w:val="365F91" w:themeColor="accent1" w:themeShade="BF"/>
                <w:szCs w:val="20"/>
              </w:rPr>
              <w:t>n</w:t>
            </w:r>
            <w:r w:rsidRPr="00A55630">
              <w:rPr>
                <w:i/>
                <w:color w:val="365F91" w:themeColor="accent1" w:themeShade="BF"/>
                <w:szCs w:val="20"/>
              </w:rPr>
              <w:t>svarlig (ekstern DAF-milepæl).</w:t>
            </w:r>
          </w:p>
        </w:tc>
      </w:tr>
      <w:tr w:rsidR="0062143D" w:rsidRPr="002C7A62" w14:paraId="1AFB781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295AA4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2B2A8E8" w14:textId="3B09C2B6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Der skal være indgået kontrakt me</w:t>
            </w:r>
            <w:r w:rsidR="0046035C">
              <w:rPr>
                <w:color w:val="000000" w:themeColor="text1"/>
                <w:szCs w:val="20"/>
              </w:rPr>
              <w:t>d leverandør</w:t>
            </w:r>
            <w:r>
              <w:rPr>
                <w:color w:val="000000" w:themeColor="text1"/>
                <w:szCs w:val="20"/>
              </w:rPr>
              <w:t xml:space="preserve">. </w:t>
            </w:r>
          </w:p>
          <w:p w14:paraId="0B06A5D3" w14:textId="2502C0E4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</w:t>
            </w:r>
            <w:r w:rsidR="0046035C">
              <w:rPr>
                <w:color w:val="000000" w:themeColor="text1"/>
                <w:szCs w:val="20"/>
              </w:rPr>
              <w:t>arkitektur</w:t>
            </w:r>
            <w:r w:rsidRPr="009522F9">
              <w:rPr>
                <w:color w:val="000000" w:themeColor="text1"/>
                <w:szCs w:val="20"/>
              </w:rPr>
              <w:t xml:space="preserve"> ska</w:t>
            </w:r>
            <w:r w:rsidR="0046035C">
              <w:rPr>
                <w:color w:val="000000" w:themeColor="text1"/>
                <w:szCs w:val="20"/>
              </w:rPr>
              <w:t>l være kvalitetssikret i GD1</w:t>
            </w:r>
            <w:r w:rsidRPr="009522F9">
              <w:rPr>
                <w:color w:val="000000" w:themeColor="text1"/>
                <w:szCs w:val="20"/>
              </w:rPr>
              <w:t xml:space="preserve"> og go</w:t>
            </w:r>
            <w:r w:rsidRPr="009522F9">
              <w:rPr>
                <w:color w:val="000000" w:themeColor="text1"/>
                <w:szCs w:val="20"/>
              </w:rPr>
              <w:t>d</w:t>
            </w:r>
            <w:r w:rsidRPr="009522F9">
              <w:rPr>
                <w:color w:val="000000" w:themeColor="text1"/>
                <w:szCs w:val="20"/>
              </w:rPr>
              <w:t xml:space="preserve">kendt af </w:t>
            </w:r>
            <w:r w:rsidR="0046035C">
              <w:rPr>
                <w:color w:val="000000" w:themeColor="text1"/>
                <w:szCs w:val="20"/>
              </w:rPr>
              <w:t>SKAT</w:t>
            </w:r>
            <w:r>
              <w:rPr>
                <w:color w:val="000000" w:themeColor="text1"/>
                <w:szCs w:val="20"/>
              </w:rPr>
              <w:t>.</w:t>
            </w:r>
          </w:p>
          <w:p w14:paraId="19144574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Grunddataprogrammets modelleringsværktøj skal være klargjort til i</w:t>
            </w:r>
            <w:r>
              <w:rPr>
                <w:color w:val="000000" w:themeColor="text1"/>
                <w:szCs w:val="20"/>
              </w:rPr>
              <w:t>m</w:t>
            </w:r>
            <w:r>
              <w:rPr>
                <w:color w:val="000000" w:themeColor="text1"/>
                <w:szCs w:val="20"/>
              </w:rPr>
              <w:t>port af udstillingsmodel i XMI-format.</w:t>
            </w:r>
          </w:p>
          <w:p w14:paraId="39B936A7" w14:textId="77777777" w:rsidR="0062143D" w:rsidRPr="009522F9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Skabelon til beskrivelse af transformationsregler skal være aftalt mellem GD1/GD2 og DAF-operatør/DAF-Leverandør.</w:t>
            </w:r>
          </w:p>
          <w:p w14:paraId="11727166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GD8 skal </w:t>
            </w:r>
            <w:r>
              <w:rPr>
                <w:szCs w:val="20"/>
              </w:rPr>
              <w:t>kunne modtage</w:t>
            </w:r>
            <w:r w:rsidRPr="00970401">
              <w:rPr>
                <w:szCs w:val="20"/>
              </w:rPr>
              <w:t xml:space="preserve"> og kvalitetssikre udstillingsmodel</w:t>
            </w:r>
            <w:r>
              <w:rPr>
                <w:szCs w:val="20"/>
              </w:rPr>
              <w:t>.</w:t>
            </w:r>
          </w:p>
          <w:p w14:paraId="6E750987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DAF-Operatør</w:t>
            </w:r>
            <w:r w:rsidRPr="00970401">
              <w:rPr>
                <w:szCs w:val="20"/>
              </w:rPr>
              <w:t xml:space="preserve"> skal </w:t>
            </w:r>
            <w:r>
              <w:rPr>
                <w:szCs w:val="20"/>
              </w:rPr>
              <w:t xml:space="preserve">kunne </w:t>
            </w:r>
            <w:r w:rsidRPr="00970401">
              <w:rPr>
                <w:szCs w:val="20"/>
              </w:rPr>
              <w:t>modtage d</w:t>
            </w:r>
            <w:r>
              <w:rPr>
                <w:szCs w:val="20"/>
              </w:rPr>
              <w:t>atamodelgrundlag og prøvedata.</w:t>
            </w:r>
          </w:p>
        </w:tc>
      </w:tr>
      <w:tr w:rsidR="0062143D" w:rsidRPr="002C7A62" w14:paraId="1BBE485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C3A70C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643A282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ressourcer til løbende kvalitetssikring af at udstillingsm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dellen er i overensstemmelse med den fællesoffentlige datamodel og at modelreglerne overholdes</w:t>
            </w:r>
          </w:p>
        </w:tc>
      </w:tr>
      <w:tr w:rsidR="0062143D" w:rsidRPr="002C7A62" w14:paraId="07E9D5A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DE92543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4477361" w14:textId="2A9E57F4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Udstillingsmodel skal være godke</w:t>
            </w:r>
            <w:r w:rsidR="0046035C">
              <w:rPr>
                <w:szCs w:val="20"/>
              </w:rPr>
              <w:t>ndt forretningsmæssigt i GD1</w:t>
            </w:r>
            <w:r w:rsidRPr="00970401">
              <w:rPr>
                <w:szCs w:val="20"/>
              </w:rPr>
              <w:t xml:space="preserve"> og efte</w:t>
            </w:r>
            <w:r w:rsidRPr="00970401">
              <w:rPr>
                <w:szCs w:val="20"/>
              </w:rPr>
              <w:t>r</w:t>
            </w:r>
            <w:r w:rsidRPr="00970401">
              <w:rPr>
                <w:szCs w:val="20"/>
              </w:rPr>
              <w:t>leve den tilhørende målarkitektur og løsningsarkitektur.</w:t>
            </w:r>
          </w:p>
          <w:p w14:paraId="6422036A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sikret at u</w:t>
            </w:r>
            <w:r w:rsidRPr="00970401">
              <w:rPr>
                <w:szCs w:val="20"/>
              </w:rPr>
              <w:t>dstillingsmodel</w:t>
            </w:r>
            <w:r>
              <w:rPr>
                <w:szCs w:val="20"/>
              </w:rPr>
              <w:t xml:space="preserve"> er</w:t>
            </w:r>
            <w:r w:rsidRPr="00970401">
              <w:rPr>
                <w:szCs w:val="20"/>
              </w:rPr>
              <w:t xml:space="preserve"> indpasset i den fællesoffentl</w:t>
            </w:r>
            <w:r w:rsidRPr="00970401">
              <w:rPr>
                <w:szCs w:val="20"/>
              </w:rPr>
              <w:t>i</w:t>
            </w:r>
            <w:r w:rsidRPr="00970401">
              <w:rPr>
                <w:szCs w:val="20"/>
              </w:rPr>
              <w:t>ge datamodel og efterleve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 xml:space="preserve"> modelleringsregler version 1.0 (eller senere).</w:t>
            </w:r>
          </w:p>
        </w:tc>
      </w:tr>
      <w:tr w:rsidR="0062143D" w:rsidRPr="002C7A62" w14:paraId="6F749A9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0B6EAF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462055C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</w:t>
            </w:r>
            <w:r w:rsidRPr="00970401">
              <w:rPr>
                <w:szCs w:val="20"/>
              </w:rPr>
              <w:t>.</w:t>
            </w:r>
          </w:p>
        </w:tc>
      </w:tr>
    </w:tbl>
    <w:p w14:paraId="76935B11" w14:textId="2617D6F3" w:rsidR="0062143D" w:rsidRPr="0062143D" w:rsidRDefault="0062143D" w:rsidP="0062143D">
      <w:pPr>
        <w:pStyle w:val="Overskrift3"/>
      </w:pPr>
      <w:bookmarkStart w:id="44" w:name="_Toc400109680"/>
      <w:bookmarkStart w:id="45" w:name="_Toc400614193"/>
      <w:r w:rsidRPr="0062143D">
        <w:t>Etablering af Data</w:t>
      </w:r>
      <w:r w:rsidR="004669CA">
        <w:t>leverance</w:t>
      </w:r>
      <w:r w:rsidRPr="0062143D">
        <w:t>aftale</w:t>
      </w:r>
      <w:bookmarkEnd w:id="44"/>
      <w:bookmarkEnd w:id="4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1E787AF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E198C3F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526041D" w14:textId="76FDB37E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Data</w:t>
            </w:r>
            <w:r w:rsidR="004669CA">
              <w:t>leverance</w:t>
            </w:r>
            <w:r>
              <w:t>aftale</w:t>
            </w:r>
          </w:p>
        </w:tc>
      </w:tr>
      <w:tr w:rsidR="0062143D" w:rsidRPr="002C7A62" w14:paraId="5C0A161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F132D6E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DC28F8D" w14:textId="019BABD9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</w:t>
            </w:r>
            <w:r w:rsidR="0046035C">
              <w:rPr>
                <w:szCs w:val="20"/>
              </w:rPr>
              <w:t xml:space="preserve"> 6</w:t>
            </w:r>
            <w:r w:rsidRPr="0062143D">
              <w:rPr>
                <w:szCs w:val="20"/>
              </w:rPr>
              <w:t>2.2</w:t>
            </w:r>
          </w:p>
        </w:tc>
      </w:tr>
      <w:tr w:rsidR="00530795" w:rsidRPr="002C7A62" w14:paraId="6405A90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FDA881" w14:textId="77777777" w:rsidR="00530795" w:rsidRPr="002C7A62" w:rsidRDefault="00530795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59502B9D" w14:textId="77777777" w:rsidR="00530795" w:rsidRDefault="00530795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2B011815" w14:textId="73A5FAB4" w:rsidR="00530795" w:rsidRPr="002C7A62" w:rsidRDefault="00530795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62143D" w:rsidRPr="002C7A62" w14:paraId="1CFF19D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83181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2E375D32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724847E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8E017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14:paraId="3FDA7E28" w14:textId="77777777" w:rsidR="0062143D" w:rsidRDefault="0062143D" w:rsidP="0062143D">
            <w:pPr>
              <w:spacing w:before="40" w:after="40"/>
            </w:pPr>
            <w:r>
              <w:t>Indgåelse af en dataleveranceaftale mellem Registeransvarlig, DAF-operatør og DAF-leverandør omhandlende de leverancer, som Dataford</w:t>
            </w:r>
            <w:r>
              <w:t>e</w:t>
            </w:r>
            <w:r>
              <w:t>leren skal levere på vegne af registret.</w:t>
            </w:r>
          </w:p>
          <w:p w14:paraId="3C269528" w14:textId="77777777" w:rsidR="0062143D" w:rsidRDefault="0062143D" w:rsidP="0062143D">
            <w:pPr>
              <w:spacing w:before="40"/>
            </w:pPr>
            <w:r>
              <w:t>Aftalen skal bl.a. indeholde:</w:t>
            </w:r>
          </w:p>
          <w:p w14:paraId="2F34EF8E" w14:textId="77777777" w:rsidR="0062143D" w:rsidRPr="00AF0DB4" w:rsidRDefault="0062143D" w:rsidP="0062143D">
            <w:pPr>
              <w:pStyle w:val="Listeafsnit"/>
              <w:numPr>
                <w:ilvl w:val="0"/>
                <w:numId w:val="27"/>
              </w:numPr>
              <w:ind w:left="357" w:hanging="357"/>
            </w:pPr>
            <w:r>
              <w:rPr>
                <w:szCs w:val="20"/>
              </w:rPr>
              <w:t>Datamodelgrundlag</w:t>
            </w:r>
            <w:r w:rsidRPr="00970401">
              <w:rPr>
                <w:szCs w:val="20"/>
              </w:rPr>
              <w:t xml:space="preserve">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 transformationsregler og udstillingsmodel)</w:t>
            </w:r>
            <w:r>
              <w:rPr>
                <w:szCs w:val="20"/>
              </w:rPr>
              <w:t>.</w:t>
            </w:r>
          </w:p>
          <w:p w14:paraId="1CD6F421" w14:textId="77777777" w:rsidR="0062143D" w:rsidRPr="00AF0DB4" w:rsidRDefault="0062143D" w:rsidP="0062143D">
            <w:pPr>
              <w:pStyle w:val="Listeafsnit"/>
              <w:numPr>
                <w:ilvl w:val="0"/>
                <w:numId w:val="27"/>
              </w:numPr>
              <w:ind w:left="357" w:hanging="357"/>
            </w:pPr>
            <w:r>
              <w:rPr>
                <w:szCs w:val="20"/>
              </w:rPr>
              <w:t>Specifikation mv. af tjenester (udstillingsservices, fildistribution se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vices og hændelsesbeskeder).</w:t>
            </w:r>
          </w:p>
          <w:p w14:paraId="7D604BC9" w14:textId="77777777" w:rsidR="0062143D" w:rsidRPr="007656AE" w:rsidRDefault="0062143D" w:rsidP="0062143D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Cs w:val="20"/>
              </w:rPr>
              <w:t>Aftale om metoder til brug for opdatering og synkronisering af reg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sterdata med Datafordeler.</w:t>
            </w:r>
          </w:p>
        </w:tc>
      </w:tr>
      <w:tr w:rsidR="0062143D" w:rsidRPr="002C7A62" w14:paraId="07A2880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9FAE8F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09C93929" w14:textId="7515F823" w:rsidR="0062143D" w:rsidRPr="00AF0DB4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</w:t>
            </w:r>
            <w:r w:rsidR="004669CA">
              <w:rPr>
                <w:szCs w:val="20"/>
              </w:rPr>
              <w:t>leverance</w:t>
            </w:r>
            <w:r>
              <w:rPr>
                <w:szCs w:val="20"/>
              </w:rPr>
              <w:t>aftale med tilhørende bilag.</w:t>
            </w:r>
          </w:p>
        </w:tc>
      </w:tr>
      <w:tr w:rsidR="0062143D" w:rsidRPr="002C7A62" w14:paraId="2FAF428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4A305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162E513B" w14:textId="77777777" w:rsidR="0062143D" w:rsidRPr="00AF0DB4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AF0DB4">
              <w:rPr>
                <w:color w:val="000000" w:themeColor="text1"/>
                <w:szCs w:val="20"/>
              </w:rPr>
              <w:t>Grundlag for dataleveranceaftale etableret.</w:t>
            </w:r>
          </w:p>
          <w:p w14:paraId="09EEF810" w14:textId="77777777" w:rsidR="0062143D" w:rsidRPr="00FA2966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Dataleveranceaftale indgået (ekstern DAF milepæl).</w:t>
            </w:r>
          </w:p>
        </w:tc>
      </w:tr>
      <w:tr w:rsidR="0062143D" w:rsidRPr="002C7A62" w14:paraId="5342242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19947B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06239C7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Datamodelgrundlag</w:t>
            </w:r>
            <w:r w:rsidRPr="00970401">
              <w:rPr>
                <w:szCs w:val="20"/>
              </w:rPr>
              <w:t xml:space="preserve">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 transformationsregler og udsti</w:t>
            </w:r>
            <w:r w:rsidRPr="00970401">
              <w:rPr>
                <w:szCs w:val="20"/>
              </w:rPr>
              <w:t>l</w:t>
            </w:r>
            <w:r w:rsidRPr="00970401">
              <w:rPr>
                <w:szCs w:val="20"/>
              </w:rPr>
              <w:t>lingsmodel)</w:t>
            </w:r>
            <w:r>
              <w:rPr>
                <w:szCs w:val="20"/>
              </w:rPr>
              <w:t xml:space="preserve">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734F38D1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Specifikation mv. af udstillingsservices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4143AC9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Specifikation mv. af fildistribution services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5C416164" w14:textId="77777777" w:rsidR="0062143D" w:rsidRPr="00A0574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Specifikation mv. af hændelsesbeskeder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</w:tc>
      </w:tr>
      <w:tr w:rsidR="0062143D" w:rsidRPr="002C7A62" w14:paraId="528D517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B72ACF0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9613DD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59973A8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27B3A9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C829B94" w14:textId="549B8446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</w:t>
            </w:r>
            <w:r w:rsidR="004669CA">
              <w:rPr>
                <w:szCs w:val="20"/>
              </w:rPr>
              <w:t>leverance</w:t>
            </w:r>
            <w:r>
              <w:rPr>
                <w:szCs w:val="20"/>
              </w:rPr>
              <w:t>aftalen skal være i overensstemmelse med den dertil afta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te skabelon og være underskrevet af de berørte parter.</w:t>
            </w:r>
          </w:p>
        </w:tc>
      </w:tr>
      <w:tr w:rsidR="0062143D" w:rsidRPr="002C7A62" w14:paraId="22C2889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9AC5A7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417DE94" w14:textId="0408E856" w:rsidR="0062143D" w:rsidRPr="002C7A62" w:rsidRDefault="0062143D" w:rsidP="0046035C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 xml:space="preserve">F-operatøren i samarbejde med </w:t>
            </w:r>
            <w:r w:rsidR="0046035C">
              <w:rPr>
                <w:szCs w:val="20"/>
              </w:rPr>
              <w:t>SKAT</w:t>
            </w:r>
            <w:r w:rsidRPr="00970401">
              <w:rPr>
                <w:szCs w:val="20"/>
              </w:rPr>
              <w:t>.</w:t>
            </w:r>
          </w:p>
        </w:tc>
      </w:tr>
    </w:tbl>
    <w:p w14:paraId="1C9EF497" w14:textId="77777777" w:rsidR="0062143D" w:rsidRPr="002C7A62" w:rsidRDefault="0062143D" w:rsidP="0062143D">
      <w:pPr>
        <w:pStyle w:val="Overskrift3"/>
      </w:pPr>
      <w:bookmarkStart w:id="46" w:name="_Toc400109681"/>
      <w:bookmarkStart w:id="47" w:name="_Toc400614194"/>
      <w:r>
        <w:t>Opdatering af</w:t>
      </w:r>
      <w:r w:rsidRPr="002C7A62">
        <w:t xml:space="preserve"> registerdata </w:t>
      </w:r>
      <w:r>
        <w:t>på</w:t>
      </w:r>
      <w:r w:rsidRPr="002C7A62">
        <w:t xml:space="preserve"> Datafordeler</w:t>
      </w:r>
      <w:bookmarkEnd w:id="46"/>
      <w:bookmarkEnd w:id="4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281965B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919F37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139DCEF6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registerdata på Datafordeler</w:t>
            </w:r>
          </w:p>
        </w:tc>
      </w:tr>
      <w:tr w:rsidR="0062143D" w:rsidRPr="002C7A62" w14:paraId="29944AE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1602014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0FBB901C" w14:textId="673B69B5" w:rsidR="0062143D" w:rsidRPr="002C7A62" w:rsidRDefault="0046035C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6</w:t>
            </w:r>
            <w:r w:rsidR="0062143D" w:rsidRPr="0062143D">
              <w:rPr>
                <w:szCs w:val="20"/>
              </w:rPr>
              <w:t xml:space="preserve">2.3 </w:t>
            </w:r>
          </w:p>
        </w:tc>
      </w:tr>
      <w:tr w:rsidR="00530795" w:rsidRPr="002C7A62" w14:paraId="2618D20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90B4E40" w14:textId="77777777" w:rsidR="00530795" w:rsidRPr="002C7A62" w:rsidRDefault="00530795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205811D6" w14:textId="77777777" w:rsidR="00530795" w:rsidRDefault="00530795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1876F16E" w14:textId="6DB0F1FE" w:rsidR="00530795" w:rsidRPr="002C7A62" w:rsidRDefault="00530795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62143D" w:rsidRPr="002C7A62" w14:paraId="6C7BA09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13DD81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5C98C99E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2C2FFFA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DCDAEA7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6B2342E" w14:textId="77777777" w:rsidR="0062143D" w:rsidRPr="007656AE" w:rsidRDefault="0062143D" w:rsidP="0062143D">
            <w:pPr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7656AE">
              <w:rPr>
                <w:szCs w:val="20"/>
              </w:rPr>
              <w:t xml:space="preserve">dvikling og test af registerdelen </w:t>
            </w:r>
            <w:r>
              <w:rPr>
                <w:szCs w:val="20"/>
              </w:rPr>
              <w:t>til</w:t>
            </w:r>
            <w:r w:rsidRPr="007656AE">
              <w:rPr>
                <w:szCs w:val="20"/>
              </w:rPr>
              <w:t xml:space="preserve"> opdatering </w:t>
            </w:r>
            <w:r>
              <w:rPr>
                <w:szCs w:val="20"/>
              </w:rPr>
              <w:t>af registerdata på</w:t>
            </w:r>
            <w:r w:rsidRPr="007656AE">
              <w:rPr>
                <w:szCs w:val="20"/>
              </w:rPr>
              <w:t xml:space="preserve"> Dat</w:t>
            </w:r>
            <w:r w:rsidRPr="007656AE">
              <w:rPr>
                <w:szCs w:val="20"/>
              </w:rPr>
              <w:t>a</w:t>
            </w:r>
            <w:r w:rsidRPr="007656AE">
              <w:rPr>
                <w:szCs w:val="20"/>
              </w:rPr>
              <w:t>fordeleren</w:t>
            </w:r>
            <w:r>
              <w:rPr>
                <w:szCs w:val="20"/>
              </w:rPr>
              <w:t>, dvs. m</w:t>
            </w:r>
            <w:r w:rsidRPr="007656AE">
              <w:rPr>
                <w:szCs w:val="20"/>
              </w:rPr>
              <w:t>ekanismer til løbende overførsel af ændringer i reg</w:t>
            </w:r>
            <w:r w:rsidRPr="007656AE">
              <w:rPr>
                <w:szCs w:val="20"/>
              </w:rPr>
              <w:t>i</w:t>
            </w:r>
            <w:r w:rsidRPr="007656AE">
              <w:rPr>
                <w:szCs w:val="20"/>
              </w:rPr>
              <w:t>sterdate</w:t>
            </w:r>
            <w:r>
              <w:rPr>
                <w:szCs w:val="20"/>
              </w:rPr>
              <w:t xml:space="preserve"> til Datafordeleren</w:t>
            </w:r>
            <w:r w:rsidRPr="007656AE">
              <w:rPr>
                <w:szCs w:val="20"/>
              </w:rPr>
              <w:t>.</w:t>
            </w:r>
          </w:p>
          <w:p w14:paraId="6D8897AF" w14:textId="77777777" w:rsidR="0062143D" w:rsidRPr="007656AE" w:rsidRDefault="0062143D" w:rsidP="0062143D">
            <w:pPr>
              <w:spacing w:before="120"/>
            </w:pPr>
            <w:r>
              <w:t>Der vil her være en registerdel og en DAF-del, som dels skal udvikles, dels skal testes i sammenhæng.</w:t>
            </w:r>
          </w:p>
        </w:tc>
      </w:tr>
      <w:tr w:rsidR="0062143D" w:rsidRPr="002C7A62" w14:paraId="03942C3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86F4C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0D702D2" w14:textId="77777777" w:rsidR="0062143D" w:rsidRPr="0076006E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løbende opdatering af Datafordeler med registerdata.</w:t>
            </w:r>
          </w:p>
        </w:tc>
      </w:tr>
      <w:tr w:rsidR="0062143D" w:rsidRPr="002C7A62" w14:paraId="175A2A6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670686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016158DD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opdatering udviklet.</w:t>
            </w:r>
          </w:p>
          <w:p w14:paraId="0E9AC0EC" w14:textId="77777777" w:rsidR="0062143D" w:rsidRPr="00FA2966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DAF-del af opdatering udviklet (ekstern DAF milepæl).</w:t>
            </w:r>
          </w:p>
          <w:p w14:paraId="61E7DEC6" w14:textId="77777777" w:rsidR="0062143D" w:rsidRPr="0076006E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Opdatering testet og klargjort til integrationstest (ekstern DAF mil</w:t>
            </w:r>
            <w:r w:rsidRPr="00FA2966">
              <w:rPr>
                <w:i/>
                <w:color w:val="365F91" w:themeColor="accent1" w:themeShade="BF"/>
                <w:szCs w:val="20"/>
              </w:rPr>
              <w:t>e</w:t>
            </w:r>
            <w:r w:rsidRPr="00FA2966">
              <w:rPr>
                <w:i/>
                <w:color w:val="365F91" w:themeColor="accent1" w:themeShade="BF"/>
                <w:szCs w:val="20"/>
              </w:rPr>
              <w:t>pæl).</w:t>
            </w:r>
          </w:p>
        </w:tc>
      </w:tr>
      <w:tr w:rsidR="0062143D" w:rsidRPr="002C7A62" w14:paraId="12B7C52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918C8A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14:paraId="46D72482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leveranceaftale skal være indgået.</w:t>
            </w:r>
          </w:p>
          <w:p w14:paraId="46A067B7" w14:textId="77777777" w:rsidR="0062143D" w:rsidRPr="00A0574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Prøvedata </w:t>
            </w:r>
            <w:r>
              <w:rPr>
                <w:szCs w:val="20"/>
              </w:rPr>
              <w:t xml:space="preserve">skal være </w:t>
            </w:r>
            <w:r w:rsidRPr="00970401">
              <w:rPr>
                <w:szCs w:val="20"/>
              </w:rPr>
              <w:t xml:space="preserve">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 xml:space="preserve"> og i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plementeret på Datafordeler.</w:t>
            </w:r>
          </w:p>
        </w:tc>
      </w:tr>
      <w:tr w:rsidR="0062143D" w:rsidRPr="002C7A62" w14:paraId="1EE0C7F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F14263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3309ED49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1FEAE23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063016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13A982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opdatering skal i sammenhæng sikre, at registerdata kan holdes opdaterede med modsvarende data på Datafordeleren i henhold til ”Dataleveranceaftalen”.</w:t>
            </w:r>
          </w:p>
        </w:tc>
      </w:tr>
      <w:tr w:rsidR="0062143D" w:rsidRPr="002C7A62" w14:paraId="5FA543B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0F407C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CDA596A" w14:textId="042C81F4" w:rsidR="0062143D" w:rsidRPr="002C7A62" w:rsidRDefault="0062143D" w:rsidP="00C1712A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 xml:space="preserve">F-operatøren i samarbejde med </w:t>
            </w:r>
            <w:r w:rsidR="00C1712A">
              <w:rPr>
                <w:szCs w:val="20"/>
              </w:rPr>
              <w:t>SKAT</w:t>
            </w:r>
            <w:r>
              <w:rPr>
                <w:szCs w:val="20"/>
              </w:rPr>
              <w:t xml:space="preserve"> på ba</w:t>
            </w:r>
            <w:r>
              <w:rPr>
                <w:szCs w:val="20"/>
              </w:rPr>
              <w:t>g</w:t>
            </w:r>
            <w:r>
              <w:rPr>
                <w:szCs w:val="20"/>
              </w:rPr>
              <w:t>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737DB725" w14:textId="01DDCFEB" w:rsidR="0062143D" w:rsidRPr="002C7A62" w:rsidRDefault="0062143D" w:rsidP="0062143D">
      <w:pPr>
        <w:pStyle w:val="Overskrift3"/>
      </w:pPr>
      <w:bookmarkStart w:id="48" w:name="_Toc400109682"/>
      <w:bookmarkStart w:id="49" w:name="_Toc400614195"/>
      <w:r>
        <w:t>Synkronisering af</w:t>
      </w:r>
      <w:r w:rsidRPr="002C7A62">
        <w:t xml:space="preserve"> registerdata </w:t>
      </w:r>
      <w:r>
        <w:t>med</w:t>
      </w:r>
      <w:r w:rsidRPr="002C7A62">
        <w:t xml:space="preserve"> Datafordeler</w:t>
      </w:r>
      <w:bookmarkEnd w:id="48"/>
      <w:bookmarkEnd w:id="49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187BB8C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8E80C7D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3933EF9A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</w:p>
        </w:tc>
      </w:tr>
      <w:tr w:rsidR="0062143D" w:rsidRPr="002C7A62" w14:paraId="6FFA81D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D6C1E8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17DC0D64" w14:textId="0249A520" w:rsidR="0062143D" w:rsidRPr="002C7A62" w:rsidRDefault="0046035C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6</w:t>
            </w:r>
            <w:r w:rsidR="0062143D" w:rsidRPr="0062143D">
              <w:rPr>
                <w:szCs w:val="20"/>
              </w:rPr>
              <w:t xml:space="preserve">2.4 </w:t>
            </w:r>
          </w:p>
        </w:tc>
      </w:tr>
      <w:tr w:rsidR="00530795" w:rsidRPr="002C7A62" w14:paraId="428A9DF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8538D4F" w14:textId="77777777" w:rsidR="00530795" w:rsidRPr="002C7A62" w:rsidRDefault="00530795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3365A67E" w14:textId="77777777" w:rsidR="00530795" w:rsidRDefault="00530795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7F4CDB6B" w14:textId="5DB0FA07" w:rsidR="00530795" w:rsidRPr="002C7A62" w:rsidRDefault="00530795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62143D" w:rsidRPr="002C7A62" w14:paraId="06739FC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ADBF8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43D967E5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48BC613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CC531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541306F1" w14:textId="77777777" w:rsidR="0062143D" w:rsidRPr="00FE748C" w:rsidRDefault="0062143D" w:rsidP="0062143D">
            <w:r>
              <w:rPr>
                <w:szCs w:val="20"/>
              </w:rPr>
              <w:t>U</w:t>
            </w:r>
            <w:r w:rsidRPr="007656AE">
              <w:rPr>
                <w:szCs w:val="20"/>
              </w:rPr>
              <w:t xml:space="preserve">dvikling og test af registerdelen af </w:t>
            </w:r>
            <w:r>
              <w:rPr>
                <w:szCs w:val="20"/>
              </w:rPr>
              <w:t>synkronisering</w:t>
            </w:r>
            <w:r w:rsidRPr="007656AE">
              <w:rPr>
                <w:szCs w:val="20"/>
              </w:rPr>
              <w:t xml:space="preserve"> med Datafordele</w:t>
            </w:r>
            <w:r>
              <w:rPr>
                <w:szCs w:val="20"/>
              </w:rPr>
              <w:t>r. Omfatter m</w:t>
            </w:r>
            <w:r w:rsidRPr="007656AE">
              <w:rPr>
                <w:szCs w:val="20"/>
              </w:rPr>
              <w:t>ekanismer til løbende at overvåge, at Datafordelerens data er synkroniserede med registrets data samt mekanismer til at bringe disse i en synkron status, såfremt uregelmæssigheder observeres.</w:t>
            </w:r>
          </w:p>
          <w:p w14:paraId="78FE241D" w14:textId="77777777" w:rsidR="0062143D" w:rsidRPr="007656AE" w:rsidRDefault="0062143D" w:rsidP="0062143D">
            <w:pPr>
              <w:spacing w:before="120"/>
            </w:pPr>
            <w:r>
              <w:t>For alle aktiviteter her, vil der være en registerdel og en DAF-del, som dels skal udvikles, dels skal testes i sammenhæng.</w:t>
            </w:r>
          </w:p>
        </w:tc>
      </w:tr>
      <w:tr w:rsidR="0062143D" w:rsidRPr="002C7A62" w14:paraId="0693E16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DE9B45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09B7A2FB" w14:textId="77777777" w:rsidR="0062143D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løbende overvågning af synkronisering.</w:t>
            </w:r>
          </w:p>
          <w:p w14:paraId="64F42DF4" w14:textId="77777777" w:rsidR="0062143D" w:rsidRPr="006B4931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genetablering af synkronisering.</w:t>
            </w:r>
          </w:p>
        </w:tc>
      </w:tr>
      <w:tr w:rsidR="0062143D" w:rsidRPr="002C7A62" w14:paraId="0654B06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3A03C0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6AEE1D3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synkronisering udviklet.</w:t>
            </w:r>
          </w:p>
          <w:p w14:paraId="6E1A25E7" w14:textId="77777777" w:rsidR="0062143D" w:rsidRPr="001806EB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DAF-del af synkronisering udviklet (ekstern DAF milepæl).</w:t>
            </w:r>
          </w:p>
          <w:p w14:paraId="7C2D0F57" w14:textId="77777777" w:rsidR="0062143D" w:rsidRPr="001806EB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Synkronisering testet og klargjort til integrationstest (ekstern DAF milepæl).</w:t>
            </w:r>
          </w:p>
          <w:p w14:paraId="67B289B1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genetablering af synkroniserede data udviklet.</w:t>
            </w:r>
          </w:p>
          <w:p w14:paraId="47594CB4" w14:textId="77777777" w:rsidR="0062143D" w:rsidRPr="001806EB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DAF-del af genetablering af synkroniserede data udviklet (ekstern DAF milepæl).</w:t>
            </w:r>
          </w:p>
          <w:p w14:paraId="47E06377" w14:textId="77777777" w:rsidR="0062143D" w:rsidRPr="002C7A62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Genetablering af synkroniserede data testet og klargjort til integrat</w:t>
            </w:r>
            <w:r w:rsidRPr="001806EB">
              <w:rPr>
                <w:i/>
                <w:color w:val="365F91" w:themeColor="accent1" w:themeShade="BF"/>
                <w:szCs w:val="20"/>
              </w:rPr>
              <w:t>i</w:t>
            </w:r>
            <w:r w:rsidRPr="001806EB">
              <w:rPr>
                <w:i/>
                <w:color w:val="365F91" w:themeColor="accent1" w:themeShade="BF"/>
                <w:szCs w:val="20"/>
              </w:rPr>
              <w:t>onstest (ekstern DAF milepæl).</w:t>
            </w:r>
          </w:p>
        </w:tc>
      </w:tr>
      <w:tr w:rsidR="0062143D" w:rsidRPr="002C7A62" w14:paraId="68381A2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A00805C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00494FEC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leveranceaftale skal være indgået.</w:t>
            </w:r>
          </w:p>
          <w:p w14:paraId="178BC603" w14:textId="77777777" w:rsidR="0062143D" w:rsidRPr="00A0574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Prøvedata </w:t>
            </w:r>
            <w:r>
              <w:rPr>
                <w:szCs w:val="20"/>
              </w:rPr>
              <w:t xml:space="preserve">skal være </w:t>
            </w:r>
            <w:r w:rsidRPr="00970401">
              <w:rPr>
                <w:szCs w:val="20"/>
              </w:rPr>
              <w:t xml:space="preserve">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 xml:space="preserve"> og i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plementeret på Datafordeler.</w:t>
            </w:r>
          </w:p>
        </w:tc>
      </w:tr>
      <w:tr w:rsidR="0062143D" w:rsidRPr="002C7A62" w14:paraId="7F73F22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B51750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F02F4BF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70AFD90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E1D361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1B17A5B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62143D" w:rsidRPr="002C7A62" w14:paraId="7013215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252D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Godkendelse:</w:t>
            </w:r>
          </w:p>
        </w:tc>
        <w:tc>
          <w:tcPr>
            <w:tcW w:w="6237" w:type="dxa"/>
          </w:tcPr>
          <w:p w14:paraId="1E59A4C7" w14:textId="6407CFE0" w:rsidR="0062143D" w:rsidRPr="002C7A62" w:rsidRDefault="0062143D" w:rsidP="00C1712A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 xml:space="preserve">F-operatøren i samarbejde med </w:t>
            </w:r>
            <w:r w:rsidR="00C1712A">
              <w:rPr>
                <w:szCs w:val="20"/>
              </w:rPr>
              <w:t>SKAT</w:t>
            </w:r>
            <w:r>
              <w:rPr>
                <w:szCs w:val="20"/>
              </w:rPr>
              <w:t xml:space="preserve"> på ba</w:t>
            </w:r>
            <w:r>
              <w:rPr>
                <w:szCs w:val="20"/>
              </w:rPr>
              <w:t>g</w:t>
            </w:r>
            <w:r>
              <w:rPr>
                <w:szCs w:val="20"/>
              </w:rPr>
              <w:t>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7C6A8A7C" w14:textId="6F79FACC" w:rsidR="0062143D" w:rsidRPr="008A4E5D" w:rsidRDefault="0062143D" w:rsidP="0062143D">
      <w:pPr>
        <w:pStyle w:val="Overskrift3"/>
      </w:pPr>
      <w:bookmarkStart w:id="50" w:name="_Toc400109676"/>
      <w:bookmarkStart w:id="51" w:name="_Toc400614196"/>
      <w:r w:rsidRPr="0062143D">
        <w:t>Etablering af udstillingsservices på Datafordeler</w:t>
      </w:r>
      <w:bookmarkEnd w:id="50"/>
      <w:bookmarkEnd w:id="5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4C8EEFC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E4FA592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708F8284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udstillingsservices på Datafordeler</w:t>
            </w:r>
          </w:p>
        </w:tc>
      </w:tr>
      <w:tr w:rsidR="0062143D" w:rsidRPr="002C7A62" w14:paraId="6A23987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2924A0A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12F2ECF" w14:textId="3389485E" w:rsidR="0062143D" w:rsidRPr="002C7A62" w:rsidRDefault="00C1712A" w:rsidP="00B0011F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6</w:t>
            </w:r>
            <w:r w:rsidR="00B0011F" w:rsidRPr="00B0011F">
              <w:rPr>
                <w:szCs w:val="20"/>
              </w:rPr>
              <w:t>2.5</w:t>
            </w:r>
            <w:r w:rsidR="0062143D" w:rsidRPr="00B0011F">
              <w:rPr>
                <w:szCs w:val="20"/>
              </w:rPr>
              <w:t xml:space="preserve"> </w:t>
            </w:r>
          </w:p>
        </w:tc>
      </w:tr>
      <w:tr w:rsidR="00530795" w:rsidRPr="002C7A62" w14:paraId="5F8194B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9DAC5A" w14:textId="77777777" w:rsidR="00530795" w:rsidRPr="002C7A62" w:rsidRDefault="00530795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43A16873" w14:textId="77777777" w:rsidR="00530795" w:rsidRDefault="00530795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1C435E33" w14:textId="2230EA48" w:rsidR="00530795" w:rsidRPr="002C7A62" w:rsidRDefault="00530795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62143D" w:rsidRPr="002C7A62" w14:paraId="2C4B670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32B6D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799D8D87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7EC8240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3BD7D6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7780687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servicespecifikationer på de udstillingsservices, som skal udvikles af DAF-leverandør med udgangspunkt i registrets udstillingsm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del.</w:t>
            </w:r>
            <w:r>
              <w:rPr>
                <w:szCs w:val="20"/>
              </w:rPr>
              <w:br/>
              <w:t>Omfatter ud over selve specifikationen også dokumentation af de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den enkelte service skal gøre brug af samt test cases og tes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data grundlag til brug for test af den enkelte service.</w:t>
            </w:r>
          </w:p>
          <w:p w14:paraId="1433FF0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mv. afleveres til DAF-operatør.</w:t>
            </w:r>
          </w:p>
          <w:p w14:paraId="29CBCE78" w14:textId="34AA16DD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DAF-leverandør udvikler de pågældende udstillingsservice</w:t>
            </w:r>
            <w:r w:rsidR="00C1712A">
              <w:rPr>
                <w:szCs w:val="20"/>
              </w:rPr>
              <w:t>s</w:t>
            </w:r>
            <w:r>
              <w:rPr>
                <w:szCs w:val="20"/>
              </w:rPr>
              <w:t>.</w:t>
            </w:r>
          </w:p>
          <w:p w14:paraId="0ABC8F0A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leveres af DAF-leverandør via DAF-operatør til formel godkendelse hos Registeransvarlig.</w:t>
            </w:r>
          </w:p>
        </w:tc>
      </w:tr>
      <w:tr w:rsidR="0062143D" w:rsidRPr="002C7A62" w14:paraId="5FDE2B6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F1A5577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104D9013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testdatagrundlag.</w:t>
            </w:r>
          </w:p>
          <w:p w14:paraId="0A9CD437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787B55">
              <w:rPr>
                <w:i/>
                <w:color w:val="365F91" w:themeColor="accent1" w:themeShade="BF"/>
                <w:szCs w:val="20"/>
              </w:rPr>
              <w:t>Detail- og aktivitetsplan for DAF-leverandør</w:t>
            </w:r>
            <w:r>
              <w:rPr>
                <w:i/>
                <w:color w:val="365F91" w:themeColor="accent1" w:themeShade="BF"/>
                <w:szCs w:val="20"/>
              </w:rPr>
              <w:t xml:space="preserve"> </w:t>
            </w:r>
            <w:r w:rsidRPr="00787B55">
              <w:rPr>
                <w:i/>
                <w:color w:val="365F91" w:themeColor="accent1" w:themeShade="BF"/>
                <w:szCs w:val="20"/>
              </w:rPr>
              <w:t>levering af udstillingsse</w:t>
            </w:r>
            <w:r w:rsidRPr="00787B55">
              <w:rPr>
                <w:i/>
                <w:color w:val="365F91" w:themeColor="accent1" w:themeShade="BF"/>
                <w:szCs w:val="20"/>
              </w:rPr>
              <w:t>r</w:t>
            </w:r>
            <w:r w:rsidRPr="00787B55">
              <w:rPr>
                <w:i/>
                <w:color w:val="365F91" w:themeColor="accent1" w:themeShade="BF"/>
                <w:szCs w:val="20"/>
              </w:rPr>
              <w:t>vice. (ekstern</w:t>
            </w:r>
            <w:r>
              <w:rPr>
                <w:i/>
                <w:color w:val="365F91" w:themeColor="accent1" w:themeShade="BF"/>
                <w:szCs w:val="20"/>
              </w:rPr>
              <w:t>t</w:t>
            </w:r>
            <w:r w:rsidRPr="00787B55">
              <w:rPr>
                <w:i/>
                <w:color w:val="365F91" w:themeColor="accent1" w:themeShade="BF"/>
                <w:szCs w:val="20"/>
              </w:rPr>
              <w:t xml:space="preserve"> DAF produkt</w:t>
            </w:r>
            <w:r>
              <w:rPr>
                <w:i/>
                <w:color w:val="365F91" w:themeColor="accent1" w:themeShade="BF"/>
                <w:szCs w:val="20"/>
              </w:rPr>
              <w:t>, som specificerer forventet leveringstid</w:t>
            </w:r>
            <w:r>
              <w:rPr>
                <w:i/>
                <w:color w:val="365F91" w:themeColor="accent1" w:themeShade="BF"/>
                <w:szCs w:val="20"/>
              </w:rPr>
              <w:t>s</w:t>
            </w:r>
            <w:r>
              <w:rPr>
                <w:i/>
                <w:color w:val="365F91" w:themeColor="accent1" w:themeShade="BF"/>
                <w:szCs w:val="20"/>
              </w:rPr>
              <w:t>punkt</w:t>
            </w:r>
            <w:r w:rsidRPr="00787B55">
              <w:rPr>
                <w:i/>
                <w:color w:val="365F91" w:themeColor="accent1" w:themeShade="BF"/>
                <w:szCs w:val="20"/>
              </w:rPr>
              <w:t>)</w:t>
            </w:r>
          </w:p>
          <w:p w14:paraId="3D85F502" w14:textId="77777777" w:rsidR="0062143D" w:rsidRPr="00787B55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>
              <w:rPr>
                <w:i/>
                <w:color w:val="365F91" w:themeColor="accent1" w:themeShade="BF"/>
                <w:szCs w:val="20"/>
              </w:rPr>
              <w:t>Udstillingsservices testet og godkendt internt af DAF-leverandør.</w:t>
            </w:r>
          </w:p>
          <w:p w14:paraId="57151BF3" w14:textId="77777777" w:rsidR="0062143D" w:rsidRPr="00766B7A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klargjort til integrationstest.</w:t>
            </w:r>
          </w:p>
        </w:tc>
      </w:tr>
      <w:tr w:rsidR="0062143D" w:rsidRPr="002C7A62" w14:paraId="35D9D0A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9338DA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79CEBA00" w14:textId="77777777" w:rsidR="0062143D" w:rsidRPr="00CE021E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0AC28CE3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leveret til D</w:t>
            </w:r>
            <w:r>
              <w:rPr>
                <w:color w:val="000000" w:themeColor="text1"/>
                <w:szCs w:val="20"/>
              </w:rPr>
              <w:t>A</w:t>
            </w:r>
            <w:r w:rsidRPr="00CE021E">
              <w:rPr>
                <w:color w:val="000000" w:themeColor="text1"/>
                <w:szCs w:val="20"/>
              </w:rPr>
              <w:t>F-operatør</w:t>
            </w:r>
            <w:r>
              <w:rPr>
                <w:color w:val="000000" w:themeColor="text1"/>
                <w:szCs w:val="20"/>
              </w:rPr>
              <w:t>.</w:t>
            </w:r>
          </w:p>
          <w:p w14:paraId="64A38FBE" w14:textId="77777777" w:rsidR="0062143D" w:rsidRPr="00CB640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CB640C">
              <w:rPr>
                <w:i/>
                <w:color w:val="365F91" w:themeColor="accent1" w:themeShade="BF"/>
                <w:szCs w:val="20"/>
              </w:rPr>
              <w:t>Servicespecifikationer godkendt af DAF-operatør og leveret til DAF-leverandør(ekstern DAF milepæl).</w:t>
            </w:r>
          </w:p>
          <w:p w14:paraId="71CE5D76" w14:textId="77777777" w:rsidR="0062143D" w:rsidRPr="00CB640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CB640C">
              <w:rPr>
                <w:i/>
                <w:color w:val="365F91" w:themeColor="accent1" w:themeShade="BF"/>
                <w:szCs w:val="20"/>
              </w:rPr>
              <w:t>DAF-leverandør</w:t>
            </w:r>
            <w:r>
              <w:rPr>
                <w:i/>
                <w:color w:val="365F91" w:themeColor="accent1" w:themeShade="BF"/>
                <w:szCs w:val="20"/>
              </w:rPr>
              <w:t xml:space="preserve"> </w:t>
            </w:r>
            <w:r w:rsidRPr="00CB640C">
              <w:rPr>
                <w:i/>
                <w:color w:val="365F91" w:themeColor="accent1" w:themeShade="BF"/>
                <w:szCs w:val="20"/>
              </w:rPr>
              <w:t>detail- og aktivitetsplan godkendt af DAF-operatør og leveret til Registeransvarlig (ekstern DAF milepæl).</w:t>
            </w:r>
          </w:p>
          <w:p w14:paraId="14E47839" w14:textId="77777777" w:rsidR="0062143D" w:rsidRPr="00CB640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CB640C">
              <w:rPr>
                <w:i/>
                <w:color w:val="365F91" w:themeColor="accent1" w:themeShade="BF"/>
                <w:szCs w:val="20"/>
              </w:rPr>
              <w:t>Services leveret af DAF-leverandør til Registeransvarlig til intern test (ekstern DAF milepæl).</w:t>
            </w:r>
          </w:p>
          <w:p w14:paraId="1BE4DC08" w14:textId="77777777" w:rsidR="0062143D" w:rsidRPr="00603467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 godkendt af Registeransvarlig.</w:t>
            </w:r>
          </w:p>
        </w:tc>
      </w:tr>
      <w:tr w:rsidR="0062143D" w:rsidRPr="002C7A62" w14:paraId="1017960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026AE4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66F79255" w14:textId="53DE9D2B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</w:t>
            </w:r>
            <w:r w:rsidR="00C1712A">
              <w:rPr>
                <w:color w:val="000000" w:themeColor="text1"/>
                <w:szCs w:val="20"/>
              </w:rPr>
              <w:t>arkitektur</w:t>
            </w:r>
            <w:r w:rsidRPr="009522F9">
              <w:rPr>
                <w:color w:val="000000" w:themeColor="text1"/>
                <w:szCs w:val="20"/>
              </w:rPr>
              <w:t xml:space="preserve"> ska</w:t>
            </w:r>
            <w:r w:rsidR="00C1712A">
              <w:rPr>
                <w:color w:val="000000" w:themeColor="text1"/>
                <w:szCs w:val="20"/>
              </w:rPr>
              <w:t>l være kvalitetssikret i GD1</w:t>
            </w:r>
            <w:r w:rsidRPr="009522F9">
              <w:rPr>
                <w:color w:val="000000" w:themeColor="text1"/>
                <w:szCs w:val="20"/>
              </w:rPr>
              <w:t xml:space="preserve"> og go</w:t>
            </w:r>
            <w:r w:rsidRPr="009522F9">
              <w:rPr>
                <w:color w:val="000000" w:themeColor="text1"/>
                <w:szCs w:val="20"/>
              </w:rPr>
              <w:t>d</w:t>
            </w:r>
            <w:r w:rsidRPr="009522F9">
              <w:rPr>
                <w:color w:val="000000" w:themeColor="text1"/>
                <w:szCs w:val="20"/>
              </w:rPr>
              <w:t>kendt af projektets styregruppe</w:t>
            </w:r>
            <w:r>
              <w:rPr>
                <w:color w:val="000000" w:themeColor="text1"/>
                <w:szCs w:val="20"/>
              </w:rPr>
              <w:t>.</w:t>
            </w:r>
          </w:p>
          <w:p w14:paraId="42B5B2D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Datamodelgrundlag og Prøvedata skal være leveret til DAF-leverandør via DAF-operatør inden og senest samtidig med servicespecifikationer leveres til DAF-leverandør via DAF-operatør.</w:t>
            </w:r>
          </w:p>
          <w:p w14:paraId="4F9B339B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Standard for beskrivelse af servicespecifikationer mv. skal være beskrevet og afstemt mellem DAF-Leverandør, DAF-operatør og GD1/GD2.</w:t>
            </w:r>
          </w:p>
        </w:tc>
      </w:tr>
      <w:tr w:rsidR="0062143D" w:rsidRPr="002C7A62" w14:paraId="5FE5A5A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3E45B4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A8E4B26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34378A1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80FED8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Kvalitetskriterier:</w:t>
            </w:r>
          </w:p>
        </w:tc>
        <w:tc>
          <w:tcPr>
            <w:tcW w:w="6237" w:type="dxa"/>
          </w:tcPr>
          <w:p w14:paraId="6617236F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skal overholde DAF-leverandørens standard herfor.</w:t>
            </w:r>
          </w:p>
          <w:p w14:paraId="20B754A9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leverede udstillingsservices skal fungere fejlfrit i forhold til de opstill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de test cases.</w:t>
            </w:r>
          </w:p>
        </w:tc>
      </w:tr>
      <w:tr w:rsidR="0062143D" w:rsidRPr="002C7A62" w14:paraId="089307E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1BA9FF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F98160E" w14:textId="7E0B4CF7" w:rsidR="0062143D" w:rsidRPr="002C7A62" w:rsidRDefault="0062143D" w:rsidP="00C1712A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 xml:space="preserve">F-operatøren i samarbejde med </w:t>
            </w:r>
            <w:r w:rsidR="00C1712A">
              <w:rPr>
                <w:szCs w:val="20"/>
              </w:rPr>
              <w:t>SKAT</w:t>
            </w:r>
            <w:r>
              <w:rPr>
                <w:szCs w:val="20"/>
              </w:rPr>
              <w:t xml:space="preserve"> på ba</w:t>
            </w:r>
            <w:r>
              <w:rPr>
                <w:szCs w:val="20"/>
              </w:rPr>
              <w:t>g</w:t>
            </w:r>
            <w:r>
              <w:rPr>
                <w:szCs w:val="20"/>
              </w:rPr>
              <w:t>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687DD8FE" w14:textId="48D68AA7" w:rsidR="0062143D" w:rsidRPr="008A4E5D" w:rsidRDefault="0062143D" w:rsidP="00B0011F">
      <w:pPr>
        <w:pStyle w:val="Overskrift3"/>
      </w:pPr>
      <w:bookmarkStart w:id="52" w:name="_Toc400109678"/>
      <w:bookmarkStart w:id="53" w:name="_Toc400614197"/>
      <w:r>
        <w:t>Generering</w:t>
      </w:r>
      <w:r w:rsidRPr="002C7A62">
        <w:t xml:space="preserve"> af hændelsesbeskeder på Datafordeler</w:t>
      </w:r>
      <w:bookmarkEnd w:id="52"/>
      <w:bookmarkEnd w:id="5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04A0ED2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EFA7239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28FCC867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Generering</w:t>
            </w:r>
            <w:r w:rsidRPr="002C7A62">
              <w:rPr>
                <w:szCs w:val="20"/>
              </w:rPr>
              <w:t xml:space="preserve"> </w:t>
            </w:r>
            <w:r w:rsidRPr="002C7A62">
              <w:t>af</w:t>
            </w:r>
            <w:r>
              <w:t xml:space="preserve"> hændelsesbeskeder på Datafordeler</w:t>
            </w:r>
          </w:p>
        </w:tc>
      </w:tr>
      <w:tr w:rsidR="0062143D" w:rsidRPr="002C7A62" w14:paraId="65CE46B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CB629C3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36CF3B5" w14:textId="22D896FE" w:rsidR="0062143D" w:rsidRPr="002C7A62" w:rsidRDefault="00B0011F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B0011F">
              <w:rPr>
                <w:szCs w:val="20"/>
              </w:rPr>
              <w:t># 32.6</w:t>
            </w:r>
          </w:p>
        </w:tc>
      </w:tr>
      <w:tr w:rsidR="00530795" w:rsidRPr="002C7A62" w14:paraId="78392F0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57C8E49" w14:textId="77777777" w:rsidR="00530795" w:rsidRPr="002C7A62" w:rsidRDefault="00530795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70BB308A" w14:textId="77777777" w:rsidR="00530795" w:rsidRDefault="00530795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6164EF32" w14:textId="5841FF77" w:rsidR="00530795" w:rsidRPr="002C7A62" w:rsidRDefault="00530795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62143D" w:rsidRPr="002C7A62" w14:paraId="08CFC59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4CED0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4D1063C1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36BECD9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DB3F7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671D9DE0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en specifikation af de hændelsesbeskeder, som registret skal udstille til brug for andre aktører og it-systemer.</w:t>
            </w:r>
            <w:r>
              <w:rPr>
                <w:szCs w:val="20"/>
              </w:rPr>
              <w:br/>
              <w:t>Omfatter ud over selve specifikationen også dokumentation af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knyttet til genereringen af den enkelte besked samt test cases og testdata grundlag til brug for test af den enkelte hændelsesbesked.</w:t>
            </w:r>
          </w:p>
          <w:p w14:paraId="763E93AE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Specifikationen af hændelsesbeskeder</w:t>
            </w:r>
            <w:r>
              <w:rPr>
                <w:szCs w:val="20"/>
              </w:rPr>
              <w:t xml:space="preserve"> afleveres til DAF-operatør.</w:t>
            </w:r>
          </w:p>
          <w:p w14:paraId="59B47D56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DAF-leverandør</w:t>
            </w:r>
            <w:r>
              <w:rPr>
                <w:szCs w:val="20"/>
              </w:rPr>
              <w:t xml:space="preserve"> </w:t>
            </w:r>
            <w:r w:rsidRPr="00C55AD4">
              <w:rPr>
                <w:szCs w:val="20"/>
              </w:rPr>
              <w:t>udvikler de pågældende hændelsesbeskeder</w:t>
            </w:r>
            <w:r>
              <w:rPr>
                <w:szCs w:val="20"/>
              </w:rPr>
              <w:t>.</w:t>
            </w:r>
          </w:p>
          <w:p w14:paraId="7C392148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Hændelsesbeskeder leveres af DAF-leverandør via DAF-operatør til formel godkendelse hos Registeransvarlig.</w:t>
            </w:r>
          </w:p>
        </w:tc>
      </w:tr>
      <w:tr w:rsidR="0062143D" w:rsidRPr="002C7A62" w14:paraId="500893D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0E17B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54C14C6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Specifikation af hændelsesbeskeder og genereringsregler inkl. testc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ses og testdatamodelgrundlag.</w:t>
            </w:r>
          </w:p>
          <w:p w14:paraId="02C5D503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787B55">
              <w:rPr>
                <w:i/>
                <w:color w:val="365F91" w:themeColor="accent1" w:themeShade="BF"/>
                <w:szCs w:val="20"/>
              </w:rPr>
              <w:t>Detail- og aktivitetsplan for levering af hændelsesbeskeder. (eksternt DAF produkt, som specificerer forventet leveringstidspunkt)</w:t>
            </w:r>
          </w:p>
          <w:p w14:paraId="7A8988E9" w14:textId="77777777" w:rsidR="0062143D" w:rsidRPr="00FA2966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Hændelsesbeskeder leveret af DAF-leverandør til Registeransvarlig til intern test og godkendelse (ekstern DAF milepæl).</w:t>
            </w:r>
          </w:p>
          <w:p w14:paraId="09565507" w14:textId="77777777" w:rsidR="0062143D" w:rsidRPr="00D12C7A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Hændelsesbeskeder</w:t>
            </w:r>
            <w:r w:rsidRPr="00D12C7A">
              <w:rPr>
                <w:szCs w:val="20"/>
              </w:rPr>
              <w:t xml:space="preserve"> klargjort til integrationstest.</w:t>
            </w:r>
          </w:p>
        </w:tc>
      </w:tr>
      <w:tr w:rsidR="0062143D" w:rsidRPr="002C7A62" w14:paraId="303A5E9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41C25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76CDDE0A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Hændelsesspecifikatio</w:t>
            </w:r>
            <w:r w:rsidRPr="00CE021E">
              <w:rPr>
                <w:color w:val="000000" w:themeColor="text1"/>
                <w:szCs w:val="20"/>
              </w:rPr>
              <w:t>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52CC2516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Hændelsesspecifikatio</w:t>
            </w:r>
            <w:r w:rsidRPr="00CE021E">
              <w:rPr>
                <w:color w:val="000000" w:themeColor="text1"/>
                <w:szCs w:val="20"/>
              </w:rPr>
              <w:t>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leveret til D</w:t>
            </w:r>
            <w:r>
              <w:rPr>
                <w:color w:val="000000" w:themeColor="text1"/>
                <w:szCs w:val="20"/>
              </w:rPr>
              <w:t>A</w:t>
            </w:r>
            <w:r w:rsidRPr="00CE021E">
              <w:rPr>
                <w:color w:val="000000" w:themeColor="text1"/>
                <w:szCs w:val="20"/>
              </w:rPr>
              <w:t>F-operatør</w:t>
            </w:r>
            <w:r>
              <w:rPr>
                <w:color w:val="000000" w:themeColor="text1"/>
                <w:szCs w:val="20"/>
              </w:rPr>
              <w:t>.</w:t>
            </w:r>
          </w:p>
          <w:p w14:paraId="7CB795C7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55AD4">
              <w:rPr>
                <w:i/>
                <w:color w:val="365F91" w:themeColor="accent1" w:themeShade="BF"/>
                <w:szCs w:val="20"/>
              </w:rPr>
              <w:t>Hændelsesspecifikationer godkendt af DAF-operatør og leveret til DAF-leverandør(ekstern DAF milepæl).</w:t>
            </w:r>
            <w:r>
              <w:rPr>
                <w:color w:val="000000" w:themeColor="text1"/>
                <w:szCs w:val="20"/>
              </w:rPr>
              <w:br/>
              <w:t>Alternativt: Hændelsesspecifikationer leveret til register leverandør.</w:t>
            </w:r>
          </w:p>
          <w:p w14:paraId="29F9FCDD" w14:textId="77777777" w:rsidR="0062143D" w:rsidRPr="006A5A6A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FF0000"/>
                <w:szCs w:val="20"/>
              </w:rPr>
            </w:pPr>
            <w:r w:rsidRPr="00C55AD4">
              <w:rPr>
                <w:i/>
                <w:color w:val="365F91" w:themeColor="accent1" w:themeShade="BF"/>
                <w:szCs w:val="20"/>
              </w:rPr>
              <w:t>DAF-leverandør</w:t>
            </w:r>
            <w:r>
              <w:rPr>
                <w:i/>
                <w:color w:val="365F91" w:themeColor="accent1" w:themeShade="BF"/>
                <w:szCs w:val="20"/>
              </w:rPr>
              <w:t xml:space="preserve"> </w:t>
            </w:r>
            <w:r w:rsidRPr="00C55AD4">
              <w:rPr>
                <w:i/>
                <w:color w:val="365F91" w:themeColor="accent1" w:themeShade="BF"/>
                <w:szCs w:val="20"/>
              </w:rPr>
              <w:t>detail- og aktivitetsplan godkendt af DAF-operatør og leveret til Registeransvarlig (ekstern DAF milepæl).</w:t>
            </w:r>
            <w:r>
              <w:rPr>
                <w:color w:val="FF0000"/>
                <w:szCs w:val="20"/>
              </w:rPr>
              <w:br/>
            </w:r>
            <w:r w:rsidRPr="00063D3D">
              <w:rPr>
                <w:color w:val="000000" w:themeColor="text1"/>
                <w:szCs w:val="20"/>
              </w:rPr>
              <w:t xml:space="preserve">Alternativt: </w:t>
            </w:r>
            <w:r>
              <w:rPr>
                <w:color w:val="000000" w:themeColor="text1"/>
                <w:szCs w:val="20"/>
              </w:rPr>
              <w:t>Detail- og aktivitetsplan aftalt med register leverandør.</w:t>
            </w:r>
          </w:p>
          <w:p w14:paraId="766670A4" w14:textId="77777777" w:rsidR="0062143D" w:rsidRPr="006A5A6A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FF0000"/>
                <w:szCs w:val="20"/>
              </w:rPr>
            </w:pPr>
            <w:r w:rsidRPr="00C55AD4">
              <w:rPr>
                <w:i/>
                <w:color w:val="365F91" w:themeColor="accent1" w:themeShade="BF"/>
                <w:szCs w:val="20"/>
              </w:rPr>
              <w:t>Hændelsesbeskeder leveret af DAF-leverandør til Registeransvarlig til intern test (ekstern DAF milepæl).</w:t>
            </w:r>
            <w:r>
              <w:rPr>
                <w:color w:val="FF0000"/>
                <w:szCs w:val="20"/>
              </w:rPr>
              <w:br/>
              <w:t>Alt</w:t>
            </w:r>
            <w:r w:rsidRPr="00063D3D">
              <w:rPr>
                <w:color w:val="000000" w:themeColor="text1"/>
                <w:szCs w:val="20"/>
              </w:rPr>
              <w:t xml:space="preserve">ernativt: Hændelsesbeskeder leveret af </w:t>
            </w:r>
            <w:r>
              <w:rPr>
                <w:color w:val="000000" w:themeColor="text1"/>
                <w:szCs w:val="20"/>
              </w:rPr>
              <w:t xml:space="preserve">register </w:t>
            </w:r>
            <w:r w:rsidRPr="00063D3D">
              <w:rPr>
                <w:color w:val="000000" w:themeColor="text1"/>
                <w:szCs w:val="20"/>
              </w:rPr>
              <w:t>leverandør til R</w:t>
            </w:r>
            <w:r w:rsidRPr="00063D3D">
              <w:rPr>
                <w:color w:val="000000" w:themeColor="text1"/>
                <w:szCs w:val="20"/>
              </w:rPr>
              <w:t>e</w:t>
            </w:r>
            <w:r w:rsidRPr="00063D3D">
              <w:rPr>
                <w:color w:val="000000" w:themeColor="text1"/>
                <w:szCs w:val="20"/>
              </w:rPr>
              <w:t>gisteransvarlig til intern test.</w:t>
            </w:r>
          </w:p>
          <w:p w14:paraId="52FC32EC" w14:textId="77777777" w:rsidR="0062143D" w:rsidRPr="00B6155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Hændelsesbeskeder</w:t>
            </w:r>
            <w:r w:rsidRPr="00B6155C">
              <w:rPr>
                <w:szCs w:val="20"/>
              </w:rPr>
              <w:t xml:space="preserve"> godkendt af Registeransvarlig.</w:t>
            </w:r>
          </w:p>
        </w:tc>
      </w:tr>
      <w:tr w:rsidR="0062143D" w:rsidRPr="002C7A62" w14:paraId="64C84E8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A4B1B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14:paraId="3E6124AA" w14:textId="7FD3560F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</w:t>
            </w:r>
            <w:r w:rsidR="00A0248F">
              <w:rPr>
                <w:color w:val="000000" w:themeColor="text1"/>
                <w:szCs w:val="20"/>
              </w:rPr>
              <w:t>arkitektur</w:t>
            </w:r>
            <w:r w:rsidRPr="009522F9">
              <w:rPr>
                <w:color w:val="000000" w:themeColor="text1"/>
                <w:szCs w:val="20"/>
              </w:rPr>
              <w:t xml:space="preserve"> ska</w:t>
            </w:r>
            <w:r w:rsidR="00A0248F">
              <w:rPr>
                <w:color w:val="000000" w:themeColor="text1"/>
                <w:szCs w:val="20"/>
              </w:rPr>
              <w:t>l være kvalitetssikret i GD1</w:t>
            </w:r>
            <w:r w:rsidRPr="009522F9">
              <w:rPr>
                <w:color w:val="000000" w:themeColor="text1"/>
                <w:szCs w:val="20"/>
              </w:rPr>
              <w:t xml:space="preserve"> og godkendt af projektets styregruppe</w:t>
            </w:r>
            <w:r>
              <w:rPr>
                <w:color w:val="000000" w:themeColor="text1"/>
                <w:szCs w:val="20"/>
              </w:rPr>
              <w:t>.</w:t>
            </w:r>
          </w:p>
          <w:p w14:paraId="2FC8735D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Registerprojektet skal have en forhåndsgodkendelse fra DAF-operatøren af, at de forretningsmæssige beskrivelser af hændelsesgenerering og udstilling af hændelsesbeskeder kan implementeres på Datafordeler – alternativt en forhåndsafklaring om at registret selv må stå for genereri</w:t>
            </w:r>
            <w:r>
              <w:rPr>
                <w:color w:val="000000" w:themeColor="text1"/>
                <w:szCs w:val="20"/>
              </w:rPr>
              <w:t>n</w:t>
            </w:r>
            <w:r>
              <w:rPr>
                <w:color w:val="000000" w:themeColor="text1"/>
                <w:szCs w:val="20"/>
              </w:rPr>
              <w:t xml:space="preserve">gen af disse hændelsesbeskeder. </w:t>
            </w:r>
          </w:p>
          <w:p w14:paraId="37FE75F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Datamodelgrundlag og Prøvedata skal være leveret til DAF-leverandør via DAF-operatør inden og senest samtidig med specifikation af hændelse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beskeder leveres til DAF-leverandør via DAF-operatør.</w:t>
            </w:r>
          </w:p>
          <w:p w14:paraId="37FFC9D6" w14:textId="77777777" w:rsidR="0062143D" w:rsidRDefault="0062143D" w:rsidP="0062143D">
            <w:pPr>
              <w:spacing w:before="40"/>
              <w:jc w:val="left"/>
              <w:rPr>
                <w:szCs w:val="20"/>
              </w:rPr>
            </w:pPr>
            <w:r>
              <w:rPr>
                <w:szCs w:val="20"/>
              </w:rPr>
              <w:t>Hvis generering af hændelsesbeskeder skal foretages på Datafordeler, skal opdatering af registerdata på Datafordeler være udviklet og go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kendt, idet dette er grundlaget for at den Registeransvarlige kan teste og godkende genereringen af hændelsesbeskeder på Datafordeleren.</w:t>
            </w:r>
          </w:p>
          <w:p w14:paraId="6AEEF96C" w14:textId="77777777" w:rsidR="0062143D" w:rsidRPr="003F197F" w:rsidRDefault="0062143D" w:rsidP="0062143D">
            <w:pPr>
              <w:spacing w:after="40"/>
              <w:jc w:val="left"/>
              <w:rPr>
                <w:i/>
                <w:szCs w:val="20"/>
              </w:rPr>
            </w:pPr>
            <w:r w:rsidRPr="003F197F">
              <w:rPr>
                <w:i/>
                <w:szCs w:val="20"/>
              </w:rPr>
              <w:t>NB! Den interne tekniske test af genereringen på Datafordeleren har ikke denne forudsætning, idet denne kan gennemføres via en ”</w:t>
            </w:r>
            <w:proofErr w:type="spellStart"/>
            <w:r w:rsidRPr="003F197F">
              <w:rPr>
                <w:i/>
                <w:szCs w:val="20"/>
              </w:rPr>
              <w:t>trigger</w:t>
            </w:r>
            <w:proofErr w:type="spellEnd"/>
            <w:r w:rsidRPr="003F197F">
              <w:rPr>
                <w:i/>
                <w:szCs w:val="20"/>
              </w:rPr>
              <w:t xml:space="preserve">” internt i Datafordeleren. </w:t>
            </w:r>
          </w:p>
          <w:p w14:paraId="6CE3868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Abonnementsdel i Datafordelerens Beskedfordeler skal være udviklet og testet, idet denne skal anvendes ifb. den Registeransvarliges test og go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kendelse af genereringen af hændelsesbeskeder på Datafordeler.</w:t>
            </w:r>
          </w:p>
          <w:p w14:paraId="6FAD41F5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Standard for beskrivelse af hændelsesbeskeder mv. skal være beskrevet og afstemt mellem DAF-leverandør, DAF-operatør og GD1/GD2.</w:t>
            </w:r>
          </w:p>
        </w:tc>
      </w:tr>
      <w:tr w:rsidR="0062143D" w:rsidRPr="002C7A62" w14:paraId="272DE34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378D0D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CF03BAA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4AD6D9B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67480F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E83843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genererede hændelsesbeskeder skal overholde det aftalte beskedfo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mat inkl. de deri beskrevne obligatoriske attributter.</w:t>
            </w:r>
          </w:p>
          <w:p w14:paraId="767392E2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Genereringen af hændelsesbeskeder skal svare til specifikationen, dvs. at der hverken må dannes for få eller for mange hændelsesbeskeder. </w:t>
            </w:r>
            <w:r>
              <w:rPr>
                <w:szCs w:val="20"/>
              </w:rPr>
              <w:br/>
              <w:t>Genereringen skal fungere fejlfrit i forhold til de opstillede test cases.</w:t>
            </w:r>
          </w:p>
        </w:tc>
      </w:tr>
      <w:tr w:rsidR="0062143D" w:rsidRPr="002C7A62" w14:paraId="4F059D9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F6A43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AA1DF70" w14:textId="55A59698" w:rsidR="0062143D" w:rsidRPr="002C7A62" w:rsidRDefault="0062143D" w:rsidP="00A0248F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 w:rsidR="00A0248F">
              <w:rPr>
                <w:szCs w:val="20"/>
              </w:rPr>
              <w:t>SKAT</w:t>
            </w:r>
            <w:r>
              <w:rPr>
                <w:szCs w:val="20"/>
              </w:rPr>
              <w:t xml:space="preserve"> </w:t>
            </w:r>
            <w:r w:rsidR="00A0248F">
              <w:rPr>
                <w:szCs w:val="20"/>
              </w:rPr>
              <w:t xml:space="preserve">i samarbejde med </w:t>
            </w:r>
            <w:r w:rsidR="00A0248F" w:rsidRPr="00970401">
              <w:rPr>
                <w:szCs w:val="20"/>
              </w:rPr>
              <w:t>D</w:t>
            </w:r>
            <w:r w:rsidR="00A0248F">
              <w:rPr>
                <w:szCs w:val="20"/>
              </w:rPr>
              <w:t>A</w:t>
            </w:r>
            <w:r w:rsidR="00A0248F" w:rsidRPr="00970401">
              <w:rPr>
                <w:szCs w:val="20"/>
              </w:rPr>
              <w:t>F-operatøren</w:t>
            </w:r>
            <w:r w:rsidR="00A0248F">
              <w:rPr>
                <w:szCs w:val="20"/>
              </w:rPr>
              <w:t xml:space="preserve"> og DAF-leverandøren </w:t>
            </w:r>
            <w:r>
              <w:rPr>
                <w:szCs w:val="20"/>
              </w:rPr>
              <w:t>på baggrund af testrapport.</w:t>
            </w:r>
          </w:p>
        </w:tc>
      </w:tr>
    </w:tbl>
    <w:p w14:paraId="1BB2AA6F" w14:textId="2B61BAA5" w:rsidR="00BD39FC" w:rsidRPr="00BD39FC" w:rsidRDefault="00BD39FC" w:rsidP="00BD39FC">
      <w:pPr>
        <w:pStyle w:val="Overskrift3"/>
      </w:pPr>
      <w:bookmarkStart w:id="54" w:name="_Toc400614198"/>
      <w:r>
        <w:t xml:space="preserve">Etablering af </w:t>
      </w:r>
      <w:r>
        <w:t xml:space="preserve">fildistribution </w:t>
      </w:r>
      <w:r w:rsidRPr="002C7A62">
        <w:t>services på Datafordeler</w:t>
      </w:r>
      <w:bookmarkEnd w:id="5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EA6981" w:rsidRPr="002C7A62" w14:paraId="4F75B04B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55BC9E43" w14:textId="77777777" w:rsidR="00EA6981" w:rsidRPr="002C7A62" w:rsidRDefault="00EA6981" w:rsidP="00EA6981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40106168" w14:textId="77777777" w:rsidR="00EA6981" w:rsidRPr="002C7A62" w:rsidRDefault="00EA6981" w:rsidP="00EA6981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fildistribution services på Datafordeler</w:t>
            </w:r>
          </w:p>
        </w:tc>
      </w:tr>
      <w:tr w:rsidR="00EA6981" w:rsidRPr="002C7A62" w14:paraId="2EFE2CCB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70F8FB18" w14:textId="77777777" w:rsidR="00EA6981" w:rsidRPr="002C7A62" w:rsidRDefault="00EA6981" w:rsidP="00EA6981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1AC5BD5C" w14:textId="07B1DC7C" w:rsidR="00EA6981" w:rsidRPr="002C7A62" w:rsidRDefault="00EA6981" w:rsidP="00EA6981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B0011F">
              <w:rPr>
                <w:szCs w:val="20"/>
              </w:rPr>
              <w:t># 32.</w:t>
            </w:r>
            <w:r>
              <w:rPr>
                <w:szCs w:val="20"/>
              </w:rPr>
              <w:t>7</w:t>
            </w:r>
          </w:p>
        </w:tc>
      </w:tr>
      <w:tr w:rsidR="00EA6981" w:rsidRPr="002C7A62" w14:paraId="609E2F6B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68092E54" w14:textId="77777777" w:rsidR="00EA6981" w:rsidRPr="002C7A62" w:rsidRDefault="00EA6981" w:rsidP="00EA6981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220F8F87" w14:textId="77777777" w:rsidR="00EA6981" w:rsidRDefault="00EA6981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02BE7BC0" w14:textId="4A01F41A" w:rsidR="00EA6981" w:rsidRPr="002C7A62" w:rsidRDefault="00EA6981" w:rsidP="00EA6981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EA6981" w:rsidRPr="002C7A62" w14:paraId="688FE07E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2F8DFE55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7562C0EB" w14:textId="77777777" w:rsidR="00EA6981" w:rsidRPr="002C7A62" w:rsidRDefault="00EA6981" w:rsidP="00EA6981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EA6981" w:rsidRPr="002C7A62" w14:paraId="5870596A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72A43BFB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14:paraId="219DEFD7" w14:textId="77777777" w:rsidR="00EA6981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Udarbejdelse af specifikationer på </w:t>
            </w:r>
            <w:r w:rsidRPr="009C0B55">
              <w:rPr>
                <w:szCs w:val="20"/>
              </w:rPr>
              <w:t>de fildistribution services, som</w:t>
            </w:r>
            <w:r>
              <w:rPr>
                <w:szCs w:val="20"/>
              </w:rPr>
              <w:t xml:space="preserve"> skal udvikles af DAF-leverandør med udgangspunkt i registrets udstillingsm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del.</w:t>
            </w:r>
            <w:r>
              <w:rPr>
                <w:szCs w:val="20"/>
              </w:rPr>
              <w:br/>
              <w:t>Omfatter ud over selve specifikationen også dokumentation af evt. fo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retningsregler knyttet til den enkelte service samt test cases og testdata grundlag til brug for test af den enkelte service.</w:t>
            </w:r>
          </w:p>
          <w:p w14:paraId="4306D50F" w14:textId="77777777" w:rsidR="00EA6981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mv. afleveres til DAF-operatør.</w:t>
            </w:r>
          </w:p>
          <w:p w14:paraId="78288500" w14:textId="77777777" w:rsidR="00EA6981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DAF-leverandør udvikler de pågældende fildistribution udstillingsservice.</w:t>
            </w:r>
          </w:p>
          <w:p w14:paraId="45834810" w14:textId="77777777" w:rsidR="00EA6981" w:rsidRPr="002C7A62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9C0B55">
              <w:rPr>
                <w:szCs w:val="20"/>
              </w:rPr>
              <w:t>ildistribution services</w:t>
            </w:r>
            <w:r>
              <w:rPr>
                <w:szCs w:val="20"/>
              </w:rPr>
              <w:t xml:space="preserve"> leveres af DAF-leverandør via DAF-operatør til formel godkendelse hos Registeransvarlig.</w:t>
            </w:r>
          </w:p>
        </w:tc>
      </w:tr>
      <w:tr w:rsidR="00EA6981" w:rsidRPr="002C7A62" w14:paraId="3AD3B281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69231BE9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02F2A2C6" w14:textId="77777777" w:rsidR="00EA6981" w:rsidRDefault="00EA6981" w:rsidP="00EA6981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testdatamodelgrundlag.</w:t>
            </w:r>
          </w:p>
          <w:p w14:paraId="315B3356" w14:textId="77777777" w:rsidR="00EA6981" w:rsidRDefault="00EA6981" w:rsidP="00EA6981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787B55">
              <w:rPr>
                <w:i/>
                <w:color w:val="365F91" w:themeColor="accent1" w:themeShade="BF"/>
                <w:szCs w:val="20"/>
              </w:rPr>
              <w:t xml:space="preserve">Detail- og aktivitetsplan for DAF-leverandørlevering af </w:t>
            </w:r>
            <w:r>
              <w:rPr>
                <w:i/>
                <w:color w:val="365F91" w:themeColor="accent1" w:themeShade="BF"/>
                <w:szCs w:val="20"/>
              </w:rPr>
              <w:t xml:space="preserve">fildistribution </w:t>
            </w:r>
            <w:r w:rsidRPr="00787B55">
              <w:rPr>
                <w:i/>
                <w:color w:val="365F91" w:themeColor="accent1" w:themeShade="BF"/>
                <w:szCs w:val="20"/>
              </w:rPr>
              <w:t>service. (eksternt DAF produkt, som specificerer forventet levering</w:t>
            </w:r>
            <w:r w:rsidRPr="00787B55">
              <w:rPr>
                <w:i/>
                <w:color w:val="365F91" w:themeColor="accent1" w:themeShade="BF"/>
                <w:szCs w:val="20"/>
              </w:rPr>
              <w:t>s</w:t>
            </w:r>
            <w:r w:rsidRPr="00787B55">
              <w:rPr>
                <w:i/>
                <w:color w:val="365F91" w:themeColor="accent1" w:themeShade="BF"/>
                <w:szCs w:val="20"/>
              </w:rPr>
              <w:t>tidspunkt)</w:t>
            </w:r>
          </w:p>
          <w:p w14:paraId="12CD46EF" w14:textId="77777777" w:rsidR="00EA6981" w:rsidRPr="00A23CAE" w:rsidRDefault="00EA6981" w:rsidP="00EA6981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>
              <w:rPr>
                <w:i/>
                <w:color w:val="365F91" w:themeColor="accent1" w:themeShade="BF"/>
                <w:szCs w:val="20"/>
              </w:rPr>
              <w:t>Fildistribution services testet og godkendt internt af DAF-leverandør.</w:t>
            </w:r>
          </w:p>
          <w:p w14:paraId="6826FD63" w14:textId="77777777" w:rsidR="00EA6981" w:rsidRPr="00766B7A" w:rsidRDefault="00EA6981" w:rsidP="00EA6981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9C0B55">
              <w:rPr>
                <w:szCs w:val="20"/>
              </w:rPr>
              <w:t>ildistribution services</w:t>
            </w:r>
            <w:r>
              <w:rPr>
                <w:szCs w:val="20"/>
              </w:rPr>
              <w:t xml:space="preserve"> klargjort til integrationstest.</w:t>
            </w:r>
          </w:p>
        </w:tc>
      </w:tr>
      <w:tr w:rsidR="00EA6981" w:rsidRPr="002C7A62" w14:paraId="1A67FC87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6673DC26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05D17D1E" w14:textId="77777777" w:rsidR="00EA6981" w:rsidRPr="00CE021E" w:rsidRDefault="00EA6981" w:rsidP="00EA6981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50B99D2C" w14:textId="77777777" w:rsidR="00EA6981" w:rsidRDefault="00EA6981" w:rsidP="00EA6981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leveret til D</w:t>
            </w:r>
            <w:r>
              <w:rPr>
                <w:color w:val="000000" w:themeColor="text1"/>
                <w:szCs w:val="20"/>
              </w:rPr>
              <w:t>A</w:t>
            </w:r>
            <w:r w:rsidRPr="00CE021E">
              <w:rPr>
                <w:color w:val="000000" w:themeColor="text1"/>
                <w:szCs w:val="20"/>
              </w:rPr>
              <w:t>F-operatør</w:t>
            </w:r>
            <w:r>
              <w:rPr>
                <w:color w:val="000000" w:themeColor="text1"/>
                <w:szCs w:val="20"/>
              </w:rPr>
              <w:t>.</w:t>
            </w:r>
          </w:p>
          <w:p w14:paraId="7BCF8071" w14:textId="77777777" w:rsidR="00EA6981" w:rsidRPr="00375099" w:rsidRDefault="00EA6981" w:rsidP="00EA6981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375099">
              <w:rPr>
                <w:i/>
                <w:color w:val="365F91" w:themeColor="accent1" w:themeShade="BF"/>
                <w:szCs w:val="20"/>
              </w:rPr>
              <w:t>Servicespecifikationer godkendt af DAF-operatør og leveret til DAF-leverandør(ekstern DAF milepæl).</w:t>
            </w:r>
          </w:p>
          <w:p w14:paraId="627F589F" w14:textId="77777777" w:rsidR="00EA6981" w:rsidRPr="00375099" w:rsidRDefault="00EA6981" w:rsidP="00EA6981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375099">
              <w:rPr>
                <w:i/>
                <w:color w:val="365F91" w:themeColor="accent1" w:themeShade="BF"/>
                <w:szCs w:val="20"/>
              </w:rPr>
              <w:t>DAF-leverandør detail- og aktivitetsplan godkendt af DAF-operatør og leveret til Registeransvarlig (ekstern DAF milepæl).</w:t>
            </w:r>
          </w:p>
          <w:p w14:paraId="4A77C96B" w14:textId="77777777" w:rsidR="00EA6981" w:rsidRPr="00375099" w:rsidRDefault="00EA6981" w:rsidP="00EA6981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375099">
              <w:rPr>
                <w:i/>
                <w:color w:val="365F91" w:themeColor="accent1" w:themeShade="BF"/>
                <w:szCs w:val="20"/>
              </w:rPr>
              <w:t>Fildistribution services leveret af DAF-leverandør til Registeransvarlig til intern test</w:t>
            </w:r>
            <w:r>
              <w:rPr>
                <w:i/>
                <w:color w:val="365F91" w:themeColor="accent1" w:themeShade="BF"/>
                <w:szCs w:val="20"/>
              </w:rPr>
              <w:t xml:space="preserve"> og godkendelse</w:t>
            </w:r>
            <w:r w:rsidRPr="00375099">
              <w:rPr>
                <w:i/>
                <w:color w:val="365F91" w:themeColor="accent1" w:themeShade="BF"/>
                <w:szCs w:val="20"/>
              </w:rPr>
              <w:t xml:space="preserve"> (ekstern DAF milepæl).</w:t>
            </w:r>
          </w:p>
          <w:p w14:paraId="7076D8CC" w14:textId="77777777" w:rsidR="00EA6981" w:rsidRPr="00603467" w:rsidRDefault="00EA6981" w:rsidP="00EA6981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Fildistribution services godkendt af Registeransvarlig.</w:t>
            </w:r>
          </w:p>
        </w:tc>
      </w:tr>
      <w:tr w:rsidR="00EA6981" w:rsidRPr="002C7A62" w14:paraId="3569308C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224F889B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21380D2" w14:textId="77777777" w:rsidR="00EA6981" w:rsidRDefault="00EA6981" w:rsidP="00EA6981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</w:t>
            </w:r>
            <w:r>
              <w:rPr>
                <w:color w:val="000000" w:themeColor="text1"/>
                <w:szCs w:val="20"/>
              </w:rPr>
              <w:t>arkitektur</w:t>
            </w:r>
            <w:r w:rsidRPr="009522F9">
              <w:rPr>
                <w:color w:val="000000" w:themeColor="text1"/>
                <w:szCs w:val="20"/>
              </w:rPr>
              <w:t xml:space="preserve"> ska</w:t>
            </w:r>
            <w:r>
              <w:rPr>
                <w:color w:val="000000" w:themeColor="text1"/>
                <w:szCs w:val="20"/>
              </w:rPr>
              <w:t>l være kvalitetssikret i GD1</w:t>
            </w:r>
            <w:r w:rsidRPr="009522F9">
              <w:rPr>
                <w:color w:val="000000" w:themeColor="text1"/>
                <w:szCs w:val="20"/>
              </w:rPr>
              <w:t xml:space="preserve"> og go</w:t>
            </w:r>
            <w:r w:rsidRPr="009522F9">
              <w:rPr>
                <w:color w:val="000000" w:themeColor="text1"/>
                <w:szCs w:val="20"/>
              </w:rPr>
              <w:t>d</w:t>
            </w:r>
            <w:r w:rsidRPr="009522F9">
              <w:rPr>
                <w:color w:val="000000" w:themeColor="text1"/>
                <w:szCs w:val="20"/>
              </w:rPr>
              <w:t>kendt af projektets styregruppe</w:t>
            </w:r>
            <w:r>
              <w:rPr>
                <w:color w:val="000000" w:themeColor="text1"/>
                <w:szCs w:val="20"/>
              </w:rPr>
              <w:t>.</w:t>
            </w:r>
          </w:p>
          <w:p w14:paraId="3D1C6E52" w14:textId="77777777" w:rsidR="00EA6981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Datamodelgrundlag og Prøvedata skal være leveret til DAF-leverandør via DAF-operatør inden og senest samtidig med specifikationer af </w:t>
            </w:r>
            <w:r w:rsidRPr="009C0B55">
              <w:rPr>
                <w:szCs w:val="20"/>
              </w:rPr>
              <w:t>fildistrib</w:t>
            </w:r>
            <w:r w:rsidRPr="009C0B55">
              <w:rPr>
                <w:szCs w:val="20"/>
              </w:rPr>
              <w:t>u</w:t>
            </w:r>
            <w:r w:rsidRPr="009C0B55">
              <w:rPr>
                <w:szCs w:val="20"/>
              </w:rPr>
              <w:t>tion services</w:t>
            </w:r>
            <w:r>
              <w:rPr>
                <w:szCs w:val="20"/>
              </w:rPr>
              <w:t xml:space="preserve"> leveres til DAF-leverandør via DAF-operatør.</w:t>
            </w:r>
          </w:p>
          <w:p w14:paraId="06C101A8" w14:textId="77777777" w:rsidR="00EA6981" w:rsidRPr="002C7A62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Standard for beskrivelse af </w:t>
            </w:r>
            <w:r w:rsidRPr="009C0B55">
              <w:rPr>
                <w:szCs w:val="20"/>
              </w:rPr>
              <w:t>fildistribution service</w:t>
            </w:r>
            <w:r>
              <w:rPr>
                <w:szCs w:val="20"/>
              </w:rPr>
              <w:t xml:space="preserve"> specifikationer mv. skal være beskrevet og afstemt mellem DAF-Leverandør, DAF-operatør og GD1/GD2.</w:t>
            </w:r>
          </w:p>
        </w:tc>
      </w:tr>
      <w:tr w:rsidR="00EA6981" w:rsidRPr="002C7A62" w14:paraId="28DCCC10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1F782C46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04742DC" w14:textId="77777777" w:rsidR="00EA6981" w:rsidRPr="002C7A62" w:rsidRDefault="00EA6981" w:rsidP="00EA6981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EA6981" w:rsidRPr="002C7A62" w14:paraId="0EF57B60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398D48FF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7C36278A" w14:textId="77777777" w:rsidR="00EA6981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9C0B55">
              <w:rPr>
                <w:szCs w:val="20"/>
              </w:rPr>
              <w:t xml:space="preserve">ildistribution </w:t>
            </w:r>
            <w:r>
              <w:rPr>
                <w:szCs w:val="20"/>
              </w:rPr>
              <w:t>service specifikation skal overholde DAF-leverandørens standard herfor.</w:t>
            </w:r>
          </w:p>
          <w:p w14:paraId="4497CF38" w14:textId="77777777" w:rsidR="00EA6981" w:rsidRPr="002C7A62" w:rsidRDefault="00EA6981" w:rsidP="00EA698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 leverede </w:t>
            </w:r>
            <w:r w:rsidRPr="009C0B55">
              <w:rPr>
                <w:szCs w:val="20"/>
              </w:rPr>
              <w:t xml:space="preserve">fildistribution </w:t>
            </w:r>
            <w:r>
              <w:rPr>
                <w:szCs w:val="20"/>
              </w:rPr>
              <w:t>services skal fungere fejlfrit i forhold til de opstillede test cases.</w:t>
            </w:r>
          </w:p>
        </w:tc>
      </w:tr>
      <w:tr w:rsidR="00EA6981" w:rsidRPr="002C7A62" w14:paraId="1FACC52C" w14:textId="77777777" w:rsidTr="00EA6981">
        <w:trPr>
          <w:cantSplit/>
        </w:trPr>
        <w:tc>
          <w:tcPr>
            <w:tcW w:w="2410" w:type="dxa"/>
            <w:shd w:val="clear" w:color="auto" w:fill="DAEEF3"/>
          </w:tcPr>
          <w:p w14:paraId="7A8AD828" w14:textId="77777777" w:rsidR="00EA6981" w:rsidRPr="002C7A62" w:rsidRDefault="00EA6981" w:rsidP="00EA6981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B935EE8" w14:textId="0DD3BDF9" w:rsidR="00EA6981" w:rsidRPr="002C7A62" w:rsidRDefault="00EA6981" w:rsidP="00EA6981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 xml:space="preserve">F-operatøren i samarbejde med </w:t>
            </w:r>
            <w:r>
              <w:rPr>
                <w:szCs w:val="20"/>
              </w:rPr>
              <w:t>SKAT på ba</w:t>
            </w:r>
            <w:r>
              <w:rPr>
                <w:szCs w:val="20"/>
              </w:rPr>
              <w:t>g</w:t>
            </w:r>
            <w:r>
              <w:rPr>
                <w:szCs w:val="20"/>
              </w:rPr>
              <w:t>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645D2989" w14:textId="77777777" w:rsidR="00EA6981" w:rsidRDefault="00EA6981" w:rsidP="0062143D"/>
    <w:p w14:paraId="3BC9545A" w14:textId="1490D0AD" w:rsidR="001B5249" w:rsidRDefault="001B5249" w:rsidP="001B5249">
      <w:pPr>
        <w:pStyle w:val="Overskrift2"/>
      </w:pPr>
      <w:bookmarkStart w:id="55" w:name="_Toc400614199"/>
      <w:r>
        <w:lastRenderedPageBreak/>
        <w:t xml:space="preserve">Idriftsættelse af </w:t>
      </w:r>
      <w:r w:rsidR="00530795">
        <w:t>udstilling af e</w:t>
      </w:r>
      <w:r>
        <w:t>je</w:t>
      </w:r>
      <w:r w:rsidR="00530795">
        <w:t>ndomsvurdering</w:t>
      </w:r>
      <w:bookmarkEnd w:id="55"/>
    </w:p>
    <w:p w14:paraId="2568FA52" w14:textId="6BDCAEC7" w:rsidR="00023043" w:rsidRPr="007B0307" w:rsidRDefault="00023043" w:rsidP="0062143D">
      <w:pPr>
        <w:pStyle w:val="Overskrift3"/>
        <w:rPr>
          <w:i/>
        </w:rPr>
      </w:pPr>
      <w:bookmarkStart w:id="56" w:name="_Toc400614200"/>
      <w:r w:rsidRPr="007B0307">
        <w:t>Idriftsættelse</w:t>
      </w:r>
      <w:bookmarkEnd w:id="5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D51D4" w:rsidRPr="002C7A62" w14:paraId="70A771A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F05DEFC" w14:textId="77777777" w:rsidR="006D51D4" w:rsidRPr="002C7A62" w:rsidRDefault="006D51D4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5F48385F" w14:textId="24107739" w:rsidR="006D51D4" w:rsidRPr="00970401" w:rsidRDefault="006D51D4" w:rsidP="006D51D4">
            <w:r>
              <w:t>Idriftsættelse</w:t>
            </w:r>
          </w:p>
        </w:tc>
      </w:tr>
      <w:tr w:rsidR="006D51D4" w:rsidRPr="002C7A62" w14:paraId="14F47C48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2BFBEAD" w14:textId="77777777" w:rsidR="006D51D4" w:rsidRPr="002C7A62" w:rsidRDefault="006D51D4" w:rsidP="00534479">
            <w:r w:rsidRPr="002C7A62">
              <w:t>Nummer:</w:t>
            </w:r>
          </w:p>
        </w:tc>
        <w:tc>
          <w:tcPr>
            <w:tcW w:w="6237" w:type="dxa"/>
          </w:tcPr>
          <w:p w14:paraId="7102D6B9" w14:textId="2CDBB36E" w:rsidR="006D51D4" w:rsidRPr="00970401" w:rsidRDefault="00A0248F" w:rsidP="001B5249">
            <w:pPr>
              <w:rPr>
                <w:highlight w:val="yellow"/>
              </w:rPr>
            </w:pPr>
            <w:r>
              <w:t># 63</w:t>
            </w:r>
            <w:r w:rsidR="006D51D4" w:rsidRPr="001B5249">
              <w:t xml:space="preserve"> </w:t>
            </w:r>
          </w:p>
        </w:tc>
      </w:tr>
      <w:tr w:rsidR="00530795" w:rsidRPr="002C7A62" w14:paraId="406BD06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250A06A" w14:textId="77777777" w:rsidR="00530795" w:rsidRPr="002C7A62" w:rsidRDefault="00530795" w:rsidP="00534479">
            <w:r w:rsidRPr="002C7A62">
              <w:t>Ansvarlig:</w:t>
            </w:r>
          </w:p>
        </w:tc>
        <w:tc>
          <w:tcPr>
            <w:tcW w:w="6237" w:type="dxa"/>
          </w:tcPr>
          <w:p w14:paraId="3A50C39E" w14:textId="77777777" w:rsidR="00530795" w:rsidRDefault="00530795" w:rsidP="00EA6981">
            <w:r w:rsidRPr="00023043">
              <w:t xml:space="preserve">Ansvarlig for arbejdspakken: </w:t>
            </w:r>
            <w:r w:rsidRPr="00BD44CF">
              <w:rPr>
                <w:highlight w:val="yellow"/>
              </w:rPr>
              <w:t>xx hos SKAT</w:t>
            </w:r>
          </w:p>
          <w:p w14:paraId="6A28F5D5" w14:textId="476D52A0" w:rsidR="00530795" w:rsidRPr="00970401" w:rsidRDefault="00530795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Pr="00BD44CF">
              <w:rPr>
                <w:highlight w:val="yellow"/>
              </w:rPr>
              <w:t>xx hos SKAT</w:t>
            </w:r>
          </w:p>
        </w:tc>
      </w:tr>
      <w:tr w:rsidR="006D51D4" w:rsidRPr="002C7A62" w14:paraId="0BD67647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327126E" w14:textId="77777777" w:rsidR="006D51D4" w:rsidRPr="002C7A62" w:rsidRDefault="006D51D4" w:rsidP="00534479">
            <w:r w:rsidRPr="002C7A62">
              <w:t>Tidsramme:</w:t>
            </w:r>
          </w:p>
        </w:tc>
        <w:tc>
          <w:tcPr>
            <w:tcW w:w="6237" w:type="dxa"/>
          </w:tcPr>
          <w:p w14:paraId="0CFAC7FA" w14:textId="1E0BCB36" w:rsidR="006D51D4" w:rsidRPr="00970401" w:rsidRDefault="00A0248F" w:rsidP="00A0248F">
            <w:pPr>
              <w:rPr>
                <w:highlight w:val="yellow"/>
              </w:rPr>
            </w:pPr>
            <w:r>
              <w:t>2</w:t>
            </w:r>
            <w:r w:rsidR="00F97F46">
              <w:t xml:space="preserve">-4 </w:t>
            </w:r>
            <w:r>
              <w:t>uger</w:t>
            </w:r>
          </w:p>
        </w:tc>
      </w:tr>
      <w:tr w:rsidR="006D51D4" w:rsidRPr="002C7A62" w14:paraId="362D27E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D842B98" w14:textId="77777777" w:rsidR="006D51D4" w:rsidRPr="002C7A62" w:rsidRDefault="006D51D4" w:rsidP="00534479">
            <w:r w:rsidRPr="002C7A62">
              <w:t>Indhold:</w:t>
            </w:r>
          </w:p>
        </w:tc>
        <w:tc>
          <w:tcPr>
            <w:tcW w:w="6237" w:type="dxa"/>
          </w:tcPr>
          <w:p w14:paraId="12893E71" w14:textId="0763D016" w:rsidR="006D51D4" w:rsidRPr="00970401" w:rsidRDefault="006D51D4" w:rsidP="00534479">
            <w:pPr>
              <w:spacing w:after="120"/>
            </w:pPr>
            <w:r>
              <w:t xml:space="preserve">Omfatter alle de aktiviteter, der skal gennemføres ifb. </w:t>
            </w:r>
            <w:proofErr w:type="gramStart"/>
            <w:r>
              <w:t xml:space="preserve">idriftsættelsen af </w:t>
            </w:r>
            <w:r w:rsidR="00A0248F">
              <w:t>udstilling af ejendomsvurdering.</w:t>
            </w:r>
            <w:proofErr w:type="gramEnd"/>
          </w:p>
        </w:tc>
      </w:tr>
      <w:tr w:rsidR="006D51D4" w:rsidRPr="002C7A62" w14:paraId="4D9AFCB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D6195BF" w14:textId="4B850E00" w:rsidR="006D51D4" w:rsidRPr="002C7A62" w:rsidRDefault="006D51D4" w:rsidP="00534479">
            <w:r w:rsidRPr="002C7A62">
              <w:t>Produkt(er):</w:t>
            </w:r>
          </w:p>
        </w:tc>
        <w:tc>
          <w:tcPr>
            <w:tcW w:w="6237" w:type="dxa"/>
          </w:tcPr>
          <w:p w14:paraId="23BABABF" w14:textId="2D84AE36" w:rsidR="006D51D4" w:rsidRPr="00970401" w:rsidRDefault="00A0248F" w:rsidP="00A0248F">
            <w:pPr>
              <w:pStyle w:val="Listeafsnit"/>
              <w:numPr>
                <w:ilvl w:val="0"/>
                <w:numId w:val="23"/>
              </w:numPr>
            </w:pPr>
            <w:r>
              <w:t>Udstilling af ejendomsvurdering</w:t>
            </w:r>
            <w:r w:rsidR="006D51D4">
              <w:t xml:space="preserve"> idriftsat </w:t>
            </w:r>
          </w:p>
        </w:tc>
      </w:tr>
      <w:tr w:rsidR="006D51D4" w:rsidRPr="002C7A62" w14:paraId="4C8B2EA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DDCDAD5" w14:textId="77777777" w:rsidR="006D51D4" w:rsidRPr="002C7A62" w:rsidRDefault="006D51D4" w:rsidP="00534479">
            <w:r w:rsidRPr="002C7A62">
              <w:t>Milepæle</w:t>
            </w:r>
          </w:p>
        </w:tc>
        <w:tc>
          <w:tcPr>
            <w:tcW w:w="6237" w:type="dxa"/>
          </w:tcPr>
          <w:p w14:paraId="2CC3F0A0" w14:textId="1DE11878" w:rsidR="006D51D4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6D51D4">
              <w:rPr>
                <w:szCs w:val="20"/>
              </w:rPr>
              <w:t>roduktionsdata</w:t>
            </w:r>
            <w:r w:rsidR="00A0248F">
              <w:rPr>
                <w:szCs w:val="20"/>
              </w:rPr>
              <w:t xml:space="preserve"> loadet på Datafordeler</w:t>
            </w:r>
          </w:p>
          <w:p w14:paraId="4BC99977" w14:textId="5F7486D6" w:rsidR="006D51D4" w:rsidRPr="00D04140" w:rsidRDefault="006D51D4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Produktions</w:t>
            </w:r>
            <w:r w:rsidR="00352BB0">
              <w:rPr>
                <w:szCs w:val="20"/>
              </w:rPr>
              <w:t>-/ drifts</w:t>
            </w:r>
            <w:r>
              <w:rPr>
                <w:szCs w:val="20"/>
              </w:rPr>
              <w:t>prøve</w:t>
            </w:r>
            <w:r w:rsidR="00352BB0">
              <w:rPr>
                <w:szCs w:val="20"/>
              </w:rPr>
              <w:t xml:space="preserve"> godkend</w:t>
            </w:r>
            <w:r w:rsidR="00A0248F">
              <w:rPr>
                <w:szCs w:val="20"/>
              </w:rPr>
              <w:t>t</w:t>
            </w:r>
          </w:p>
          <w:p w14:paraId="0815EF54" w14:textId="55DD6DAD" w:rsidR="00352BB0" w:rsidRPr="00352BB0" w:rsidRDefault="00A0248F" w:rsidP="00A0248F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 af ejendomsvurdering</w:t>
            </w:r>
            <w:r w:rsidR="00352BB0">
              <w:rPr>
                <w:szCs w:val="20"/>
              </w:rPr>
              <w:t xml:space="preserve"> overleveret til drift</w:t>
            </w:r>
          </w:p>
        </w:tc>
      </w:tr>
      <w:tr w:rsidR="006D51D4" w:rsidRPr="002C7A62" w14:paraId="199A744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288FF7E" w14:textId="77777777" w:rsidR="006D51D4" w:rsidRPr="002C7A62" w:rsidRDefault="006D51D4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2CBE3F98" w14:textId="53C4D46B" w:rsidR="006D51D4" w:rsidRPr="00970401" w:rsidRDefault="00A0248F" w:rsidP="00534479">
            <w:r>
              <w:t>Arbejdspakkerne # 61 og # 62 skal være gennemført</w:t>
            </w:r>
          </w:p>
        </w:tc>
      </w:tr>
      <w:tr w:rsidR="006D51D4" w:rsidRPr="002C7A62" w14:paraId="61D46D1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56A8068" w14:textId="77777777" w:rsidR="006D51D4" w:rsidRPr="002C7A62" w:rsidRDefault="006D51D4" w:rsidP="00534479">
            <w:r w:rsidRPr="002C7A62">
              <w:t>Ressourcekrav:</w:t>
            </w:r>
          </w:p>
        </w:tc>
        <w:tc>
          <w:tcPr>
            <w:tcW w:w="6237" w:type="dxa"/>
          </w:tcPr>
          <w:p w14:paraId="71CD08B8" w14:textId="541F4951" w:rsidR="006D51D4" w:rsidRPr="00970401" w:rsidRDefault="00912322" w:rsidP="00912322">
            <w:r>
              <w:t>Ressourcer hos SKAT leverandør, DAF operatør og DAF levera</w:t>
            </w:r>
            <w:r>
              <w:t>n</w:t>
            </w:r>
            <w:r>
              <w:t>dør.</w:t>
            </w:r>
          </w:p>
        </w:tc>
      </w:tr>
      <w:tr w:rsidR="006D51D4" w:rsidRPr="002C7A62" w14:paraId="432D270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D6AA52A" w14:textId="1640453F" w:rsidR="006D51D4" w:rsidRPr="002C7A62" w:rsidRDefault="006D51D4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6F4EF580" w14:textId="44A162B6" w:rsidR="006D51D4" w:rsidRPr="00970401" w:rsidRDefault="00912322" w:rsidP="00534479">
            <w:r>
              <w:t>De udstillede informationer og tjenester skal efterlave kravene aftalt omkring løsningsarkitekturen.</w:t>
            </w:r>
          </w:p>
        </w:tc>
      </w:tr>
      <w:tr w:rsidR="006D51D4" w:rsidRPr="002C7A62" w14:paraId="2461DC7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63E6D24" w14:textId="77777777" w:rsidR="006D51D4" w:rsidRPr="002C7A62" w:rsidRDefault="006D51D4" w:rsidP="00534479">
            <w:r w:rsidRPr="002C7A62">
              <w:t>Godkendelse:</w:t>
            </w:r>
          </w:p>
        </w:tc>
        <w:tc>
          <w:tcPr>
            <w:tcW w:w="6237" w:type="dxa"/>
          </w:tcPr>
          <w:p w14:paraId="13EDC9C2" w14:textId="53F08F55" w:rsidR="006D51D4" w:rsidRPr="00970401" w:rsidRDefault="006D51D4" w:rsidP="00A0248F">
            <w:r>
              <w:t xml:space="preserve">Overtagelse godkendes af </w:t>
            </w:r>
            <w:r w:rsidR="00A0248F">
              <w:rPr>
                <w:szCs w:val="20"/>
              </w:rPr>
              <w:t xml:space="preserve">SKAT i samarbejde med </w:t>
            </w:r>
            <w:r w:rsidR="00A0248F" w:rsidRPr="00970401">
              <w:rPr>
                <w:szCs w:val="20"/>
              </w:rPr>
              <w:t>D</w:t>
            </w:r>
            <w:r w:rsidR="00A0248F">
              <w:rPr>
                <w:szCs w:val="20"/>
              </w:rPr>
              <w:t>A</w:t>
            </w:r>
            <w:r w:rsidR="00A0248F" w:rsidRPr="00970401">
              <w:rPr>
                <w:szCs w:val="20"/>
              </w:rPr>
              <w:t>F-operatøren</w:t>
            </w:r>
            <w:r w:rsidR="00A0248F">
              <w:rPr>
                <w:szCs w:val="20"/>
              </w:rPr>
              <w:t xml:space="preserve"> og DAF-leverandøren</w:t>
            </w:r>
            <w:r w:rsidR="00A0248F">
              <w:t>.</w:t>
            </w:r>
          </w:p>
        </w:tc>
      </w:tr>
    </w:tbl>
    <w:p w14:paraId="330E19F0" w14:textId="77777777" w:rsidR="006D51D4" w:rsidRPr="007C34D7" w:rsidRDefault="006D51D4" w:rsidP="00023043">
      <w:pPr>
        <w:spacing w:after="120"/>
      </w:pPr>
    </w:p>
    <w:sectPr w:rsidR="006D51D4" w:rsidRPr="007C34D7" w:rsidSect="007B040A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51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7098" w14:textId="77777777" w:rsidR="00EA6981" w:rsidRDefault="00EA6981">
      <w:pPr>
        <w:pStyle w:val="Overskrift1"/>
      </w:pPr>
      <w:r>
        <w:t>References.</w:t>
      </w:r>
    </w:p>
  </w:endnote>
  <w:endnote w:type="continuationSeparator" w:id="0">
    <w:p w14:paraId="4E8B03DE" w14:textId="77777777" w:rsidR="00EA6981" w:rsidRDefault="00E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8CFE" w14:textId="77777777" w:rsidR="00EA6981" w:rsidRDefault="00EA6981"/>
  <w:p w14:paraId="5FA3C2BD" w14:textId="77777777" w:rsidR="00EA6981" w:rsidRDefault="00EA6981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EA6981" w14:paraId="38A3A90B" w14:textId="77777777" w:rsidTr="007F4F8A">
      <w:tc>
        <w:tcPr>
          <w:tcW w:w="2881" w:type="dxa"/>
          <w:shd w:val="clear" w:color="auto" w:fill="auto"/>
        </w:tcPr>
        <w:p w14:paraId="2872BE07" w14:textId="77777777" w:rsidR="00EA6981" w:rsidRDefault="00EA6981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54F0E590" w14:textId="77777777" w:rsidR="00EA6981" w:rsidRDefault="00EA6981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EE4440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EE4440">
            <w:rPr>
              <w:rStyle w:val="Sidetal"/>
              <w:noProof/>
            </w:rPr>
            <w:t>15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998DBC4" w14:textId="77777777" w:rsidR="00EA6981" w:rsidRDefault="00EA6981" w:rsidP="004E5375">
    <w:pPr>
      <w:pStyle w:val="Sidehoved"/>
      <w:jc w:val="right"/>
    </w:pPr>
  </w:p>
  <w:p w14:paraId="7833E70F" w14:textId="77777777" w:rsidR="00EA6981" w:rsidRDefault="00EA6981">
    <w:pPr>
      <w:pStyle w:val="Sidefod"/>
      <w:jc w:val="center"/>
    </w:pPr>
  </w:p>
  <w:p w14:paraId="7A342A33" w14:textId="77777777" w:rsidR="00EA6981" w:rsidRDefault="00EA698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EA6981" w:rsidRPr="00022208" w14:paraId="26E07C0E" w14:textId="77777777" w:rsidTr="00022208">
      <w:tc>
        <w:tcPr>
          <w:tcW w:w="7088" w:type="dxa"/>
          <w:shd w:val="clear" w:color="auto" w:fill="auto"/>
        </w:tcPr>
        <w:p w14:paraId="7C41FFEA" w14:textId="7171EE4C" w:rsidR="00EA6981" w:rsidRPr="00877C63" w:rsidRDefault="00EA6981" w:rsidP="00023043">
          <w:pPr>
            <w:pStyle w:val="Sidefod"/>
            <w:rPr>
              <w:noProof/>
            </w:rPr>
          </w:pPr>
          <w:fldSimple w:instr=" FILENAME ">
            <w:r w:rsidR="0058254C">
              <w:rPr>
                <w:noProof/>
              </w:rPr>
              <w:t>SKAT Ejendomsvurdering - Arbejdspakker V 0 1</w:t>
            </w:r>
          </w:fldSimple>
        </w:p>
      </w:tc>
      <w:tc>
        <w:tcPr>
          <w:tcW w:w="1449" w:type="dxa"/>
          <w:shd w:val="clear" w:color="auto" w:fill="auto"/>
        </w:tcPr>
        <w:p w14:paraId="0B03ABBF" w14:textId="77777777" w:rsidR="00EA6981" w:rsidRPr="00022208" w:rsidRDefault="00EA6981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D03EB5F" w14:textId="77777777" w:rsidR="00EA6981" w:rsidRPr="00C251C5" w:rsidRDefault="00EA6981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3143" w14:textId="77777777" w:rsidR="00EA6981" w:rsidRDefault="00EA6981">
      <w:r>
        <w:separator/>
      </w:r>
    </w:p>
  </w:footnote>
  <w:footnote w:type="continuationSeparator" w:id="0">
    <w:p w14:paraId="75BC755B" w14:textId="77777777" w:rsidR="00EA6981" w:rsidRDefault="00EA6981">
      <w:r>
        <w:continuationSeparator/>
      </w:r>
    </w:p>
  </w:footnote>
  <w:footnote w:type="continuationNotice" w:id="1">
    <w:p w14:paraId="45D91550" w14:textId="77777777" w:rsidR="00EA6981" w:rsidRDefault="00EA69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8F8F" w14:textId="0463195E" w:rsidR="00EA6981" w:rsidRDefault="00EA6981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"SKAT Udstilling af ejendomsvurdering - Arbejdspakkebeskrivelser"  \* MERGEFORMAT </w:instrText>
    </w:r>
    <w:r>
      <w:rPr>
        <w:kern w:val="28"/>
        <w:sz w:val="16"/>
      </w:rPr>
      <w:fldChar w:fldCharType="separate"/>
    </w:r>
    <w:r w:rsidR="0058254C">
      <w:rPr>
        <w:kern w:val="28"/>
        <w:sz w:val="16"/>
      </w:rPr>
      <w:t>SKAT Udstilling af ejendomsvurdering - Arbejdspakkebeskrivelser</w:t>
    </w:r>
    <w:r>
      <w:rPr>
        <w:kern w:val="28"/>
        <w:sz w:val="16"/>
      </w:rPr>
      <w:fldChar w:fldCharType="end"/>
    </w:r>
  </w:p>
  <w:p w14:paraId="26871B8C" w14:textId="77777777" w:rsidR="00EA6981" w:rsidRPr="006171CF" w:rsidRDefault="00EA6981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58254C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28387EFC" w14:textId="77777777" w:rsidR="00EA6981" w:rsidRDefault="00EA69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B999" w14:textId="1DF2AE46" w:rsidR="00EA6981" w:rsidRPr="001D4A86" w:rsidRDefault="00EA6981" w:rsidP="00BD44CF">
    <w:pPr>
      <w:pStyle w:val="Sidehoved"/>
      <w:tabs>
        <w:tab w:val="clear" w:pos="4819"/>
        <w:tab w:val="center" w:pos="4253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02146782" wp14:editId="63D3A2EB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EE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ACE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98CEA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49A24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9C88B320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496"/>
        </w:tabs>
        <w:ind w:left="2496" w:hanging="794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152454A"/>
    <w:multiLevelType w:val="hybridMultilevel"/>
    <w:tmpl w:val="FB34B9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106E0B"/>
    <w:multiLevelType w:val="hybridMultilevel"/>
    <w:tmpl w:val="D4EC1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47D7D"/>
    <w:multiLevelType w:val="hybridMultilevel"/>
    <w:tmpl w:val="0BBC7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F29"/>
    <w:multiLevelType w:val="hybridMultilevel"/>
    <w:tmpl w:val="F956119A"/>
    <w:lvl w:ilvl="0" w:tplc="C0308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10E88"/>
    <w:multiLevelType w:val="hybridMultilevel"/>
    <w:tmpl w:val="6B88A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0454A"/>
    <w:multiLevelType w:val="hybridMultilevel"/>
    <w:tmpl w:val="BED6A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170F44"/>
    <w:multiLevelType w:val="hybridMultilevel"/>
    <w:tmpl w:val="BD12DF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52089"/>
    <w:multiLevelType w:val="hybridMultilevel"/>
    <w:tmpl w:val="2A042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78422A"/>
    <w:multiLevelType w:val="hybridMultilevel"/>
    <w:tmpl w:val="1F16F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4">
    <w:nsid w:val="4C0E753A"/>
    <w:multiLevelType w:val="hybridMultilevel"/>
    <w:tmpl w:val="117E7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B3ECE"/>
    <w:multiLevelType w:val="hybridMultilevel"/>
    <w:tmpl w:val="2D081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F111D"/>
    <w:multiLevelType w:val="hybridMultilevel"/>
    <w:tmpl w:val="55ECD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D6F22"/>
    <w:multiLevelType w:val="hybridMultilevel"/>
    <w:tmpl w:val="5E788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7E61"/>
    <w:multiLevelType w:val="hybridMultilevel"/>
    <w:tmpl w:val="D648141E"/>
    <w:lvl w:ilvl="0" w:tplc="02D4D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5097B"/>
    <w:multiLevelType w:val="hybridMultilevel"/>
    <w:tmpl w:val="0BDE8E06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3258B5"/>
    <w:multiLevelType w:val="hybridMultilevel"/>
    <w:tmpl w:val="AEB4B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BA63A4"/>
    <w:multiLevelType w:val="hybridMultilevel"/>
    <w:tmpl w:val="C05C05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13"/>
  </w:num>
  <w:num w:numId="5">
    <w:abstractNumId w:val="2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9"/>
  </w:num>
  <w:num w:numId="7">
    <w:abstractNumId w:val="22"/>
  </w:num>
  <w:num w:numId="8">
    <w:abstractNumId w:val="18"/>
  </w:num>
  <w:num w:numId="9">
    <w:abstractNumId w:val="9"/>
  </w:num>
  <w:num w:numId="10">
    <w:abstractNumId w:val="10"/>
  </w:num>
  <w:num w:numId="11">
    <w:abstractNumId w:val="7"/>
  </w:num>
  <w:num w:numId="12">
    <w:abstractNumId w:val="27"/>
  </w:num>
  <w:num w:numId="13">
    <w:abstractNumId w:val="12"/>
  </w:num>
  <w:num w:numId="14">
    <w:abstractNumId w:val="28"/>
  </w:num>
  <w:num w:numId="15">
    <w:abstractNumId w:val="11"/>
  </w:num>
  <w:num w:numId="16">
    <w:abstractNumId w:val="16"/>
  </w:num>
  <w:num w:numId="17">
    <w:abstractNumId w:val="31"/>
  </w:num>
  <w:num w:numId="18">
    <w:abstractNumId w:val="5"/>
  </w:num>
  <w:num w:numId="19">
    <w:abstractNumId w:val="25"/>
  </w:num>
  <w:num w:numId="20">
    <w:abstractNumId w:val="32"/>
  </w:num>
  <w:num w:numId="21">
    <w:abstractNumId w:val="30"/>
  </w:num>
  <w:num w:numId="22">
    <w:abstractNumId w:val="14"/>
  </w:num>
  <w:num w:numId="23">
    <w:abstractNumId w:val="20"/>
  </w:num>
  <w:num w:numId="24">
    <w:abstractNumId w:val="15"/>
  </w:num>
  <w:num w:numId="25">
    <w:abstractNumId w:val="17"/>
  </w:num>
  <w:num w:numId="26">
    <w:abstractNumId w:val="34"/>
  </w:num>
  <w:num w:numId="27">
    <w:abstractNumId w:val="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24"/>
  </w:num>
  <w:num w:numId="34">
    <w:abstractNumId w:val="33"/>
  </w:num>
  <w:num w:numId="35">
    <w:abstractNumId w:val="8"/>
  </w:num>
  <w:num w:numId="36">
    <w:abstractNumId w:val="2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486"/>
    <w:rsid w:val="00003D45"/>
    <w:rsid w:val="00005005"/>
    <w:rsid w:val="00005F7E"/>
    <w:rsid w:val="0000718E"/>
    <w:rsid w:val="000102F0"/>
    <w:rsid w:val="00010548"/>
    <w:rsid w:val="00010B27"/>
    <w:rsid w:val="000117BA"/>
    <w:rsid w:val="00011FAE"/>
    <w:rsid w:val="00012671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3043"/>
    <w:rsid w:val="00025438"/>
    <w:rsid w:val="000260A2"/>
    <w:rsid w:val="000309D0"/>
    <w:rsid w:val="00030CD3"/>
    <w:rsid w:val="00031F3C"/>
    <w:rsid w:val="00032977"/>
    <w:rsid w:val="00032E7A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65B"/>
    <w:rsid w:val="00057844"/>
    <w:rsid w:val="00057ECA"/>
    <w:rsid w:val="00060168"/>
    <w:rsid w:val="000606F4"/>
    <w:rsid w:val="000616AA"/>
    <w:rsid w:val="00061BB6"/>
    <w:rsid w:val="00061D78"/>
    <w:rsid w:val="00062C98"/>
    <w:rsid w:val="00062D3B"/>
    <w:rsid w:val="000637B9"/>
    <w:rsid w:val="000660F2"/>
    <w:rsid w:val="00066551"/>
    <w:rsid w:val="00067469"/>
    <w:rsid w:val="000676CE"/>
    <w:rsid w:val="00067848"/>
    <w:rsid w:val="0006796E"/>
    <w:rsid w:val="00070658"/>
    <w:rsid w:val="00071432"/>
    <w:rsid w:val="000717D3"/>
    <w:rsid w:val="0007223F"/>
    <w:rsid w:val="000723D8"/>
    <w:rsid w:val="00072CC0"/>
    <w:rsid w:val="00073983"/>
    <w:rsid w:val="0007402E"/>
    <w:rsid w:val="00076695"/>
    <w:rsid w:val="000800A3"/>
    <w:rsid w:val="000803E6"/>
    <w:rsid w:val="000809BC"/>
    <w:rsid w:val="00082321"/>
    <w:rsid w:val="00082440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3FEE"/>
    <w:rsid w:val="000954C4"/>
    <w:rsid w:val="00096D23"/>
    <w:rsid w:val="00097AE2"/>
    <w:rsid w:val="000A00C3"/>
    <w:rsid w:val="000A022F"/>
    <w:rsid w:val="000A05E3"/>
    <w:rsid w:val="000A113C"/>
    <w:rsid w:val="000A13A5"/>
    <w:rsid w:val="000A21A2"/>
    <w:rsid w:val="000A432F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B58A8"/>
    <w:rsid w:val="000C13E8"/>
    <w:rsid w:val="000C1E46"/>
    <w:rsid w:val="000C24C9"/>
    <w:rsid w:val="000C26C0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2138"/>
    <w:rsid w:val="000E4578"/>
    <w:rsid w:val="000E49C7"/>
    <w:rsid w:val="000F0F39"/>
    <w:rsid w:val="000F1424"/>
    <w:rsid w:val="000F26DE"/>
    <w:rsid w:val="000F3E53"/>
    <w:rsid w:val="000F7629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85B"/>
    <w:rsid w:val="00117EEE"/>
    <w:rsid w:val="00122594"/>
    <w:rsid w:val="00122989"/>
    <w:rsid w:val="00123FF1"/>
    <w:rsid w:val="001252DD"/>
    <w:rsid w:val="00130123"/>
    <w:rsid w:val="00130BAA"/>
    <w:rsid w:val="001323E5"/>
    <w:rsid w:val="0013267C"/>
    <w:rsid w:val="001339F5"/>
    <w:rsid w:val="0013405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670EC"/>
    <w:rsid w:val="001673C5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56D4"/>
    <w:rsid w:val="00190401"/>
    <w:rsid w:val="00190D01"/>
    <w:rsid w:val="00190E0E"/>
    <w:rsid w:val="00191DD8"/>
    <w:rsid w:val="001924F5"/>
    <w:rsid w:val="00194EF5"/>
    <w:rsid w:val="001968A2"/>
    <w:rsid w:val="001968B3"/>
    <w:rsid w:val="00196A8C"/>
    <w:rsid w:val="00196FC9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49E5"/>
    <w:rsid w:val="001B5249"/>
    <w:rsid w:val="001B6711"/>
    <w:rsid w:val="001C04B6"/>
    <w:rsid w:val="001C33F5"/>
    <w:rsid w:val="001C40E8"/>
    <w:rsid w:val="001C6D35"/>
    <w:rsid w:val="001D0511"/>
    <w:rsid w:val="001D05E2"/>
    <w:rsid w:val="001D1FF0"/>
    <w:rsid w:val="001D35D1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2C61"/>
    <w:rsid w:val="001F3338"/>
    <w:rsid w:val="001F3BF5"/>
    <w:rsid w:val="001F3C5C"/>
    <w:rsid w:val="001F53CF"/>
    <w:rsid w:val="001F5738"/>
    <w:rsid w:val="001F5F97"/>
    <w:rsid w:val="00202A85"/>
    <w:rsid w:val="00204829"/>
    <w:rsid w:val="00205F48"/>
    <w:rsid w:val="00206B48"/>
    <w:rsid w:val="00206CA4"/>
    <w:rsid w:val="00207F71"/>
    <w:rsid w:val="002112B3"/>
    <w:rsid w:val="002144DF"/>
    <w:rsid w:val="002144EB"/>
    <w:rsid w:val="002148C1"/>
    <w:rsid w:val="00220D79"/>
    <w:rsid w:val="00221111"/>
    <w:rsid w:val="00221AC0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518"/>
    <w:rsid w:val="00243844"/>
    <w:rsid w:val="00243BE4"/>
    <w:rsid w:val="00243EA9"/>
    <w:rsid w:val="002448AF"/>
    <w:rsid w:val="00246268"/>
    <w:rsid w:val="002478E8"/>
    <w:rsid w:val="00250023"/>
    <w:rsid w:val="002506B3"/>
    <w:rsid w:val="00252534"/>
    <w:rsid w:val="00252584"/>
    <w:rsid w:val="00253479"/>
    <w:rsid w:val="00253962"/>
    <w:rsid w:val="00254104"/>
    <w:rsid w:val="00256163"/>
    <w:rsid w:val="002573BB"/>
    <w:rsid w:val="00260023"/>
    <w:rsid w:val="00260F2B"/>
    <w:rsid w:val="0026155B"/>
    <w:rsid w:val="00264268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665"/>
    <w:rsid w:val="002759C9"/>
    <w:rsid w:val="00275D8A"/>
    <w:rsid w:val="00281BA4"/>
    <w:rsid w:val="00281E8D"/>
    <w:rsid w:val="002845EE"/>
    <w:rsid w:val="00285836"/>
    <w:rsid w:val="00287951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896"/>
    <w:rsid w:val="002B1A9E"/>
    <w:rsid w:val="002B27C2"/>
    <w:rsid w:val="002B4154"/>
    <w:rsid w:val="002B4B6B"/>
    <w:rsid w:val="002B63EF"/>
    <w:rsid w:val="002B7B8F"/>
    <w:rsid w:val="002C2A31"/>
    <w:rsid w:val="002C4566"/>
    <w:rsid w:val="002C6983"/>
    <w:rsid w:val="002D12D7"/>
    <w:rsid w:val="002D1876"/>
    <w:rsid w:val="002D1B66"/>
    <w:rsid w:val="002D260B"/>
    <w:rsid w:val="002D2A99"/>
    <w:rsid w:val="002D62E5"/>
    <w:rsid w:val="002D7B62"/>
    <w:rsid w:val="002E0BB8"/>
    <w:rsid w:val="002E65C4"/>
    <w:rsid w:val="002E73DE"/>
    <w:rsid w:val="002E781B"/>
    <w:rsid w:val="002F09A1"/>
    <w:rsid w:val="002F0CCE"/>
    <w:rsid w:val="002F0F39"/>
    <w:rsid w:val="002F10B4"/>
    <w:rsid w:val="002F167B"/>
    <w:rsid w:val="002F1E0C"/>
    <w:rsid w:val="002F22D0"/>
    <w:rsid w:val="002F276C"/>
    <w:rsid w:val="002F4FBA"/>
    <w:rsid w:val="002F59D5"/>
    <w:rsid w:val="002F63CF"/>
    <w:rsid w:val="002F7F8B"/>
    <w:rsid w:val="00303259"/>
    <w:rsid w:val="00304AE2"/>
    <w:rsid w:val="00305C97"/>
    <w:rsid w:val="0030735D"/>
    <w:rsid w:val="00307A19"/>
    <w:rsid w:val="003105E2"/>
    <w:rsid w:val="00313484"/>
    <w:rsid w:val="00313F0A"/>
    <w:rsid w:val="003144F0"/>
    <w:rsid w:val="00314BF4"/>
    <w:rsid w:val="00315660"/>
    <w:rsid w:val="00317325"/>
    <w:rsid w:val="00317358"/>
    <w:rsid w:val="003175A2"/>
    <w:rsid w:val="00321AB3"/>
    <w:rsid w:val="00322993"/>
    <w:rsid w:val="00324DFF"/>
    <w:rsid w:val="00325608"/>
    <w:rsid w:val="003267F9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099D"/>
    <w:rsid w:val="00341511"/>
    <w:rsid w:val="00341B0A"/>
    <w:rsid w:val="00341F0C"/>
    <w:rsid w:val="003430A8"/>
    <w:rsid w:val="003430E9"/>
    <w:rsid w:val="00343112"/>
    <w:rsid w:val="00343AE2"/>
    <w:rsid w:val="00345A75"/>
    <w:rsid w:val="00347811"/>
    <w:rsid w:val="00350832"/>
    <w:rsid w:val="0035143B"/>
    <w:rsid w:val="00352BB0"/>
    <w:rsid w:val="00354F78"/>
    <w:rsid w:val="00355023"/>
    <w:rsid w:val="003570A5"/>
    <w:rsid w:val="00357AFE"/>
    <w:rsid w:val="003629C9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3101"/>
    <w:rsid w:val="00384CB4"/>
    <w:rsid w:val="00384E4F"/>
    <w:rsid w:val="00386E8B"/>
    <w:rsid w:val="0038719B"/>
    <w:rsid w:val="00392888"/>
    <w:rsid w:val="00394A8A"/>
    <w:rsid w:val="0039534E"/>
    <w:rsid w:val="0039593C"/>
    <w:rsid w:val="00396DDF"/>
    <w:rsid w:val="003A0904"/>
    <w:rsid w:val="003A09C6"/>
    <w:rsid w:val="003A0B16"/>
    <w:rsid w:val="003A3289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B7B36"/>
    <w:rsid w:val="003C481D"/>
    <w:rsid w:val="003C4F1C"/>
    <w:rsid w:val="003C5737"/>
    <w:rsid w:val="003C6B3D"/>
    <w:rsid w:val="003C79E5"/>
    <w:rsid w:val="003D0800"/>
    <w:rsid w:val="003D2893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2B79"/>
    <w:rsid w:val="00403513"/>
    <w:rsid w:val="004072AF"/>
    <w:rsid w:val="0041042C"/>
    <w:rsid w:val="00411E7F"/>
    <w:rsid w:val="0041260C"/>
    <w:rsid w:val="004142B9"/>
    <w:rsid w:val="004150B2"/>
    <w:rsid w:val="0041601E"/>
    <w:rsid w:val="00416AD8"/>
    <w:rsid w:val="00417FA5"/>
    <w:rsid w:val="004212EA"/>
    <w:rsid w:val="00424DE0"/>
    <w:rsid w:val="004252A9"/>
    <w:rsid w:val="00425BC5"/>
    <w:rsid w:val="00426151"/>
    <w:rsid w:val="00426E08"/>
    <w:rsid w:val="00426FA9"/>
    <w:rsid w:val="00427AF0"/>
    <w:rsid w:val="0043031A"/>
    <w:rsid w:val="00430B00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438"/>
    <w:rsid w:val="0045250D"/>
    <w:rsid w:val="0045256A"/>
    <w:rsid w:val="0045392C"/>
    <w:rsid w:val="00454294"/>
    <w:rsid w:val="0045440D"/>
    <w:rsid w:val="004545EB"/>
    <w:rsid w:val="0045596C"/>
    <w:rsid w:val="00455D35"/>
    <w:rsid w:val="004568D9"/>
    <w:rsid w:val="0046035C"/>
    <w:rsid w:val="004608B0"/>
    <w:rsid w:val="004609D5"/>
    <w:rsid w:val="00462F12"/>
    <w:rsid w:val="00463D42"/>
    <w:rsid w:val="00465859"/>
    <w:rsid w:val="004669CA"/>
    <w:rsid w:val="00466EBD"/>
    <w:rsid w:val="00471258"/>
    <w:rsid w:val="004741B9"/>
    <w:rsid w:val="004759EA"/>
    <w:rsid w:val="00475B5D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5C0D"/>
    <w:rsid w:val="00496DB8"/>
    <w:rsid w:val="004A07E9"/>
    <w:rsid w:val="004A0C26"/>
    <w:rsid w:val="004A1EB5"/>
    <w:rsid w:val="004A2282"/>
    <w:rsid w:val="004A2F9B"/>
    <w:rsid w:val="004A322C"/>
    <w:rsid w:val="004A49AD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675"/>
    <w:rsid w:val="004D397B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04A5"/>
    <w:rsid w:val="005028F0"/>
    <w:rsid w:val="0050338F"/>
    <w:rsid w:val="005038C8"/>
    <w:rsid w:val="00504808"/>
    <w:rsid w:val="00504FB5"/>
    <w:rsid w:val="0050581D"/>
    <w:rsid w:val="005058E8"/>
    <w:rsid w:val="005078C7"/>
    <w:rsid w:val="00510934"/>
    <w:rsid w:val="00512DAF"/>
    <w:rsid w:val="00514DED"/>
    <w:rsid w:val="00517AD8"/>
    <w:rsid w:val="005210AC"/>
    <w:rsid w:val="005230FB"/>
    <w:rsid w:val="00523801"/>
    <w:rsid w:val="005238DD"/>
    <w:rsid w:val="00525784"/>
    <w:rsid w:val="00527274"/>
    <w:rsid w:val="00527516"/>
    <w:rsid w:val="00527AC5"/>
    <w:rsid w:val="00530795"/>
    <w:rsid w:val="00530BE4"/>
    <w:rsid w:val="00533B6F"/>
    <w:rsid w:val="00534479"/>
    <w:rsid w:val="00534AF5"/>
    <w:rsid w:val="00534B4A"/>
    <w:rsid w:val="00537D91"/>
    <w:rsid w:val="00541775"/>
    <w:rsid w:val="0054217E"/>
    <w:rsid w:val="005425BA"/>
    <w:rsid w:val="005434BE"/>
    <w:rsid w:val="00544BDD"/>
    <w:rsid w:val="00544FC4"/>
    <w:rsid w:val="0054540A"/>
    <w:rsid w:val="005455C5"/>
    <w:rsid w:val="005456F6"/>
    <w:rsid w:val="005457B4"/>
    <w:rsid w:val="00546235"/>
    <w:rsid w:val="00547925"/>
    <w:rsid w:val="00547CE3"/>
    <w:rsid w:val="005549E6"/>
    <w:rsid w:val="00555526"/>
    <w:rsid w:val="0055621C"/>
    <w:rsid w:val="00556539"/>
    <w:rsid w:val="00557B38"/>
    <w:rsid w:val="00560A1E"/>
    <w:rsid w:val="00561C0C"/>
    <w:rsid w:val="00562427"/>
    <w:rsid w:val="005643DD"/>
    <w:rsid w:val="00564EB4"/>
    <w:rsid w:val="00567F93"/>
    <w:rsid w:val="0057015E"/>
    <w:rsid w:val="00570D04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254C"/>
    <w:rsid w:val="00585088"/>
    <w:rsid w:val="005857D2"/>
    <w:rsid w:val="005859B1"/>
    <w:rsid w:val="005864DD"/>
    <w:rsid w:val="00586775"/>
    <w:rsid w:val="00587480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6D7"/>
    <w:rsid w:val="005A18DE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0476"/>
    <w:rsid w:val="005C108A"/>
    <w:rsid w:val="005C426C"/>
    <w:rsid w:val="005C4C0D"/>
    <w:rsid w:val="005C587C"/>
    <w:rsid w:val="005C68E4"/>
    <w:rsid w:val="005D1A74"/>
    <w:rsid w:val="005D1D5A"/>
    <w:rsid w:val="005D242A"/>
    <w:rsid w:val="005D35ED"/>
    <w:rsid w:val="005D3FB3"/>
    <w:rsid w:val="005D45B8"/>
    <w:rsid w:val="005D6A09"/>
    <w:rsid w:val="005D7B40"/>
    <w:rsid w:val="005D7CA8"/>
    <w:rsid w:val="005E06E4"/>
    <w:rsid w:val="005E0BD4"/>
    <w:rsid w:val="005E1050"/>
    <w:rsid w:val="005E1855"/>
    <w:rsid w:val="005E22E1"/>
    <w:rsid w:val="005E4CB5"/>
    <w:rsid w:val="005E5B08"/>
    <w:rsid w:val="005E6901"/>
    <w:rsid w:val="005F0585"/>
    <w:rsid w:val="005F1492"/>
    <w:rsid w:val="005F1F35"/>
    <w:rsid w:val="005F2417"/>
    <w:rsid w:val="005F24A1"/>
    <w:rsid w:val="005F2AE3"/>
    <w:rsid w:val="005F415B"/>
    <w:rsid w:val="005F45F2"/>
    <w:rsid w:val="005F64B6"/>
    <w:rsid w:val="006000B0"/>
    <w:rsid w:val="00602D16"/>
    <w:rsid w:val="00602F6F"/>
    <w:rsid w:val="00606318"/>
    <w:rsid w:val="00610483"/>
    <w:rsid w:val="0061060E"/>
    <w:rsid w:val="00612F92"/>
    <w:rsid w:val="00613566"/>
    <w:rsid w:val="006139DF"/>
    <w:rsid w:val="00614A5C"/>
    <w:rsid w:val="00614F64"/>
    <w:rsid w:val="006171CF"/>
    <w:rsid w:val="0061725E"/>
    <w:rsid w:val="00617CD9"/>
    <w:rsid w:val="0062143D"/>
    <w:rsid w:val="006218AA"/>
    <w:rsid w:val="00622C17"/>
    <w:rsid w:val="00627488"/>
    <w:rsid w:val="0063138E"/>
    <w:rsid w:val="00632661"/>
    <w:rsid w:val="00632A76"/>
    <w:rsid w:val="00634E74"/>
    <w:rsid w:val="0063718D"/>
    <w:rsid w:val="006408A3"/>
    <w:rsid w:val="00641365"/>
    <w:rsid w:val="00641FF7"/>
    <w:rsid w:val="00642847"/>
    <w:rsid w:val="0064343A"/>
    <w:rsid w:val="00643D43"/>
    <w:rsid w:val="0064461B"/>
    <w:rsid w:val="00645AF6"/>
    <w:rsid w:val="00646676"/>
    <w:rsid w:val="0064723E"/>
    <w:rsid w:val="00650272"/>
    <w:rsid w:val="00651C45"/>
    <w:rsid w:val="00656F59"/>
    <w:rsid w:val="00661FC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3BF"/>
    <w:rsid w:val="006848D0"/>
    <w:rsid w:val="00686068"/>
    <w:rsid w:val="00687AC0"/>
    <w:rsid w:val="0069021B"/>
    <w:rsid w:val="006922DF"/>
    <w:rsid w:val="00692CD6"/>
    <w:rsid w:val="00693D65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A71F2"/>
    <w:rsid w:val="006A785C"/>
    <w:rsid w:val="006B0929"/>
    <w:rsid w:val="006B1141"/>
    <w:rsid w:val="006B11DA"/>
    <w:rsid w:val="006B2EA5"/>
    <w:rsid w:val="006B3382"/>
    <w:rsid w:val="006C0778"/>
    <w:rsid w:val="006C286D"/>
    <w:rsid w:val="006C2BD0"/>
    <w:rsid w:val="006C4BFC"/>
    <w:rsid w:val="006C560A"/>
    <w:rsid w:val="006D093E"/>
    <w:rsid w:val="006D10BD"/>
    <w:rsid w:val="006D192B"/>
    <w:rsid w:val="006D1FE8"/>
    <w:rsid w:val="006D24AC"/>
    <w:rsid w:val="006D2509"/>
    <w:rsid w:val="006D35C0"/>
    <w:rsid w:val="006D4922"/>
    <w:rsid w:val="006D4D6F"/>
    <w:rsid w:val="006D51D4"/>
    <w:rsid w:val="006D586A"/>
    <w:rsid w:val="006D71B1"/>
    <w:rsid w:val="006D7E0F"/>
    <w:rsid w:val="006E2516"/>
    <w:rsid w:val="006E28DA"/>
    <w:rsid w:val="006E2977"/>
    <w:rsid w:val="006E38FB"/>
    <w:rsid w:val="006E5759"/>
    <w:rsid w:val="006E58FF"/>
    <w:rsid w:val="006E6393"/>
    <w:rsid w:val="006E659F"/>
    <w:rsid w:val="006E6D76"/>
    <w:rsid w:val="006F2651"/>
    <w:rsid w:val="006F4EBA"/>
    <w:rsid w:val="006F5D2F"/>
    <w:rsid w:val="006F7F69"/>
    <w:rsid w:val="007000C0"/>
    <w:rsid w:val="0070087C"/>
    <w:rsid w:val="0070381E"/>
    <w:rsid w:val="007050C9"/>
    <w:rsid w:val="0070536D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1A60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5B25"/>
    <w:rsid w:val="00737799"/>
    <w:rsid w:val="0074304C"/>
    <w:rsid w:val="007440F2"/>
    <w:rsid w:val="0074489A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67666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77492"/>
    <w:rsid w:val="00780683"/>
    <w:rsid w:val="00780829"/>
    <w:rsid w:val="00780E22"/>
    <w:rsid w:val="00781FE1"/>
    <w:rsid w:val="007843FC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A79"/>
    <w:rsid w:val="007D3D1E"/>
    <w:rsid w:val="007D58BC"/>
    <w:rsid w:val="007D5AB7"/>
    <w:rsid w:val="007D67F1"/>
    <w:rsid w:val="007D72C1"/>
    <w:rsid w:val="007D74E1"/>
    <w:rsid w:val="007E0035"/>
    <w:rsid w:val="007E0D72"/>
    <w:rsid w:val="007E3615"/>
    <w:rsid w:val="007E4685"/>
    <w:rsid w:val="007E736C"/>
    <w:rsid w:val="007E7D42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45BC"/>
    <w:rsid w:val="008058BB"/>
    <w:rsid w:val="00806630"/>
    <w:rsid w:val="008068CA"/>
    <w:rsid w:val="008069FF"/>
    <w:rsid w:val="008079BB"/>
    <w:rsid w:val="008114B4"/>
    <w:rsid w:val="00812C1B"/>
    <w:rsid w:val="008150C6"/>
    <w:rsid w:val="00815BAF"/>
    <w:rsid w:val="0081691C"/>
    <w:rsid w:val="00816AA2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2C68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47792"/>
    <w:rsid w:val="008502EB"/>
    <w:rsid w:val="00852761"/>
    <w:rsid w:val="008530BF"/>
    <w:rsid w:val="00855294"/>
    <w:rsid w:val="008568C9"/>
    <w:rsid w:val="00857BC4"/>
    <w:rsid w:val="00860DF6"/>
    <w:rsid w:val="00860F67"/>
    <w:rsid w:val="00864301"/>
    <w:rsid w:val="00865A71"/>
    <w:rsid w:val="0087180C"/>
    <w:rsid w:val="008724AF"/>
    <w:rsid w:val="00873E8C"/>
    <w:rsid w:val="00874155"/>
    <w:rsid w:val="00874F8C"/>
    <w:rsid w:val="00876B01"/>
    <w:rsid w:val="00877C63"/>
    <w:rsid w:val="0088017E"/>
    <w:rsid w:val="008802F0"/>
    <w:rsid w:val="00881DB1"/>
    <w:rsid w:val="00882820"/>
    <w:rsid w:val="00882945"/>
    <w:rsid w:val="008845B8"/>
    <w:rsid w:val="00884BDA"/>
    <w:rsid w:val="0088777D"/>
    <w:rsid w:val="0089110B"/>
    <w:rsid w:val="00891472"/>
    <w:rsid w:val="00891741"/>
    <w:rsid w:val="00891E46"/>
    <w:rsid w:val="00891E8F"/>
    <w:rsid w:val="008927B0"/>
    <w:rsid w:val="00892CC5"/>
    <w:rsid w:val="00892DD7"/>
    <w:rsid w:val="00893A3B"/>
    <w:rsid w:val="00893D65"/>
    <w:rsid w:val="00894004"/>
    <w:rsid w:val="008940ED"/>
    <w:rsid w:val="00894AEF"/>
    <w:rsid w:val="0089565B"/>
    <w:rsid w:val="00895B07"/>
    <w:rsid w:val="00896A47"/>
    <w:rsid w:val="0089718D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4E36"/>
    <w:rsid w:val="008D5488"/>
    <w:rsid w:val="008D6218"/>
    <w:rsid w:val="008D7A4D"/>
    <w:rsid w:val="008D7CAA"/>
    <w:rsid w:val="008E0A40"/>
    <w:rsid w:val="008E16FE"/>
    <w:rsid w:val="008E2966"/>
    <w:rsid w:val="008E2E63"/>
    <w:rsid w:val="008E36B0"/>
    <w:rsid w:val="008E67C9"/>
    <w:rsid w:val="008E79D9"/>
    <w:rsid w:val="008E7C7A"/>
    <w:rsid w:val="008F0067"/>
    <w:rsid w:val="008F2465"/>
    <w:rsid w:val="008F2856"/>
    <w:rsid w:val="008F6DE6"/>
    <w:rsid w:val="008F6E35"/>
    <w:rsid w:val="00900F68"/>
    <w:rsid w:val="00904BA8"/>
    <w:rsid w:val="00906CBF"/>
    <w:rsid w:val="00907825"/>
    <w:rsid w:val="00907A7F"/>
    <w:rsid w:val="0091029C"/>
    <w:rsid w:val="0091082E"/>
    <w:rsid w:val="00912043"/>
    <w:rsid w:val="00912322"/>
    <w:rsid w:val="009134A8"/>
    <w:rsid w:val="00917855"/>
    <w:rsid w:val="00920296"/>
    <w:rsid w:val="00920839"/>
    <w:rsid w:val="00920F2E"/>
    <w:rsid w:val="00923684"/>
    <w:rsid w:val="009246C4"/>
    <w:rsid w:val="00926858"/>
    <w:rsid w:val="00927653"/>
    <w:rsid w:val="00927A61"/>
    <w:rsid w:val="009306A5"/>
    <w:rsid w:val="009312D5"/>
    <w:rsid w:val="009318A7"/>
    <w:rsid w:val="00931D76"/>
    <w:rsid w:val="00931F40"/>
    <w:rsid w:val="009324A7"/>
    <w:rsid w:val="009333F8"/>
    <w:rsid w:val="0093655E"/>
    <w:rsid w:val="0093679A"/>
    <w:rsid w:val="009371AE"/>
    <w:rsid w:val="00940906"/>
    <w:rsid w:val="009428CC"/>
    <w:rsid w:val="009440F8"/>
    <w:rsid w:val="0094492D"/>
    <w:rsid w:val="00944E4F"/>
    <w:rsid w:val="00947548"/>
    <w:rsid w:val="009475F7"/>
    <w:rsid w:val="0095078E"/>
    <w:rsid w:val="00953066"/>
    <w:rsid w:val="009541F6"/>
    <w:rsid w:val="009551FF"/>
    <w:rsid w:val="009571E3"/>
    <w:rsid w:val="009606DD"/>
    <w:rsid w:val="00960737"/>
    <w:rsid w:val="00961961"/>
    <w:rsid w:val="009626BC"/>
    <w:rsid w:val="00963BA6"/>
    <w:rsid w:val="00966B10"/>
    <w:rsid w:val="00967E28"/>
    <w:rsid w:val="0097069C"/>
    <w:rsid w:val="009722D6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224"/>
    <w:rsid w:val="009B29EE"/>
    <w:rsid w:val="009B5677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57D"/>
    <w:rsid w:val="009C76F9"/>
    <w:rsid w:val="009C7899"/>
    <w:rsid w:val="009C7981"/>
    <w:rsid w:val="009D0BA7"/>
    <w:rsid w:val="009D1451"/>
    <w:rsid w:val="009D356E"/>
    <w:rsid w:val="009D3618"/>
    <w:rsid w:val="009D5994"/>
    <w:rsid w:val="009D6325"/>
    <w:rsid w:val="009D7963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248F"/>
    <w:rsid w:val="00A03715"/>
    <w:rsid w:val="00A0418E"/>
    <w:rsid w:val="00A04259"/>
    <w:rsid w:val="00A0457A"/>
    <w:rsid w:val="00A0535A"/>
    <w:rsid w:val="00A07B85"/>
    <w:rsid w:val="00A1090D"/>
    <w:rsid w:val="00A1120B"/>
    <w:rsid w:val="00A11422"/>
    <w:rsid w:val="00A11A6D"/>
    <w:rsid w:val="00A12439"/>
    <w:rsid w:val="00A127FB"/>
    <w:rsid w:val="00A137F2"/>
    <w:rsid w:val="00A13E2C"/>
    <w:rsid w:val="00A160E9"/>
    <w:rsid w:val="00A16A34"/>
    <w:rsid w:val="00A17871"/>
    <w:rsid w:val="00A17A36"/>
    <w:rsid w:val="00A17A6B"/>
    <w:rsid w:val="00A17A9C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1D88"/>
    <w:rsid w:val="00A42135"/>
    <w:rsid w:val="00A423E8"/>
    <w:rsid w:val="00A42B23"/>
    <w:rsid w:val="00A43517"/>
    <w:rsid w:val="00A4354E"/>
    <w:rsid w:val="00A43604"/>
    <w:rsid w:val="00A43BA8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142B"/>
    <w:rsid w:val="00A634A4"/>
    <w:rsid w:val="00A63D80"/>
    <w:rsid w:val="00A65BBA"/>
    <w:rsid w:val="00A664A5"/>
    <w:rsid w:val="00A665C5"/>
    <w:rsid w:val="00A72D1F"/>
    <w:rsid w:val="00A738B5"/>
    <w:rsid w:val="00A73C72"/>
    <w:rsid w:val="00A74D66"/>
    <w:rsid w:val="00A76FBC"/>
    <w:rsid w:val="00A8313A"/>
    <w:rsid w:val="00A839F9"/>
    <w:rsid w:val="00A8445F"/>
    <w:rsid w:val="00A84F86"/>
    <w:rsid w:val="00A8743A"/>
    <w:rsid w:val="00A8763A"/>
    <w:rsid w:val="00A910D7"/>
    <w:rsid w:val="00A9178B"/>
    <w:rsid w:val="00A91F9C"/>
    <w:rsid w:val="00A93C4F"/>
    <w:rsid w:val="00A9471C"/>
    <w:rsid w:val="00A960DB"/>
    <w:rsid w:val="00A96188"/>
    <w:rsid w:val="00A9651F"/>
    <w:rsid w:val="00A967C6"/>
    <w:rsid w:val="00AA0E51"/>
    <w:rsid w:val="00AA2FC7"/>
    <w:rsid w:val="00AA30FC"/>
    <w:rsid w:val="00AA48DF"/>
    <w:rsid w:val="00AA5489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773"/>
    <w:rsid w:val="00AD7A3F"/>
    <w:rsid w:val="00AE0349"/>
    <w:rsid w:val="00AE2398"/>
    <w:rsid w:val="00AE2639"/>
    <w:rsid w:val="00AE387C"/>
    <w:rsid w:val="00AE3FA7"/>
    <w:rsid w:val="00AE5912"/>
    <w:rsid w:val="00AE66D6"/>
    <w:rsid w:val="00AE725A"/>
    <w:rsid w:val="00AF19B1"/>
    <w:rsid w:val="00AF2516"/>
    <w:rsid w:val="00AF41A6"/>
    <w:rsid w:val="00AF4D24"/>
    <w:rsid w:val="00AF6FCE"/>
    <w:rsid w:val="00AF7D77"/>
    <w:rsid w:val="00B0011F"/>
    <w:rsid w:val="00B00AAB"/>
    <w:rsid w:val="00B01E1F"/>
    <w:rsid w:val="00B06378"/>
    <w:rsid w:val="00B07D5C"/>
    <w:rsid w:val="00B10799"/>
    <w:rsid w:val="00B10855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27FEE"/>
    <w:rsid w:val="00B3193E"/>
    <w:rsid w:val="00B31DE8"/>
    <w:rsid w:val="00B32495"/>
    <w:rsid w:val="00B40AF6"/>
    <w:rsid w:val="00B40E8E"/>
    <w:rsid w:val="00B41C61"/>
    <w:rsid w:val="00B42168"/>
    <w:rsid w:val="00B42645"/>
    <w:rsid w:val="00B43522"/>
    <w:rsid w:val="00B438CD"/>
    <w:rsid w:val="00B45272"/>
    <w:rsid w:val="00B472F9"/>
    <w:rsid w:val="00B47E29"/>
    <w:rsid w:val="00B502CE"/>
    <w:rsid w:val="00B515A6"/>
    <w:rsid w:val="00B516AC"/>
    <w:rsid w:val="00B519A5"/>
    <w:rsid w:val="00B526DB"/>
    <w:rsid w:val="00B52B66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10C7"/>
    <w:rsid w:val="00B62A33"/>
    <w:rsid w:val="00B635DD"/>
    <w:rsid w:val="00B640E2"/>
    <w:rsid w:val="00B64B19"/>
    <w:rsid w:val="00B64C4D"/>
    <w:rsid w:val="00B652C1"/>
    <w:rsid w:val="00B70963"/>
    <w:rsid w:val="00B72B3C"/>
    <w:rsid w:val="00B73FF3"/>
    <w:rsid w:val="00B7427F"/>
    <w:rsid w:val="00B76473"/>
    <w:rsid w:val="00B7763D"/>
    <w:rsid w:val="00B812C3"/>
    <w:rsid w:val="00B8278E"/>
    <w:rsid w:val="00B84B65"/>
    <w:rsid w:val="00B84CF5"/>
    <w:rsid w:val="00B86880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70"/>
    <w:rsid w:val="00BA176C"/>
    <w:rsid w:val="00BA2F7C"/>
    <w:rsid w:val="00BA3729"/>
    <w:rsid w:val="00BA73A2"/>
    <w:rsid w:val="00BB1E28"/>
    <w:rsid w:val="00BB3509"/>
    <w:rsid w:val="00BB5D9B"/>
    <w:rsid w:val="00BB653E"/>
    <w:rsid w:val="00BB6F1F"/>
    <w:rsid w:val="00BB7F64"/>
    <w:rsid w:val="00BC146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17AD"/>
    <w:rsid w:val="00BD20B6"/>
    <w:rsid w:val="00BD2511"/>
    <w:rsid w:val="00BD39FC"/>
    <w:rsid w:val="00BD44CF"/>
    <w:rsid w:val="00BD57D4"/>
    <w:rsid w:val="00BD5ADE"/>
    <w:rsid w:val="00BD66CA"/>
    <w:rsid w:val="00BD67DD"/>
    <w:rsid w:val="00BD7640"/>
    <w:rsid w:val="00BD7C6B"/>
    <w:rsid w:val="00BE20B2"/>
    <w:rsid w:val="00BE2633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D58"/>
    <w:rsid w:val="00C00FD5"/>
    <w:rsid w:val="00C01D70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12A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252"/>
    <w:rsid w:val="00C43600"/>
    <w:rsid w:val="00C43677"/>
    <w:rsid w:val="00C456F3"/>
    <w:rsid w:val="00C45F06"/>
    <w:rsid w:val="00C465A2"/>
    <w:rsid w:val="00C4720F"/>
    <w:rsid w:val="00C50E0C"/>
    <w:rsid w:val="00C51379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4E5"/>
    <w:rsid w:val="00C75E9F"/>
    <w:rsid w:val="00C7631B"/>
    <w:rsid w:val="00C76EBE"/>
    <w:rsid w:val="00C77377"/>
    <w:rsid w:val="00C77C9B"/>
    <w:rsid w:val="00C801C2"/>
    <w:rsid w:val="00C80852"/>
    <w:rsid w:val="00C82A01"/>
    <w:rsid w:val="00C84A17"/>
    <w:rsid w:val="00C84ED0"/>
    <w:rsid w:val="00C85622"/>
    <w:rsid w:val="00C86F06"/>
    <w:rsid w:val="00C870D7"/>
    <w:rsid w:val="00C878BE"/>
    <w:rsid w:val="00C9269E"/>
    <w:rsid w:val="00C92D20"/>
    <w:rsid w:val="00C936F8"/>
    <w:rsid w:val="00C93CEF"/>
    <w:rsid w:val="00C948F9"/>
    <w:rsid w:val="00C95126"/>
    <w:rsid w:val="00C95392"/>
    <w:rsid w:val="00C9595A"/>
    <w:rsid w:val="00C96E5E"/>
    <w:rsid w:val="00C97A22"/>
    <w:rsid w:val="00CA17E3"/>
    <w:rsid w:val="00CA29C8"/>
    <w:rsid w:val="00CA3093"/>
    <w:rsid w:val="00CA327B"/>
    <w:rsid w:val="00CA3A87"/>
    <w:rsid w:val="00CA4FA7"/>
    <w:rsid w:val="00CA5D7F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14C"/>
    <w:rsid w:val="00CC3931"/>
    <w:rsid w:val="00CC59E8"/>
    <w:rsid w:val="00CC6AA8"/>
    <w:rsid w:val="00CD138C"/>
    <w:rsid w:val="00CD3C92"/>
    <w:rsid w:val="00CD53F4"/>
    <w:rsid w:val="00CD713E"/>
    <w:rsid w:val="00CD7D35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47ED"/>
    <w:rsid w:val="00CF57CB"/>
    <w:rsid w:val="00CF6249"/>
    <w:rsid w:val="00CF643E"/>
    <w:rsid w:val="00CF65FC"/>
    <w:rsid w:val="00CF7CD7"/>
    <w:rsid w:val="00CF7E03"/>
    <w:rsid w:val="00D01F4E"/>
    <w:rsid w:val="00D02821"/>
    <w:rsid w:val="00D02AB0"/>
    <w:rsid w:val="00D04140"/>
    <w:rsid w:val="00D04DD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39F1"/>
    <w:rsid w:val="00D4431A"/>
    <w:rsid w:val="00D456F2"/>
    <w:rsid w:val="00D501EF"/>
    <w:rsid w:val="00D503AA"/>
    <w:rsid w:val="00D506C5"/>
    <w:rsid w:val="00D51324"/>
    <w:rsid w:val="00D51D59"/>
    <w:rsid w:val="00D5232B"/>
    <w:rsid w:val="00D52460"/>
    <w:rsid w:val="00D53948"/>
    <w:rsid w:val="00D54DC4"/>
    <w:rsid w:val="00D55268"/>
    <w:rsid w:val="00D57FD4"/>
    <w:rsid w:val="00D604DC"/>
    <w:rsid w:val="00D60C07"/>
    <w:rsid w:val="00D61BEC"/>
    <w:rsid w:val="00D63E9B"/>
    <w:rsid w:val="00D65A26"/>
    <w:rsid w:val="00D66E07"/>
    <w:rsid w:val="00D67678"/>
    <w:rsid w:val="00D67E87"/>
    <w:rsid w:val="00D70B5E"/>
    <w:rsid w:val="00D711BE"/>
    <w:rsid w:val="00D71D45"/>
    <w:rsid w:val="00D72A35"/>
    <w:rsid w:val="00D72FC5"/>
    <w:rsid w:val="00D73F50"/>
    <w:rsid w:val="00D74ADF"/>
    <w:rsid w:val="00D764E6"/>
    <w:rsid w:val="00D76B00"/>
    <w:rsid w:val="00D76D9B"/>
    <w:rsid w:val="00D76EBF"/>
    <w:rsid w:val="00D7731B"/>
    <w:rsid w:val="00D77796"/>
    <w:rsid w:val="00D77DDC"/>
    <w:rsid w:val="00D80045"/>
    <w:rsid w:val="00D87CB9"/>
    <w:rsid w:val="00D914D7"/>
    <w:rsid w:val="00D91BBA"/>
    <w:rsid w:val="00D91FE7"/>
    <w:rsid w:val="00D94ED7"/>
    <w:rsid w:val="00D9577C"/>
    <w:rsid w:val="00D960EC"/>
    <w:rsid w:val="00D96D46"/>
    <w:rsid w:val="00DA0CE4"/>
    <w:rsid w:val="00DA1678"/>
    <w:rsid w:val="00DA1B2D"/>
    <w:rsid w:val="00DA1ECE"/>
    <w:rsid w:val="00DA22F7"/>
    <w:rsid w:val="00DA27B9"/>
    <w:rsid w:val="00DA3763"/>
    <w:rsid w:val="00DA4EFF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C7236"/>
    <w:rsid w:val="00DC7DE2"/>
    <w:rsid w:val="00DD1DEE"/>
    <w:rsid w:val="00DD2006"/>
    <w:rsid w:val="00DD5907"/>
    <w:rsid w:val="00DD66D6"/>
    <w:rsid w:val="00DE2F6C"/>
    <w:rsid w:val="00DE3463"/>
    <w:rsid w:val="00DE52B5"/>
    <w:rsid w:val="00DE5F21"/>
    <w:rsid w:val="00DE71FE"/>
    <w:rsid w:val="00DF289D"/>
    <w:rsid w:val="00DF2D10"/>
    <w:rsid w:val="00DF39EE"/>
    <w:rsid w:val="00DF4AFE"/>
    <w:rsid w:val="00DF62E5"/>
    <w:rsid w:val="00DF66C0"/>
    <w:rsid w:val="00DF7769"/>
    <w:rsid w:val="00E01374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C23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1FF8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3FE1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0B5"/>
    <w:rsid w:val="00E57426"/>
    <w:rsid w:val="00E61CC7"/>
    <w:rsid w:val="00E633E2"/>
    <w:rsid w:val="00E63A9B"/>
    <w:rsid w:val="00E6509B"/>
    <w:rsid w:val="00E664EE"/>
    <w:rsid w:val="00E70F9E"/>
    <w:rsid w:val="00E72FCD"/>
    <w:rsid w:val="00E73129"/>
    <w:rsid w:val="00E75C6E"/>
    <w:rsid w:val="00E76394"/>
    <w:rsid w:val="00E77593"/>
    <w:rsid w:val="00E7762F"/>
    <w:rsid w:val="00E80E5B"/>
    <w:rsid w:val="00E82453"/>
    <w:rsid w:val="00E835CC"/>
    <w:rsid w:val="00E83EEF"/>
    <w:rsid w:val="00E84083"/>
    <w:rsid w:val="00E865C3"/>
    <w:rsid w:val="00E90977"/>
    <w:rsid w:val="00E925DB"/>
    <w:rsid w:val="00E9477A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1CFA"/>
    <w:rsid w:val="00EA46B2"/>
    <w:rsid w:val="00EA486B"/>
    <w:rsid w:val="00EA6527"/>
    <w:rsid w:val="00EA6981"/>
    <w:rsid w:val="00EA78C3"/>
    <w:rsid w:val="00EB0BEB"/>
    <w:rsid w:val="00EB27CB"/>
    <w:rsid w:val="00EB2806"/>
    <w:rsid w:val="00EB48BE"/>
    <w:rsid w:val="00EC070F"/>
    <w:rsid w:val="00EC085E"/>
    <w:rsid w:val="00EC1102"/>
    <w:rsid w:val="00EC30BF"/>
    <w:rsid w:val="00EC42AC"/>
    <w:rsid w:val="00EC45DA"/>
    <w:rsid w:val="00EC4FB4"/>
    <w:rsid w:val="00EC5973"/>
    <w:rsid w:val="00EC5D5E"/>
    <w:rsid w:val="00EC64E3"/>
    <w:rsid w:val="00ED10E3"/>
    <w:rsid w:val="00ED2C7E"/>
    <w:rsid w:val="00ED4991"/>
    <w:rsid w:val="00ED4E25"/>
    <w:rsid w:val="00ED78E9"/>
    <w:rsid w:val="00EE4440"/>
    <w:rsid w:val="00EE492A"/>
    <w:rsid w:val="00EE5DDA"/>
    <w:rsid w:val="00EE788B"/>
    <w:rsid w:val="00EF057B"/>
    <w:rsid w:val="00EF127D"/>
    <w:rsid w:val="00EF177E"/>
    <w:rsid w:val="00EF1D97"/>
    <w:rsid w:val="00EF27F4"/>
    <w:rsid w:val="00EF60FC"/>
    <w:rsid w:val="00EF6B21"/>
    <w:rsid w:val="00EF7920"/>
    <w:rsid w:val="00F00E37"/>
    <w:rsid w:val="00F015DE"/>
    <w:rsid w:val="00F0189F"/>
    <w:rsid w:val="00F031BC"/>
    <w:rsid w:val="00F03329"/>
    <w:rsid w:val="00F0342D"/>
    <w:rsid w:val="00F03CDD"/>
    <w:rsid w:val="00F04621"/>
    <w:rsid w:val="00F06423"/>
    <w:rsid w:val="00F06FD9"/>
    <w:rsid w:val="00F101E1"/>
    <w:rsid w:val="00F117E0"/>
    <w:rsid w:val="00F11AF9"/>
    <w:rsid w:val="00F11D2E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060"/>
    <w:rsid w:val="00F22A48"/>
    <w:rsid w:val="00F23F0C"/>
    <w:rsid w:val="00F244B2"/>
    <w:rsid w:val="00F25BD0"/>
    <w:rsid w:val="00F25F1A"/>
    <w:rsid w:val="00F26BFC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0AB"/>
    <w:rsid w:val="00F33DEC"/>
    <w:rsid w:val="00F33EDF"/>
    <w:rsid w:val="00F34F4C"/>
    <w:rsid w:val="00F359A2"/>
    <w:rsid w:val="00F359C8"/>
    <w:rsid w:val="00F3687E"/>
    <w:rsid w:val="00F36A0F"/>
    <w:rsid w:val="00F36D18"/>
    <w:rsid w:val="00F40C49"/>
    <w:rsid w:val="00F420E2"/>
    <w:rsid w:val="00F44B44"/>
    <w:rsid w:val="00F44FAA"/>
    <w:rsid w:val="00F45CA6"/>
    <w:rsid w:val="00F46661"/>
    <w:rsid w:val="00F471FB"/>
    <w:rsid w:val="00F476BD"/>
    <w:rsid w:val="00F47C26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95C"/>
    <w:rsid w:val="00F86F1C"/>
    <w:rsid w:val="00F87B4D"/>
    <w:rsid w:val="00F92E6D"/>
    <w:rsid w:val="00F933FB"/>
    <w:rsid w:val="00F950CE"/>
    <w:rsid w:val="00F9542E"/>
    <w:rsid w:val="00F96C25"/>
    <w:rsid w:val="00F97F46"/>
    <w:rsid w:val="00FA04A3"/>
    <w:rsid w:val="00FA363D"/>
    <w:rsid w:val="00FA6842"/>
    <w:rsid w:val="00FA6DA1"/>
    <w:rsid w:val="00FA757D"/>
    <w:rsid w:val="00FB0188"/>
    <w:rsid w:val="00FB15DA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E71"/>
    <w:rsid w:val="00FD2C45"/>
    <w:rsid w:val="00FD3D38"/>
    <w:rsid w:val="00FD6410"/>
    <w:rsid w:val="00FD6DCD"/>
    <w:rsid w:val="00FD7E16"/>
    <w:rsid w:val="00FD7FEF"/>
    <w:rsid w:val="00FE1CDA"/>
    <w:rsid w:val="00FE2619"/>
    <w:rsid w:val="00FE54A9"/>
    <w:rsid w:val="00FE554B"/>
    <w:rsid w:val="00FE6062"/>
    <w:rsid w:val="00FE7AFA"/>
    <w:rsid w:val="00FE7C8A"/>
    <w:rsid w:val="00FF0B0F"/>
    <w:rsid w:val="00FF0CED"/>
    <w:rsid w:val="00FF3434"/>
    <w:rsid w:val="00FF38BB"/>
    <w:rsid w:val="00FF4CA0"/>
    <w:rsid w:val="00FF4D94"/>
    <w:rsid w:val="00FF69F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54C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62143D"/>
    <w:pPr>
      <w:numPr>
        <w:ilvl w:val="2"/>
      </w:numPr>
      <w:ind w:left="794"/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62143D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62143D"/>
    <w:pPr>
      <w:numPr>
        <w:ilvl w:val="2"/>
      </w:numPr>
      <w:ind w:left="794"/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62143D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FE31-8616-4206-A95E-1504A6E8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3378</Words>
  <Characters>26784</Characters>
  <Application>Microsoft Office Word</Application>
  <DocSecurity>0</DocSecurity>
  <Lines>223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SKAT Udstilling af ejendomsvurdering - Arbejdspakkebeskrivelser</vt:lpstr>
    </vt:vector>
  </TitlesOfParts>
  <Company>MBBL</Company>
  <LinksUpToDate>false</LinksUpToDate>
  <CharactersWithSpaces>30102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 Udstilling af ejendomsvurdering - Arbejdspakkebeskrivelser</dc:title>
  <dc:subject>Grunddataprogrammet under den Fællesoffentlig digitaliseringsstrategi 2012 - 2015</dc:subject>
  <dc:creator>Knudsen, Peter</dc:creator>
  <cp:keywords/>
  <cp:lastModifiedBy>Klaus Hansen</cp:lastModifiedBy>
  <cp:revision>10</cp:revision>
  <cp:lastPrinted>2014-10-09T08:13:00Z</cp:lastPrinted>
  <dcterms:created xsi:type="dcterms:W3CDTF">2014-10-09T06:56:00Z</dcterms:created>
  <dcterms:modified xsi:type="dcterms:W3CDTF">2014-10-09T08:34:00Z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