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EFEEA" w14:textId="77777777" w:rsidR="004D1D36" w:rsidRDefault="00D97915" w:rsidP="001F5F85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 wp14:anchorId="1B474B30" wp14:editId="191C2052">
            <wp:simplePos x="0" y="0"/>
            <wp:positionH relativeFrom="column">
              <wp:posOffset>5097268</wp:posOffset>
            </wp:positionH>
            <wp:positionV relativeFrom="paragraph">
              <wp:posOffset>-607003</wp:posOffset>
            </wp:positionV>
            <wp:extent cx="961200" cy="874800"/>
            <wp:effectExtent l="0" t="0" r="0" b="1905"/>
            <wp:wrapNone/>
            <wp:docPr id="10" name="Billede 10" descr="GD2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GD2_Logo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67109FE3" wp14:editId="03D2A6DA">
            <wp:simplePos x="0" y="0"/>
            <wp:positionH relativeFrom="column">
              <wp:posOffset>-4606</wp:posOffset>
            </wp:positionH>
            <wp:positionV relativeFrom="paragraph">
              <wp:posOffset>-627475</wp:posOffset>
            </wp:positionV>
            <wp:extent cx="1249200" cy="820800"/>
            <wp:effectExtent l="0" t="0" r="8255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61594" w14:textId="77777777" w:rsidR="004D1D36" w:rsidRDefault="00D97915" w:rsidP="001F5F85">
      <w:pPr>
        <w:spacing w:after="0" w:line="240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7B570" wp14:editId="16D86507">
                <wp:simplePos x="0" y="0"/>
                <wp:positionH relativeFrom="column">
                  <wp:posOffset>4411468</wp:posOffset>
                </wp:positionH>
                <wp:positionV relativeFrom="paragraph">
                  <wp:posOffset>79432</wp:posOffset>
                </wp:positionV>
                <wp:extent cx="1819275" cy="314325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77241" w14:textId="77777777" w:rsidR="00821C17" w:rsidRPr="007A5515" w:rsidRDefault="00821C17" w:rsidP="004D1D36">
                            <w:pPr>
                              <w:jc w:val="right"/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Adresseprogrammet (GD2)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57B570" id="Rektangel 11" o:spid="_x0000_s1026" style="position:absolute;margin-left:347.35pt;margin-top:6.25pt;width:143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" filled="f" stroked="f" strokeweight="2pt">
                <v:textbox>
                  <w:txbxContent>
                    <w:p w14:paraId="62377241" w14:textId="77777777" w:rsidR="00821C17" w:rsidRPr="007A5515" w:rsidRDefault="00821C17" w:rsidP="004D1D36">
                      <w:pPr>
                        <w:jc w:val="right"/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Adresseprogrammet (GD2)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A88122" wp14:editId="096EA2B0">
                <wp:simplePos x="0" y="0"/>
                <wp:positionH relativeFrom="column">
                  <wp:posOffset>-92293</wp:posOffset>
                </wp:positionH>
                <wp:positionV relativeFrom="paragraph">
                  <wp:posOffset>123155</wp:posOffset>
                </wp:positionV>
                <wp:extent cx="2299335" cy="326965"/>
                <wp:effectExtent l="0" t="0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32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F39CA" w14:textId="77777777" w:rsidR="00821C17" w:rsidRPr="007A5515" w:rsidRDefault="00821C17" w:rsidP="004D1D36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Ejendomsdataprogrammet (GD1)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A88122" id="Rektangel 7" o:spid="_x0000_s1027" style="position:absolute;margin-left:-7.25pt;margin-top:9.7pt;width:181.05pt;height:2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" filled="f" stroked="f" strokeweight="2pt">
                <v:textbox>
                  <w:txbxContent>
                    <w:p w14:paraId="696F39CA" w14:textId="77777777" w:rsidR="00821C17" w:rsidRPr="007A5515" w:rsidRDefault="00821C17" w:rsidP="004D1D36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39966"/>
                          <w:sz w:val="20"/>
                          <w:szCs w:val="20"/>
                        </w:rPr>
                        <w:t>Ejendomsdataprogrammet (GD1)</w:t>
                      </w:r>
                    </w:p>
                  </w:txbxContent>
                </v:textbox>
              </v:rect>
            </w:pict>
          </mc:Fallback>
        </mc:AlternateContent>
      </w:r>
    </w:p>
    <w:p w14:paraId="1DA67595" w14:textId="77777777" w:rsidR="004D1D36" w:rsidRDefault="004D1D36" w:rsidP="001F5F85">
      <w:pPr>
        <w:spacing w:after="0" w:line="240" w:lineRule="auto"/>
      </w:pPr>
    </w:p>
    <w:p w14:paraId="15F98C0E" w14:textId="77777777" w:rsidR="004D1D36" w:rsidRDefault="004D1D36" w:rsidP="004D1D36">
      <w:pPr>
        <w:spacing w:after="0" w:line="240" w:lineRule="auto"/>
        <w:jc w:val="right"/>
      </w:pPr>
    </w:p>
    <w:p w14:paraId="217EAE09" w14:textId="77777777" w:rsidR="00826FDE" w:rsidRDefault="00826FDE" w:rsidP="004D1D36">
      <w:pPr>
        <w:spacing w:after="0" w:line="240" w:lineRule="auto"/>
        <w:jc w:val="right"/>
      </w:pPr>
    </w:p>
    <w:p w14:paraId="13E7448C" w14:textId="77777777" w:rsidR="00826FDE" w:rsidRDefault="00826FDE" w:rsidP="004D1D36">
      <w:pPr>
        <w:spacing w:after="0" w:line="240" w:lineRule="auto"/>
        <w:jc w:val="right"/>
      </w:pPr>
    </w:p>
    <w:p w14:paraId="2A3D67F5" w14:textId="2151A645" w:rsidR="004D1D36" w:rsidRDefault="00EF3BF4" w:rsidP="004D1D36">
      <w:pPr>
        <w:spacing w:after="0" w:line="240" w:lineRule="auto"/>
        <w:jc w:val="right"/>
      </w:pPr>
      <w:r>
        <w:t>2</w:t>
      </w:r>
      <w:r w:rsidR="0018758C">
        <w:t>7</w:t>
      </w:r>
      <w:r w:rsidR="008008FC">
        <w:t>. august</w:t>
      </w:r>
      <w:r w:rsidR="004D1D36" w:rsidRPr="00A5663C">
        <w:t xml:space="preserve"> 201</w:t>
      </w:r>
      <w:r w:rsidR="00C150FF" w:rsidRPr="00A5663C">
        <w:t>4</w:t>
      </w:r>
    </w:p>
    <w:p w14:paraId="10C9E538" w14:textId="77777777" w:rsidR="00842B91" w:rsidRDefault="00842B91" w:rsidP="001E3E93">
      <w:pPr>
        <w:spacing w:after="0" w:line="240" w:lineRule="auto"/>
        <w:jc w:val="center"/>
      </w:pPr>
    </w:p>
    <w:p w14:paraId="2A70D67D" w14:textId="3EB26D4F" w:rsidR="001F5F85" w:rsidRDefault="00666007" w:rsidP="00BB7FF7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"Replanlægning - Møde med &lt;projektnavn&gt;"  \* MERGEFORMAT </w:instrText>
      </w:r>
      <w:r>
        <w:rPr>
          <w:sz w:val="40"/>
          <w:szCs w:val="40"/>
        </w:rPr>
        <w:fldChar w:fldCharType="separate"/>
      </w:r>
      <w:proofErr w:type="spellStart"/>
      <w:r>
        <w:rPr>
          <w:sz w:val="40"/>
          <w:szCs w:val="40"/>
        </w:rPr>
        <w:t>Replanlægning</w:t>
      </w:r>
      <w:proofErr w:type="spellEnd"/>
      <w:r>
        <w:rPr>
          <w:sz w:val="40"/>
          <w:szCs w:val="40"/>
        </w:rPr>
        <w:t xml:space="preserve"> - Møde med </w:t>
      </w:r>
      <w:r>
        <w:rPr>
          <w:sz w:val="40"/>
          <w:szCs w:val="40"/>
        </w:rPr>
        <w:fldChar w:fldCharType="end"/>
      </w:r>
      <w:r w:rsidR="00E86CE5">
        <w:rPr>
          <w:sz w:val="40"/>
          <w:szCs w:val="40"/>
        </w:rPr>
        <w:t>KOMBIT - Økonomiløsninger</w:t>
      </w:r>
    </w:p>
    <w:p w14:paraId="340410B9" w14:textId="77777777" w:rsidR="00666007" w:rsidRDefault="00666007" w:rsidP="0054097D">
      <w:pPr>
        <w:pStyle w:val="Overskrift2"/>
      </w:pPr>
      <w:r>
        <w:t>Stamdata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6409"/>
      </w:tblGrid>
      <w:tr w:rsidR="00EF3BF4" w:rsidRPr="00666007" w14:paraId="109FF845" w14:textId="77777777" w:rsidTr="0054097D">
        <w:tc>
          <w:tcPr>
            <w:tcW w:w="1384" w:type="dxa"/>
          </w:tcPr>
          <w:p w14:paraId="1DA370F2" w14:textId="5601930C" w:rsidR="00EF3BF4" w:rsidRPr="00666007" w:rsidRDefault="00EF3BF4" w:rsidP="00EF3BF4">
            <w:pPr>
              <w:spacing w:after="120"/>
            </w:pPr>
            <w:r>
              <w:t>Formål:</w:t>
            </w:r>
          </w:p>
        </w:tc>
        <w:tc>
          <w:tcPr>
            <w:tcW w:w="8394" w:type="dxa"/>
            <w:gridSpan w:val="2"/>
          </w:tcPr>
          <w:p w14:paraId="403371C2" w14:textId="377D82B6" w:rsidR="00EF3BF4" w:rsidRPr="00666007" w:rsidRDefault="0054097D" w:rsidP="00666007">
            <w:pPr>
              <w:spacing w:after="120"/>
            </w:pPr>
            <w:r>
              <w:t>Afstemning af de projekt- og tidsmæssige afhængigheder mellem projektet og delprogram GD1/GD2 – herunder hovedmilepæle og arbejdspakker.</w:t>
            </w:r>
            <w:r>
              <w:br/>
              <w:t>Indsamling af eventuelle problemstillinger, som skal/bør medtages i replanlægningen.</w:t>
            </w:r>
          </w:p>
        </w:tc>
      </w:tr>
      <w:tr w:rsidR="00EF3BF4" w:rsidRPr="00666007" w14:paraId="1E565FB4" w14:textId="77777777" w:rsidTr="0054097D">
        <w:tc>
          <w:tcPr>
            <w:tcW w:w="1384" w:type="dxa"/>
          </w:tcPr>
          <w:p w14:paraId="4EFF85E2" w14:textId="72A24CA3" w:rsidR="00EF3BF4" w:rsidRDefault="00EF3BF4" w:rsidP="00666007">
            <w:pPr>
              <w:spacing w:after="120"/>
            </w:pPr>
            <w:r>
              <w:t>Agenda:</w:t>
            </w:r>
          </w:p>
        </w:tc>
        <w:tc>
          <w:tcPr>
            <w:tcW w:w="8394" w:type="dxa"/>
            <w:gridSpan w:val="2"/>
          </w:tcPr>
          <w:p w14:paraId="73EFA711" w14:textId="77777777" w:rsidR="00EF3BF4" w:rsidRDefault="00EF3BF4" w:rsidP="00821C17">
            <w:pPr>
              <w:pStyle w:val="Listeafsnit"/>
              <w:numPr>
                <w:ilvl w:val="0"/>
                <w:numId w:val="26"/>
              </w:numPr>
              <w:spacing w:after="120"/>
            </w:pPr>
            <w:r>
              <w:t>Projektets overordnede status</w:t>
            </w:r>
          </w:p>
          <w:p w14:paraId="4BE93641" w14:textId="77777777" w:rsidR="00EF3BF4" w:rsidRDefault="00EF3BF4" w:rsidP="00821C17">
            <w:pPr>
              <w:pStyle w:val="Listeafsnit"/>
              <w:numPr>
                <w:ilvl w:val="0"/>
                <w:numId w:val="26"/>
              </w:numPr>
              <w:spacing w:after="120"/>
            </w:pPr>
            <w:r>
              <w:t>Projektets hovedmilepæle og relationer til GD1/GD2</w:t>
            </w:r>
          </w:p>
          <w:p w14:paraId="4CD337D9" w14:textId="77777777" w:rsidR="00EF3BF4" w:rsidRDefault="00EF3BF4" w:rsidP="00821C17">
            <w:pPr>
              <w:pStyle w:val="Listeafsnit"/>
              <w:numPr>
                <w:ilvl w:val="0"/>
                <w:numId w:val="26"/>
              </w:numPr>
              <w:spacing w:after="120"/>
            </w:pPr>
            <w:r>
              <w:t>Projektets arbejdspakker</w:t>
            </w:r>
          </w:p>
          <w:p w14:paraId="500D03C4" w14:textId="5E1270AC" w:rsidR="00EF3BF4" w:rsidRPr="00666007" w:rsidRDefault="00EF3BF4" w:rsidP="00EF3BF4">
            <w:pPr>
              <w:pStyle w:val="Listeafsnit"/>
              <w:numPr>
                <w:ilvl w:val="0"/>
                <w:numId w:val="26"/>
              </w:numPr>
              <w:spacing w:after="120"/>
            </w:pPr>
            <w:r>
              <w:t>Øvrige problemstillinger</w:t>
            </w:r>
          </w:p>
        </w:tc>
      </w:tr>
      <w:tr w:rsidR="00EF3BF4" w:rsidRPr="00666007" w14:paraId="1E12A9AA" w14:textId="77777777" w:rsidTr="0054097D">
        <w:tc>
          <w:tcPr>
            <w:tcW w:w="1384" w:type="dxa"/>
          </w:tcPr>
          <w:p w14:paraId="64042BE8" w14:textId="11D00E7C" w:rsidR="00EF3BF4" w:rsidRPr="00666007" w:rsidRDefault="00EF3BF4" w:rsidP="00666007">
            <w:pPr>
              <w:spacing w:after="120"/>
            </w:pPr>
            <w:r>
              <w:t>Tid og sted:</w:t>
            </w:r>
          </w:p>
        </w:tc>
        <w:tc>
          <w:tcPr>
            <w:tcW w:w="8394" w:type="dxa"/>
            <w:gridSpan w:val="2"/>
          </w:tcPr>
          <w:p w14:paraId="3FAAFF58" w14:textId="4FBA7AAC" w:rsidR="00EF3BF4" w:rsidRPr="00666007" w:rsidRDefault="00886FA9" w:rsidP="00EF3BF4">
            <w:pPr>
              <w:spacing w:after="120"/>
            </w:pPr>
            <w:r>
              <w:t>MBBL 26. august 2014 fra 13:00 til 15:30</w:t>
            </w:r>
          </w:p>
        </w:tc>
      </w:tr>
      <w:tr w:rsidR="00EF3BF4" w:rsidRPr="00666007" w14:paraId="04175733" w14:textId="77777777" w:rsidTr="0054097D">
        <w:tc>
          <w:tcPr>
            <w:tcW w:w="1384" w:type="dxa"/>
          </w:tcPr>
          <w:p w14:paraId="4D03984D" w14:textId="45424334" w:rsidR="00EF3BF4" w:rsidRPr="00666007" w:rsidRDefault="00EF3BF4" w:rsidP="00666007">
            <w:pPr>
              <w:spacing w:after="60"/>
            </w:pPr>
            <w:r>
              <w:t>Deltagere:</w:t>
            </w:r>
          </w:p>
        </w:tc>
        <w:tc>
          <w:tcPr>
            <w:tcW w:w="1985" w:type="dxa"/>
          </w:tcPr>
          <w:p w14:paraId="1DF6AEFF" w14:textId="33B18D51" w:rsidR="00EF3BF4" w:rsidRPr="00666007" w:rsidRDefault="00EF3BF4" w:rsidP="00666007">
            <w:pPr>
              <w:spacing w:after="60"/>
            </w:pPr>
            <w:r>
              <w:t>Projektet:</w:t>
            </w:r>
            <w:r w:rsidR="005623EE">
              <w:t xml:space="preserve"> </w:t>
            </w:r>
          </w:p>
        </w:tc>
        <w:tc>
          <w:tcPr>
            <w:tcW w:w="6409" w:type="dxa"/>
          </w:tcPr>
          <w:p w14:paraId="1BA42B21" w14:textId="431260A3" w:rsidR="00EF3BF4" w:rsidRPr="00666007" w:rsidRDefault="005623EE" w:rsidP="004D647A">
            <w:pPr>
              <w:spacing w:after="60"/>
            </w:pPr>
            <w:r>
              <w:t>Sanne Mi Poulsen</w:t>
            </w:r>
            <w:r w:rsidR="004D647A">
              <w:t xml:space="preserve">, </w:t>
            </w:r>
            <w:r>
              <w:t>Simon Mark Pedersen</w:t>
            </w:r>
            <w:r w:rsidR="004D647A">
              <w:t xml:space="preserve">, </w:t>
            </w:r>
            <w:r>
              <w:t>Per Smed</w:t>
            </w:r>
          </w:p>
        </w:tc>
      </w:tr>
      <w:tr w:rsidR="00EF3BF4" w:rsidRPr="00666007" w14:paraId="7C6CA583" w14:textId="77777777" w:rsidTr="0054097D">
        <w:tc>
          <w:tcPr>
            <w:tcW w:w="1384" w:type="dxa"/>
          </w:tcPr>
          <w:p w14:paraId="5DD297DC" w14:textId="77777777" w:rsidR="00EF3BF4" w:rsidRDefault="00EF3BF4" w:rsidP="00666007">
            <w:pPr>
              <w:spacing w:after="60"/>
            </w:pPr>
          </w:p>
        </w:tc>
        <w:tc>
          <w:tcPr>
            <w:tcW w:w="1985" w:type="dxa"/>
          </w:tcPr>
          <w:p w14:paraId="7318BB85" w14:textId="25DAB26D" w:rsidR="00EF3BF4" w:rsidRPr="00666007" w:rsidRDefault="00EF3BF4" w:rsidP="00666007">
            <w:pPr>
              <w:spacing w:after="60"/>
            </w:pPr>
            <w:r>
              <w:t>Delprogrammet:</w:t>
            </w:r>
            <w:r w:rsidR="005623EE">
              <w:t xml:space="preserve"> </w:t>
            </w:r>
          </w:p>
        </w:tc>
        <w:tc>
          <w:tcPr>
            <w:tcW w:w="6409" w:type="dxa"/>
          </w:tcPr>
          <w:p w14:paraId="16DECD0A" w14:textId="7E1A7607" w:rsidR="00EF3BF4" w:rsidRPr="00666007" w:rsidRDefault="005623EE" w:rsidP="004D647A">
            <w:pPr>
              <w:spacing w:after="60"/>
            </w:pPr>
            <w:r>
              <w:t>Peter Lindbo</w:t>
            </w:r>
            <w:r w:rsidR="004D647A">
              <w:t xml:space="preserve">, Kirsten Elbo, </w:t>
            </w:r>
            <w:r>
              <w:t>Asbjørn Lenbroch</w:t>
            </w:r>
          </w:p>
        </w:tc>
      </w:tr>
      <w:tr w:rsidR="00EF3BF4" w:rsidRPr="00666007" w14:paraId="268E736D" w14:textId="77777777" w:rsidTr="0054097D">
        <w:tc>
          <w:tcPr>
            <w:tcW w:w="1384" w:type="dxa"/>
          </w:tcPr>
          <w:p w14:paraId="000970C3" w14:textId="77777777" w:rsidR="00EF3BF4" w:rsidRDefault="00EF3BF4" w:rsidP="00666007">
            <w:pPr>
              <w:spacing w:after="60"/>
            </w:pPr>
          </w:p>
        </w:tc>
        <w:tc>
          <w:tcPr>
            <w:tcW w:w="1985" w:type="dxa"/>
          </w:tcPr>
          <w:p w14:paraId="05379ABF" w14:textId="2592A237" w:rsidR="00EF3BF4" w:rsidRPr="00666007" w:rsidRDefault="00EF3BF4" w:rsidP="00666007">
            <w:pPr>
              <w:spacing w:after="60"/>
            </w:pPr>
            <w:r>
              <w:t>Strand &amp; Donslund:</w:t>
            </w:r>
          </w:p>
        </w:tc>
        <w:tc>
          <w:tcPr>
            <w:tcW w:w="6409" w:type="dxa"/>
          </w:tcPr>
          <w:p w14:paraId="413843D1" w14:textId="7F70B89F" w:rsidR="00EF3BF4" w:rsidRPr="00666007" w:rsidRDefault="00EF3BF4" w:rsidP="004D647A">
            <w:pPr>
              <w:spacing w:after="60"/>
            </w:pPr>
            <w:r>
              <w:t>Helle Torp Eklund</w:t>
            </w:r>
            <w:r w:rsidR="004D647A">
              <w:t xml:space="preserve">, </w:t>
            </w:r>
            <w:r>
              <w:t>Klaus Hansen</w:t>
            </w:r>
          </w:p>
        </w:tc>
      </w:tr>
    </w:tbl>
    <w:p w14:paraId="04512B1B" w14:textId="77777777" w:rsidR="00EF3BF4" w:rsidRDefault="00EF3BF4" w:rsidP="00FE1841">
      <w:pPr>
        <w:pStyle w:val="Overskrift2"/>
        <w:spacing w:before="240"/>
        <w:rPr>
          <w:b/>
        </w:rPr>
      </w:pPr>
      <w:r>
        <w:rPr>
          <w:b/>
        </w:rPr>
        <w:t>Projektets overordnede status</w:t>
      </w:r>
    </w:p>
    <w:p w14:paraId="4E3618EB" w14:textId="5CE2AAD2" w:rsidR="008A0D8A" w:rsidRDefault="008A0D8A" w:rsidP="00EF3BF4">
      <w:pPr>
        <w:rPr>
          <w:lang w:eastAsia="da-DK"/>
        </w:rPr>
      </w:pPr>
      <w:r>
        <w:rPr>
          <w:lang w:eastAsia="da-DK"/>
        </w:rPr>
        <w:t>Projektet er et anvenderprojekt der ikke producerer data til grunddataprogrammet men skal bruge data.</w:t>
      </w:r>
    </w:p>
    <w:p w14:paraId="367BDD7D" w14:textId="0D8ACE54" w:rsidR="008A0D8A" w:rsidRDefault="004D647A" w:rsidP="008A0D8A">
      <w:pPr>
        <w:rPr>
          <w:lang w:eastAsia="da-DK"/>
        </w:rPr>
      </w:pPr>
      <w:r>
        <w:rPr>
          <w:lang w:eastAsia="da-DK"/>
        </w:rPr>
        <w:t>Projektet er i gang.  Der er udarbejdet ”</w:t>
      </w:r>
      <w:proofErr w:type="spellStart"/>
      <w:r>
        <w:rPr>
          <w:lang w:eastAsia="da-DK"/>
        </w:rPr>
        <w:t>high</w:t>
      </w:r>
      <w:proofErr w:type="spellEnd"/>
      <w:r>
        <w:rPr>
          <w:lang w:eastAsia="da-DK"/>
        </w:rPr>
        <w:t xml:space="preserve"> </w:t>
      </w:r>
      <w:proofErr w:type="spellStart"/>
      <w:r>
        <w:rPr>
          <w:lang w:eastAsia="da-DK"/>
        </w:rPr>
        <w:t>level</w:t>
      </w:r>
      <w:proofErr w:type="spellEnd"/>
      <w:r>
        <w:rPr>
          <w:lang w:eastAsia="da-DK"/>
        </w:rPr>
        <w:t xml:space="preserve">” Målarkitektur, som er afhandlet med Kommunerne og KL. Pt. arbejdes på løsningsarkitekturen, der forventes færdig 1. november. </w:t>
      </w:r>
      <w:r>
        <w:rPr>
          <w:lang w:eastAsia="da-DK"/>
        </w:rPr>
        <w:br/>
      </w:r>
      <w:r w:rsidR="008A0D8A">
        <w:rPr>
          <w:lang w:eastAsia="da-DK"/>
        </w:rPr>
        <w:br/>
        <w:t xml:space="preserve">Der udarbejdes tre opkrævningssystemer </w:t>
      </w:r>
      <w:r w:rsidR="00D94F8B">
        <w:rPr>
          <w:lang w:eastAsia="da-DK"/>
        </w:rPr>
        <w:t xml:space="preserve">Ejendomsskat, Ejendomsbidrag og </w:t>
      </w:r>
      <w:proofErr w:type="spellStart"/>
      <w:r w:rsidR="00D94F8B">
        <w:rPr>
          <w:lang w:eastAsia="da-DK"/>
        </w:rPr>
        <w:t>leje</w:t>
      </w:r>
      <w:r w:rsidR="001E50DC">
        <w:rPr>
          <w:lang w:eastAsia="da-DK"/>
        </w:rPr>
        <w:t>&amp;</w:t>
      </w:r>
      <w:r w:rsidR="00D94F8B">
        <w:rPr>
          <w:lang w:eastAsia="da-DK"/>
        </w:rPr>
        <w:t>administration</w:t>
      </w:r>
      <w:proofErr w:type="spellEnd"/>
      <w:r w:rsidR="00D94F8B">
        <w:rPr>
          <w:lang w:eastAsia="da-DK"/>
        </w:rPr>
        <w:t>.</w:t>
      </w:r>
      <w:r w:rsidR="000D3152">
        <w:rPr>
          <w:lang w:eastAsia="da-DK"/>
        </w:rPr>
        <w:t xml:space="preserve"> </w:t>
      </w:r>
      <w:r w:rsidR="008A0D8A">
        <w:rPr>
          <w:lang w:eastAsia="da-DK"/>
        </w:rPr>
        <w:t xml:space="preserve">Det er uafklaret om der bliver tale om en samlet eller separate løsninger. </w:t>
      </w:r>
      <w:r w:rsidR="00C44CC4">
        <w:rPr>
          <w:lang w:eastAsia="da-DK"/>
        </w:rPr>
        <w:t xml:space="preserve">Det er ligeledes usikkert om system </w:t>
      </w:r>
      <w:proofErr w:type="spellStart"/>
      <w:proofErr w:type="gramStart"/>
      <w:r w:rsidR="00C44CC4">
        <w:rPr>
          <w:lang w:eastAsia="da-DK"/>
        </w:rPr>
        <w:t>l</w:t>
      </w:r>
      <w:r w:rsidR="00C44CC4">
        <w:rPr>
          <w:lang w:eastAsia="da-DK"/>
        </w:rPr>
        <w:t>e</w:t>
      </w:r>
      <w:r w:rsidR="00C44CC4">
        <w:rPr>
          <w:lang w:eastAsia="da-DK"/>
        </w:rPr>
        <w:t>je&amp;administration</w:t>
      </w:r>
      <w:proofErr w:type="spellEnd"/>
      <w:proofErr w:type="gramEnd"/>
      <w:r w:rsidR="00C44CC4">
        <w:rPr>
          <w:lang w:eastAsia="da-DK"/>
        </w:rPr>
        <w:t xml:space="preserve"> bliver et selvstændigt system uden sammenhæng til Ejendomskat- og Bidrag. </w:t>
      </w:r>
      <w:r w:rsidR="008A0D8A">
        <w:rPr>
          <w:lang w:eastAsia="da-DK"/>
        </w:rPr>
        <w:t>1.  Nove</w:t>
      </w:r>
      <w:r w:rsidR="008A0D8A">
        <w:rPr>
          <w:lang w:eastAsia="da-DK"/>
        </w:rPr>
        <w:t>m</w:t>
      </w:r>
      <w:r w:rsidR="008A0D8A">
        <w:rPr>
          <w:lang w:eastAsia="da-DK"/>
        </w:rPr>
        <w:t>ber vil der være et overblik over hvilke data</w:t>
      </w:r>
      <w:r w:rsidR="001E50DC">
        <w:rPr>
          <w:lang w:eastAsia="da-DK"/>
        </w:rPr>
        <w:t>, services og hændelser,</w:t>
      </w:r>
      <w:r w:rsidR="008A0D8A">
        <w:rPr>
          <w:lang w:eastAsia="da-DK"/>
        </w:rPr>
        <w:t xml:space="preserve"> der er behov for til disse løsninger</w:t>
      </w:r>
      <w:r w:rsidR="001E50DC">
        <w:rPr>
          <w:lang w:eastAsia="da-DK"/>
        </w:rPr>
        <w:t xml:space="preserve"> fra Grunddataprogrammet</w:t>
      </w:r>
      <w:r w:rsidR="008A0D8A">
        <w:rPr>
          <w:lang w:eastAsia="da-DK"/>
        </w:rPr>
        <w:t xml:space="preserve">. </w:t>
      </w:r>
    </w:p>
    <w:p w14:paraId="52D2BEC0" w14:textId="77777777" w:rsidR="00EF3BF4" w:rsidRDefault="00EF3BF4" w:rsidP="00FE1841">
      <w:pPr>
        <w:pStyle w:val="Overskrift2"/>
        <w:spacing w:before="240"/>
        <w:rPr>
          <w:b/>
        </w:rPr>
      </w:pPr>
      <w:r>
        <w:rPr>
          <w:b/>
        </w:rPr>
        <w:t>Projektets hovedmilepæle og relationer til GD1/GD2</w:t>
      </w:r>
    </w:p>
    <w:p w14:paraId="03D562D9" w14:textId="43B2CE69" w:rsidR="00EF3BF4" w:rsidRDefault="0054097D" w:rsidP="00EF3BF4">
      <w:pPr>
        <w:spacing w:after="120"/>
        <w:rPr>
          <w:lang w:eastAsia="da-DK"/>
        </w:rPr>
      </w:pPr>
      <w:r>
        <w:rPr>
          <w:lang w:eastAsia="da-DK"/>
        </w:rPr>
        <w:t>Projektets indmeldte hovedmilepæle: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7298"/>
        <w:gridCol w:w="1885"/>
      </w:tblGrid>
      <w:tr w:rsidR="00EF3BF4" w:rsidRPr="00A20598" w14:paraId="41C407FD" w14:textId="77777777" w:rsidTr="00821C17">
        <w:trPr>
          <w:cantSplit/>
          <w:tblHeader/>
        </w:trPr>
        <w:tc>
          <w:tcPr>
            <w:tcW w:w="8019" w:type="dxa"/>
            <w:gridSpan w:val="2"/>
            <w:shd w:val="clear" w:color="auto" w:fill="B6DDE8" w:themeFill="accent5" w:themeFillTint="66"/>
          </w:tcPr>
          <w:p w14:paraId="2C3DE411" w14:textId="77777777" w:rsidR="00EF3BF4" w:rsidRPr="00A20598" w:rsidRDefault="00EF3BF4" w:rsidP="00821C17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Væsentlige fælles milepæle til brug for replanlægning i GD1/GD2</w:t>
            </w:r>
          </w:p>
        </w:tc>
        <w:tc>
          <w:tcPr>
            <w:tcW w:w="1501" w:type="dxa"/>
            <w:shd w:val="clear" w:color="auto" w:fill="B6DDE8" w:themeFill="accent5" w:themeFillTint="66"/>
          </w:tcPr>
          <w:p w14:paraId="5D6333B8" w14:textId="77777777" w:rsidR="00EF3BF4" w:rsidRPr="00A20598" w:rsidRDefault="00EF3BF4" w:rsidP="00821C17">
            <w:pPr>
              <w:spacing w:before="40" w:after="40"/>
              <w:jc w:val="center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Deadline</w:t>
            </w:r>
          </w:p>
        </w:tc>
      </w:tr>
      <w:tr w:rsidR="00EF3BF4" w14:paraId="61FDA691" w14:textId="77777777" w:rsidTr="00821C17">
        <w:trPr>
          <w:cantSplit/>
        </w:trPr>
        <w:tc>
          <w:tcPr>
            <w:tcW w:w="565" w:type="dxa"/>
          </w:tcPr>
          <w:p w14:paraId="18734F34" w14:textId="77777777" w:rsidR="00EF3BF4" w:rsidRDefault="00EF3BF4" w:rsidP="00821C1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</w:t>
            </w:r>
          </w:p>
        </w:tc>
        <w:tc>
          <w:tcPr>
            <w:tcW w:w="7454" w:type="dxa"/>
          </w:tcPr>
          <w:p w14:paraId="1AB22CA6" w14:textId="77777777" w:rsidR="00EF3BF4" w:rsidRPr="00B34CCF" w:rsidRDefault="00EF3BF4" w:rsidP="00821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Løsningsbeskrivelse/-arkitektur udarbejdet.</w:t>
            </w:r>
            <w:r>
              <w:rPr>
                <w:rFonts w:ascii="Calibri" w:hAnsi="Calibri"/>
                <w:color w:val="000000"/>
              </w:rPr>
              <w:br/>
              <w:t>Dvs. at det foreligger en beskrivelse af hvilke services, data og hændelser, som projektet har behov for fra Grunddataprogrammet hhv. af eventuelle levera</w:t>
            </w:r>
            <w:r>
              <w:rPr>
                <w:rFonts w:ascii="Calibri" w:hAnsi="Calibri"/>
                <w:color w:val="000000"/>
              </w:rPr>
              <w:t>n</w:t>
            </w:r>
            <w:r>
              <w:rPr>
                <w:rFonts w:ascii="Calibri" w:hAnsi="Calibri"/>
                <w:color w:val="000000"/>
              </w:rPr>
              <w:t>cer af hændelser mv. til Grunddataprogrammet.</w:t>
            </w:r>
          </w:p>
        </w:tc>
        <w:tc>
          <w:tcPr>
            <w:tcW w:w="1501" w:type="dxa"/>
          </w:tcPr>
          <w:p w14:paraId="40679CF8" w14:textId="0F8C4BC9" w:rsidR="00EF3BF4" w:rsidRDefault="00022746" w:rsidP="00022746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1. november 2014</w:t>
            </w:r>
          </w:p>
        </w:tc>
      </w:tr>
      <w:tr w:rsidR="00EF3BF4" w14:paraId="5310F0B2" w14:textId="77777777" w:rsidTr="00821C17">
        <w:trPr>
          <w:cantSplit/>
        </w:trPr>
        <w:tc>
          <w:tcPr>
            <w:tcW w:w="565" w:type="dxa"/>
          </w:tcPr>
          <w:p w14:paraId="5AEBE5A9" w14:textId="77777777" w:rsidR="00EF3BF4" w:rsidRDefault="00EF3BF4" w:rsidP="00821C1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M2</w:t>
            </w:r>
          </w:p>
        </w:tc>
        <w:tc>
          <w:tcPr>
            <w:tcW w:w="7454" w:type="dxa"/>
          </w:tcPr>
          <w:p w14:paraId="26D66E32" w14:textId="2CE0F35C" w:rsidR="00EF3BF4" w:rsidRPr="00B34CCF" w:rsidRDefault="00EF3BF4" w:rsidP="00821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Udstillingsservices</w:t>
            </w:r>
            <w:r w:rsidRPr="00B34CC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fra grunddataregistrene</w:t>
            </w:r>
            <w:r w:rsidRPr="00B34CC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er kvalitet</w:t>
            </w:r>
            <w:r w:rsidR="0054097D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 xml:space="preserve">sikret. </w:t>
            </w:r>
            <w:r>
              <w:rPr>
                <w:rFonts w:ascii="Calibri" w:hAnsi="Calibri"/>
                <w:color w:val="000000"/>
              </w:rPr>
              <w:br/>
              <w:t>Dvs. hvornår forventer projektet at være klar til at godkende de services, som Grunddataprogrammet udstiller – alternativt stille krav til mangler i eller just</w:t>
            </w:r>
            <w:r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ringer af disse.</w:t>
            </w:r>
          </w:p>
        </w:tc>
        <w:tc>
          <w:tcPr>
            <w:tcW w:w="1501" w:type="dxa"/>
          </w:tcPr>
          <w:p w14:paraId="02D49F47" w14:textId="77777777" w:rsidR="00EF3BF4" w:rsidRDefault="005E4BE2" w:rsidP="005E4BE2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Klar ultimo 2014</w:t>
            </w:r>
          </w:p>
          <w:p w14:paraId="0B4E39ED" w14:textId="2C4D0324" w:rsidR="005E4BE2" w:rsidRDefault="005E4BE2" w:rsidP="005E4BE2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Deadline Marts-april 2015</w:t>
            </w:r>
            <w:r w:rsidR="001E50DC">
              <w:rPr>
                <w:lang w:eastAsia="da-DK"/>
              </w:rPr>
              <w:t xml:space="preserve"> </w:t>
            </w:r>
            <w:proofErr w:type="spellStart"/>
            <w:r w:rsidR="001E50DC">
              <w:rPr>
                <w:lang w:eastAsia="da-DK"/>
              </w:rPr>
              <w:t>aht</w:t>
            </w:r>
            <w:proofErr w:type="spellEnd"/>
            <w:r w:rsidR="001E50DC">
              <w:rPr>
                <w:lang w:eastAsia="da-DK"/>
              </w:rPr>
              <w:t>. udbudsproces</w:t>
            </w:r>
          </w:p>
        </w:tc>
      </w:tr>
      <w:tr w:rsidR="00EF3BF4" w14:paraId="50C2DD01" w14:textId="77777777" w:rsidTr="00821C17">
        <w:trPr>
          <w:cantSplit/>
        </w:trPr>
        <w:tc>
          <w:tcPr>
            <w:tcW w:w="565" w:type="dxa"/>
          </w:tcPr>
          <w:p w14:paraId="4BEEADF6" w14:textId="31EF1E3E" w:rsidR="00EF3BF4" w:rsidRDefault="00EF3BF4" w:rsidP="00821C1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lastRenderedPageBreak/>
              <w:t>M3</w:t>
            </w:r>
          </w:p>
        </w:tc>
        <w:tc>
          <w:tcPr>
            <w:tcW w:w="7454" w:type="dxa"/>
          </w:tcPr>
          <w:p w14:paraId="1E949348" w14:textId="2A702FA7" w:rsidR="00EF3BF4" w:rsidRDefault="00EF3BF4" w:rsidP="00821C17">
            <w:pPr>
              <w:spacing w:before="40" w:after="40"/>
              <w:rPr>
                <w:lang w:eastAsia="da-DK"/>
              </w:rPr>
            </w:pPr>
            <w:r>
              <w:rPr>
                <w:rFonts w:ascii="Calibri" w:hAnsi="Calibri"/>
                <w:color w:val="000000"/>
              </w:rPr>
              <w:t>H</w:t>
            </w:r>
            <w:r w:rsidRPr="00B34CCF">
              <w:rPr>
                <w:rFonts w:ascii="Calibri" w:hAnsi="Calibri"/>
                <w:color w:val="000000"/>
              </w:rPr>
              <w:t xml:space="preserve">ændelser </w:t>
            </w:r>
            <w:r>
              <w:rPr>
                <w:rFonts w:ascii="Calibri" w:hAnsi="Calibri"/>
                <w:color w:val="000000"/>
              </w:rPr>
              <w:t>fra grunddataregistrene er kvalitet</w:t>
            </w:r>
            <w:r w:rsidR="0054097D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sikret.</w:t>
            </w:r>
            <w:r w:rsidRPr="00B34CC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br/>
              <w:t>Dvs. hvornår forventer projektet at være klar til at godkende de hændelser, som Grunddataprogrammet udstiller – alternativt stille krav til mangler i eller justeringer af disse.</w:t>
            </w:r>
          </w:p>
        </w:tc>
        <w:tc>
          <w:tcPr>
            <w:tcW w:w="1501" w:type="dxa"/>
          </w:tcPr>
          <w:p w14:paraId="77B28154" w14:textId="77777777" w:rsidR="005C4B25" w:rsidRDefault="005C4B25" w:rsidP="005C4B25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Klar ultimo 2014</w:t>
            </w:r>
          </w:p>
          <w:p w14:paraId="44E2EDA0" w14:textId="48226641" w:rsidR="00EF3BF4" w:rsidRDefault="005C4B25" w:rsidP="005C4B25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Deadline Marts-april 2015</w:t>
            </w:r>
            <w:r w:rsidR="001E50DC">
              <w:rPr>
                <w:lang w:eastAsia="da-DK"/>
              </w:rPr>
              <w:t xml:space="preserve"> </w:t>
            </w:r>
            <w:proofErr w:type="spellStart"/>
            <w:r w:rsidR="001E50DC">
              <w:rPr>
                <w:lang w:eastAsia="da-DK"/>
              </w:rPr>
              <w:t>aht</w:t>
            </w:r>
            <w:proofErr w:type="spellEnd"/>
            <w:r w:rsidR="001E50DC">
              <w:rPr>
                <w:lang w:eastAsia="da-DK"/>
              </w:rPr>
              <w:t>. udbudsproces</w:t>
            </w:r>
          </w:p>
        </w:tc>
      </w:tr>
      <w:tr w:rsidR="00EF3BF4" w14:paraId="3B5BF3C1" w14:textId="77777777" w:rsidTr="00821C17">
        <w:trPr>
          <w:cantSplit/>
        </w:trPr>
        <w:tc>
          <w:tcPr>
            <w:tcW w:w="565" w:type="dxa"/>
          </w:tcPr>
          <w:p w14:paraId="5EA54CF2" w14:textId="77777777" w:rsidR="00EF3BF4" w:rsidRDefault="00EF3BF4" w:rsidP="00821C1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M4</w:t>
            </w:r>
          </w:p>
        </w:tc>
        <w:tc>
          <w:tcPr>
            <w:tcW w:w="7454" w:type="dxa"/>
          </w:tcPr>
          <w:p w14:paraId="0685DB1A" w14:textId="1BC7DAE6" w:rsidR="00EF3BF4" w:rsidRPr="002A641A" w:rsidRDefault="00EF3BF4" w:rsidP="009F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  <w:r w:rsidRPr="002A641A">
              <w:rPr>
                <w:rFonts w:ascii="Calibri" w:hAnsi="Calibri"/>
                <w:color w:val="000000"/>
              </w:rPr>
              <w:t>ntegrationstest</w:t>
            </w:r>
            <w:r>
              <w:rPr>
                <w:rFonts w:ascii="Calibri" w:hAnsi="Calibri"/>
                <w:color w:val="000000"/>
              </w:rPr>
              <w:t xml:space="preserve"> mod Grunddataprogram og Datafordeler kan påbegyndes.</w:t>
            </w:r>
            <w:r w:rsidR="005C4B25">
              <w:rPr>
                <w:rFonts w:ascii="Calibri" w:hAnsi="Calibri"/>
                <w:color w:val="000000"/>
              </w:rPr>
              <w:t xml:space="preserve"> (3 måneder efter de data </w:t>
            </w:r>
            <w:r w:rsidR="009F20D1">
              <w:rPr>
                <w:rFonts w:ascii="Calibri" w:hAnsi="Calibri"/>
                <w:color w:val="000000"/>
              </w:rPr>
              <w:t>KOMBIT</w:t>
            </w:r>
            <w:r w:rsidR="005C4B25">
              <w:rPr>
                <w:rFonts w:ascii="Calibri" w:hAnsi="Calibri"/>
                <w:color w:val="000000"/>
              </w:rPr>
              <w:t xml:space="preserve"> har brug for er klar på datafordeleren</w:t>
            </w:r>
            <w:r w:rsidR="00437B00">
              <w:rPr>
                <w:rFonts w:ascii="Calibri" w:hAnsi="Calibri"/>
                <w:color w:val="000000"/>
              </w:rPr>
              <w:t>, dvs. 3 måneder til tilretning</w:t>
            </w:r>
            <w:r w:rsidR="005C4B25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01" w:type="dxa"/>
          </w:tcPr>
          <w:p w14:paraId="5833193C" w14:textId="254056F2" w:rsidR="00EF3BF4" w:rsidRDefault="00005CE9" w:rsidP="00573B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 xml:space="preserve">Ultimo 2.kvt.  </w:t>
            </w:r>
            <w:r w:rsidR="005C4B25">
              <w:rPr>
                <w:lang w:eastAsia="da-DK"/>
              </w:rPr>
              <w:t>2016</w:t>
            </w:r>
          </w:p>
        </w:tc>
      </w:tr>
      <w:tr w:rsidR="00EF3BF4" w14:paraId="6AFD6FE3" w14:textId="77777777" w:rsidTr="00821C17">
        <w:trPr>
          <w:cantSplit/>
        </w:trPr>
        <w:tc>
          <w:tcPr>
            <w:tcW w:w="565" w:type="dxa"/>
          </w:tcPr>
          <w:p w14:paraId="51A30E9A" w14:textId="77777777" w:rsidR="00EF3BF4" w:rsidRDefault="00EF3BF4" w:rsidP="00821C1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M5</w:t>
            </w:r>
          </w:p>
        </w:tc>
        <w:tc>
          <w:tcPr>
            <w:tcW w:w="7454" w:type="dxa"/>
          </w:tcPr>
          <w:p w14:paraId="7773FB77" w14:textId="77777777" w:rsidR="00EF3BF4" w:rsidRDefault="00EF3BF4" w:rsidP="00821C17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Implementering - nye grunddata kan tages i anvendelse i egne it-løsninger.</w:t>
            </w:r>
          </w:p>
          <w:p w14:paraId="3782F60C" w14:textId="2D59C36B" w:rsidR="00EF3BF4" w:rsidRDefault="00EF3BF4" w:rsidP="00C44CC4">
            <w:pPr>
              <w:spacing w:before="40" w:after="40"/>
              <w:rPr>
                <w:lang w:eastAsia="da-DK"/>
              </w:rPr>
            </w:pPr>
            <w:r>
              <w:rPr>
                <w:rFonts w:ascii="Calibri" w:hAnsi="Calibri"/>
                <w:color w:val="000000"/>
              </w:rPr>
              <w:t xml:space="preserve">Adskil, hvis der </w:t>
            </w:r>
            <w:r w:rsidRPr="002A641A">
              <w:rPr>
                <w:rFonts w:ascii="Calibri" w:hAnsi="Calibri"/>
                <w:color w:val="000000"/>
              </w:rPr>
              <w:t xml:space="preserve">både </w:t>
            </w:r>
            <w:r>
              <w:rPr>
                <w:rFonts w:ascii="Calibri" w:hAnsi="Calibri"/>
                <w:color w:val="000000"/>
              </w:rPr>
              <w:t xml:space="preserve">er </w:t>
            </w:r>
            <w:r w:rsidRPr="002A641A">
              <w:rPr>
                <w:rFonts w:ascii="Calibri" w:hAnsi="Calibri"/>
                <w:color w:val="000000"/>
              </w:rPr>
              <w:t>en teknisk og f</w:t>
            </w:r>
            <w:r>
              <w:rPr>
                <w:rFonts w:ascii="Calibri" w:hAnsi="Calibri"/>
                <w:color w:val="000000"/>
              </w:rPr>
              <w:t>orretningsmæssig implementering</w:t>
            </w:r>
            <w:r w:rsidR="001E50DC">
              <w:rPr>
                <w:rFonts w:ascii="Calibri" w:hAnsi="Calibri"/>
                <w:color w:val="000000"/>
              </w:rPr>
              <w:t>.</w:t>
            </w:r>
            <w:r w:rsidR="001E50DC">
              <w:rPr>
                <w:rFonts w:ascii="Calibri" w:hAnsi="Calibri"/>
                <w:color w:val="000000"/>
              </w:rPr>
              <w:br/>
              <w:t>Teknisk implementering kræver, at GD1/GD2 registre er implementeret på Datafordeleren med tilhørende services mv.</w:t>
            </w:r>
            <w:r w:rsidR="001E50DC">
              <w:rPr>
                <w:rFonts w:ascii="Calibri" w:hAnsi="Calibri"/>
                <w:color w:val="000000"/>
              </w:rPr>
              <w:br/>
              <w:t xml:space="preserve">Forretningsmæssig implementering kræver </w:t>
            </w:r>
            <w:r w:rsidR="00005CE9">
              <w:rPr>
                <w:rFonts w:ascii="Calibri" w:hAnsi="Calibri"/>
                <w:color w:val="000000"/>
              </w:rPr>
              <w:t>1</w:t>
            </w:r>
            <w:r w:rsidR="001E50DC">
              <w:rPr>
                <w:rFonts w:ascii="Calibri" w:hAnsi="Calibri"/>
                <w:color w:val="000000"/>
              </w:rPr>
              <w:t xml:space="preserve"> ”årshjul” paralleldrift.</w:t>
            </w:r>
          </w:p>
        </w:tc>
        <w:tc>
          <w:tcPr>
            <w:tcW w:w="1501" w:type="dxa"/>
          </w:tcPr>
          <w:p w14:paraId="0E040DBE" w14:textId="77777777" w:rsidR="008A0D8A" w:rsidRDefault="0020334A" w:rsidP="008A0D8A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 xml:space="preserve">Teknisk </w:t>
            </w:r>
            <w:proofErr w:type="spellStart"/>
            <w:r>
              <w:rPr>
                <w:lang w:eastAsia="da-DK"/>
              </w:rPr>
              <w:t>imp</w:t>
            </w:r>
            <w:proofErr w:type="spellEnd"/>
            <w:r>
              <w:rPr>
                <w:lang w:eastAsia="da-DK"/>
              </w:rPr>
              <w:t>.</w:t>
            </w:r>
            <w:r w:rsidR="008A0D8A">
              <w:rPr>
                <w:lang w:eastAsia="da-DK"/>
              </w:rPr>
              <w:t xml:space="preserve"> 1. oktober 2016 </w:t>
            </w:r>
          </w:p>
          <w:p w14:paraId="362600E7" w14:textId="1A69FAE3" w:rsidR="0020334A" w:rsidRDefault="0020334A" w:rsidP="00C44CC4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Forr</w:t>
            </w:r>
            <w:r w:rsidR="008A0D8A">
              <w:rPr>
                <w:lang w:eastAsia="da-DK"/>
              </w:rPr>
              <w:t>etning</w:t>
            </w:r>
            <w:r>
              <w:rPr>
                <w:lang w:eastAsia="da-DK"/>
              </w:rPr>
              <w:t>. 1</w:t>
            </w:r>
            <w:r w:rsidR="00005CE9">
              <w:rPr>
                <w:lang w:eastAsia="da-DK"/>
              </w:rPr>
              <w:t>-</w:t>
            </w:r>
            <w:r w:rsidR="008A0D8A">
              <w:rPr>
                <w:lang w:eastAsia="da-DK"/>
              </w:rPr>
              <w:t>årshjul</w:t>
            </w:r>
            <w:r>
              <w:rPr>
                <w:lang w:eastAsia="da-DK"/>
              </w:rPr>
              <w:t xml:space="preserve"> efter</w:t>
            </w:r>
            <w:r w:rsidR="00C44CC4">
              <w:rPr>
                <w:lang w:eastAsia="da-DK"/>
              </w:rPr>
              <w:t xml:space="preserve"> idrif</w:t>
            </w:r>
            <w:r w:rsidR="00C44CC4">
              <w:rPr>
                <w:lang w:eastAsia="da-DK"/>
              </w:rPr>
              <w:t>t</w:t>
            </w:r>
            <w:r w:rsidR="00C44CC4">
              <w:rPr>
                <w:lang w:eastAsia="da-DK"/>
              </w:rPr>
              <w:t>sættelse af GD1’s grunddataregistre</w:t>
            </w:r>
            <w:r>
              <w:rPr>
                <w:lang w:eastAsia="da-DK"/>
              </w:rPr>
              <w:t>.</w:t>
            </w:r>
          </w:p>
        </w:tc>
      </w:tr>
    </w:tbl>
    <w:p w14:paraId="0770F9D5" w14:textId="51C3E89C" w:rsidR="00EF3BF4" w:rsidRDefault="00EF3BF4" w:rsidP="00FE1841">
      <w:pPr>
        <w:pStyle w:val="Overskrift2"/>
        <w:spacing w:before="240"/>
        <w:rPr>
          <w:b/>
        </w:rPr>
      </w:pPr>
      <w:r>
        <w:rPr>
          <w:b/>
        </w:rPr>
        <w:t>Projektets arbejdspakker</w:t>
      </w:r>
    </w:p>
    <w:p w14:paraId="0FC05204" w14:textId="2184FF85" w:rsidR="0054097D" w:rsidRDefault="0054097D" w:rsidP="0054097D">
      <w:pPr>
        <w:spacing w:after="120"/>
        <w:rPr>
          <w:lang w:eastAsia="da-DK"/>
        </w:rPr>
      </w:pPr>
      <w:r>
        <w:rPr>
          <w:lang w:eastAsia="da-DK"/>
        </w:rPr>
        <w:t>Projektets indmeldte arbejdspakker: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026"/>
        <w:gridCol w:w="6301"/>
        <w:gridCol w:w="1192"/>
        <w:gridCol w:w="1165"/>
      </w:tblGrid>
      <w:tr w:rsidR="002F13FE" w:rsidRPr="00A20598" w14:paraId="52749E6E" w14:textId="77777777" w:rsidTr="0054097D">
        <w:trPr>
          <w:cantSplit/>
          <w:tblHeader/>
        </w:trPr>
        <w:tc>
          <w:tcPr>
            <w:tcW w:w="1026" w:type="dxa"/>
            <w:shd w:val="clear" w:color="auto" w:fill="B6DDE8" w:themeFill="accent5" w:themeFillTint="66"/>
          </w:tcPr>
          <w:p w14:paraId="24EC7A7C" w14:textId="77777777" w:rsidR="0054097D" w:rsidRPr="00A20598" w:rsidRDefault="0054097D" w:rsidP="00821C17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Nummer</w:t>
            </w:r>
          </w:p>
        </w:tc>
        <w:tc>
          <w:tcPr>
            <w:tcW w:w="6301" w:type="dxa"/>
            <w:shd w:val="clear" w:color="auto" w:fill="B6DDE8" w:themeFill="accent5" w:themeFillTint="66"/>
          </w:tcPr>
          <w:p w14:paraId="1F23A5B0" w14:textId="77777777" w:rsidR="0054097D" w:rsidRPr="00A20598" w:rsidRDefault="0054097D" w:rsidP="00821C17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Navn</w:t>
            </w:r>
          </w:p>
        </w:tc>
        <w:tc>
          <w:tcPr>
            <w:tcW w:w="1192" w:type="dxa"/>
            <w:shd w:val="clear" w:color="auto" w:fill="B6DDE8" w:themeFill="accent5" w:themeFillTint="66"/>
          </w:tcPr>
          <w:p w14:paraId="35982515" w14:textId="7F324158" w:rsidR="0054097D" w:rsidRPr="00A20598" w:rsidRDefault="00FA54EF" w:rsidP="00821C17">
            <w:pPr>
              <w:spacing w:before="40" w:after="40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Startdato</w:t>
            </w:r>
          </w:p>
        </w:tc>
        <w:tc>
          <w:tcPr>
            <w:tcW w:w="1165" w:type="dxa"/>
            <w:shd w:val="clear" w:color="auto" w:fill="B6DDE8" w:themeFill="accent5" w:themeFillTint="66"/>
          </w:tcPr>
          <w:p w14:paraId="28D36FCC" w14:textId="77777777" w:rsidR="0054097D" w:rsidRPr="00A20598" w:rsidRDefault="0054097D" w:rsidP="00821C17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Slutdato</w:t>
            </w:r>
          </w:p>
        </w:tc>
      </w:tr>
      <w:tr w:rsidR="002F13FE" w14:paraId="2E77C293" w14:textId="77777777" w:rsidTr="0054097D">
        <w:trPr>
          <w:cantSplit/>
        </w:trPr>
        <w:tc>
          <w:tcPr>
            <w:tcW w:w="1026" w:type="dxa"/>
          </w:tcPr>
          <w:p w14:paraId="5EEEBA13" w14:textId="17B792E6" w:rsidR="0054097D" w:rsidRDefault="00FA54EF" w:rsidP="00821C1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1</w:t>
            </w:r>
          </w:p>
        </w:tc>
        <w:tc>
          <w:tcPr>
            <w:tcW w:w="6301" w:type="dxa"/>
          </w:tcPr>
          <w:p w14:paraId="07655C1F" w14:textId="6ECAA4B0" w:rsidR="0054097D" w:rsidRDefault="00EA6843" w:rsidP="002113C2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Udarbejdelse af løsningsarkitektur</w:t>
            </w:r>
            <w:r w:rsidR="00BC540F">
              <w:rPr>
                <w:lang w:eastAsia="da-DK"/>
              </w:rPr>
              <w:t>. (Den del af</w:t>
            </w:r>
            <w:r w:rsidR="002113C2">
              <w:rPr>
                <w:lang w:eastAsia="da-DK"/>
              </w:rPr>
              <w:t xml:space="preserve"> løsningsark. der o</w:t>
            </w:r>
            <w:r w:rsidR="002113C2">
              <w:rPr>
                <w:lang w:eastAsia="da-DK"/>
              </w:rPr>
              <w:t>m</w:t>
            </w:r>
            <w:r w:rsidR="002113C2">
              <w:rPr>
                <w:lang w:eastAsia="da-DK"/>
              </w:rPr>
              <w:t xml:space="preserve">fatter servicebeskrivelser (svarende til registerprojekternes bilag A, skal til </w:t>
            </w:r>
            <w:r w:rsidR="00FA54EF">
              <w:rPr>
                <w:lang w:eastAsia="da-DK"/>
              </w:rPr>
              <w:t xml:space="preserve">afsluttende </w:t>
            </w:r>
            <w:r w:rsidR="00391C65">
              <w:rPr>
                <w:lang w:eastAsia="da-DK"/>
              </w:rPr>
              <w:t>QA</w:t>
            </w:r>
            <w:r w:rsidR="00192314">
              <w:rPr>
                <w:lang w:eastAsia="da-DK"/>
              </w:rPr>
              <w:t xml:space="preserve"> hos delprogrammet</w:t>
            </w:r>
            <w:r w:rsidR="002113C2">
              <w:rPr>
                <w:lang w:eastAsia="da-DK"/>
              </w:rPr>
              <w:t>)</w:t>
            </w:r>
          </w:p>
        </w:tc>
        <w:tc>
          <w:tcPr>
            <w:tcW w:w="1192" w:type="dxa"/>
          </w:tcPr>
          <w:p w14:paraId="568BD658" w14:textId="6F1CE60D" w:rsidR="0054097D" w:rsidRDefault="001E50DC" w:rsidP="00821C1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Medio</w:t>
            </w:r>
            <w:r w:rsidR="002F13FE">
              <w:rPr>
                <w:lang w:eastAsia="da-DK"/>
              </w:rPr>
              <w:t xml:space="preserve"> 2014</w:t>
            </w:r>
          </w:p>
        </w:tc>
        <w:tc>
          <w:tcPr>
            <w:tcW w:w="1165" w:type="dxa"/>
          </w:tcPr>
          <w:p w14:paraId="4DAAD9F1" w14:textId="31A8DD0C" w:rsidR="0054097D" w:rsidRDefault="00FA54EF" w:rsidP="00FA54EF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1. nove</w:t>
            </w:r>
            <w:r>
              <w:rPr>
                <w:lang w:eastAsia="da-DK"/>
              </w:rPr>
              <w:t>m</w:t>
            </w:r>
            <w:r>
              <w:rPr>
                <w:lang w:eastAsia="da-DK"/>
              </w:rPr>
              <w:t>ber</w:t>
            </w:r>
          </w:p>
        </w:tc>
      </w:tr>
      <w:tr w:rsidR="002F13FE" w14:paraId="200160D7" w14:textId="77777777" w:rsidTr="0054097D">
        <w:trPr>
          <w:cantSplit/>
        </w:trPr>
        <w:tc>
          <w:tcPr>
            <w:tcW w:w="1026" w:type="dxa"/>
          </w:tcPr>
          <w:p w14:paraId="43705AF1" w14:textId="7EF6F90A" w:rsidR="0054097D" w:rsidRDefault="00A15938" w:rsidP="00821C1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2</w:t>
            </w:r>
          </w:p>
        </w:tc>
        <w:tc>
          <w:tcPr>
            <w:tcW w:w="6301" w:type="dxa"/>
          </w:tcPr>
          <w:p w14:paraId="485DABB6" w14:textId="0BAEFF4B" w:rsidR="0054097D" w:rsidRDefault="002F13FE" w:rsidP="00821C1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U</w:t>
            </w:r>
            <w:r w:rsidR="00A81EA3">
              <w:rPr>
                <w:lang w:eastAsia="da-DK"/>
              </w:rPr>
              <w:t>darbejdelse af u</w:t>
            </w:r>
            <w:r>
              <w:rPr>
                <w:lang w:eastAsia="da-DK"/>
              </w:rPr>
              <w:t>dbudsmateriale</w:t>
            </w:r>
          </w:p>
        </w:tc>
        <w:tc>
          <w:tcPr>
            <w:tcW w:w="1192" w:type="dxa"/>
          </w:tcPr>
          <w:p w14:paraId="4C914EFE" w14:textId="716BC58D" w:rsidR="0054097D" w:rsidRDefault="002F13FE" w:rsidP="002F13F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1. </w:t>
            </w:r>
            <w:proofErr w:type="gramStart"/>
            <w:r>
              <w:rPr>
                <w:lang w:eastAsia="da-DK"/>
              </w:rPr>
              <w:t>Nove</w:t>
            </w:r>
            <w:r>
              <w:rPr>
                <w:lang w:eastAsia="da-DK"/>
              </w:rPr>
              <w:t>m</w:t>
            </w:r>
            <w:r>
              <w:rPr>
                <w:lang w:eastAsia="da-DK"/>
              </w:rPr>
              <w:t>ber</w:t>
            </w:r>
            <w:proofErr w:type="gramEnd"/>
            <w:r>
              <w:rPr>
                <w:lang w:eastAsia="da-DK"/>
              </w:rPr>
              <w:t xml:space="preserve"> 2014</w:t>
            </w:r>
          </w:p>
        </w:tc>
        <w:tc>
          <w:tcPr>
            <w:tcW w:w="1165" w:type="dxa"/>
          </w:tcPr>
          <w:p w14:paraId="7D9032FF" w14:textId="4E86A4CA" w:rsidR="0054097D" w:rsidRDefault="002F13FE" w:rsidP="002F13F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1. juni 2015</w:t>
            </w:r>
          </w:p>
        </w:tc>
      </w:tr>
      <w:tr w:rsidR="002F13FE" w14:paraId="4E130B11" w14:textId="77777777" w:rsidTr="0054097D">
        <w:trPr>
          <w:cantSplit/>
        </w:trPr>
        <w:tc>
          <w:tcPr>
            <w:tcW w:w="1026" w:type="dxa"/>
          </w:tcPr>
          <w:p w14:paraId="6FECE9DA" w14:textId="63BCE34D" w:rsidR="0054097D" w:rsidRDefault="00A15938" w:rsidP="00821C1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3</w:t>
            </w:r>
          </w:p>
        </w:tc>
        <w:tc>
          <w:tcPr>
            <w:tcW w:w="6301" w:type="dxa"/>
          </w:tcPr>
          <w:p w14:paraId="6ED4308D" w14:textId="42B27323" w:rsidR="0054097D" w:rsidRDefault="00A81EA3" w:rsidP="00A81EA3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Gennemførelse af u</w:t>
            </w:r>
            <w:r w:rsidR="002F13FE">
              <w:rPr>
                <w:lang w:eastAsia="da-DK"/>
              </w:rPr>
              <w:t>dbud</w:t>
            </w:r>
          </w:p>
        </w:tc>
        <w:tc>
          <w:tcPr>
            <w:tcW w:w="1192" w:type="dxa"/>
          </w:tcPr>
          <w:p w14:paraId="5D5781D7" w14:textId="291011E0" w:rsidR="0054097D" w:rsidRDefault="002F13FE" w:rsidP="002F13F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1. </w:t>
            </w:r>
            <w:proofErr w:type="gramStart"/>
            <w:r>
              <w:rPr>
                <w:lang w:eastAsia="da-DK"/>
              </w:rPr>
              <w:t>juni  2015</w:t>
            </w:r>
            <w:proofErr w:type="gramEnd"/>
          </w:p>
        </w:tc>
        <w:tc>
          <w:tcPr>
            <w:tcW w:w="1165" w:type="dxa"/>
          </w:tcPr>
          <w:p w14:paraId="011CEF40" w14:textId="1D370401" w:rsidR="0054097D" w:rsidRDefault="002F13FE" w:rsidP="00821C1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1. sep. 2015</w:t>
            </w:r>
          </w:p>
        </w:tc>
      </w:tr>
      <w:tr w:rsidR="002F13FE" w14:paraId="2A73ED85" w14:textId="77777777" w:rsidTr="0054097D">
        <w:trPr>
          <w:cantSplit/>
        </w:trPr>
        <w:tc>
          <w:tcPr>
            <w:tcW w:w="1026" w:type="dxa"/>
          </w:tcPr>
          <w:p w14:paraId="4B9C7A72" w14:textId="6068E5C0" w:rsidR="0054097D" w:rsidRDefault="00A15938" w:rsidP="00821C1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4</w:t>
            </w:r>
          </w:p>
        </w:tc>
        <w:tc>
          <w:tcPr>
            <w:tcW w:w="6301" w:type="dxa"/>
          </w:tcPr>
          <w:p w14:paraId="4D12429A" w14:textId="224D5AAF" w:rsidR="0054097D" w:rsidRDefault="002F13FE" w:rsidP="00821C1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Udvikling</w:t>
            </w:r>
            <w:r w:rsidR="00A81EA3">
              <w:rPr>
                <w:lang w:eastAsia="da-DK"/>
              </w:rPr>
              <w:t xml:space="preserve"> og test af systemløsning</w:t>
            </w:r>
          </w:p>
        </w:tc>
        <w:tc>
          <w:tcPr>
            <w:tcW w:w="1192" w:type="dxa"/>
          </w:tcPr>
          <w:p w14:paraId="5091E9F5" w14:textId="130BB968" w:rsidR="0054097D" w:rsidRDefault="002F13FE" w:rsidP="002F13F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1. </w:t>
            </w:r>
            <w:proofErr w:type="spellStart"/>
            <w:r>
              <w:rPr>
                <w:lang w:eastAsia="da-DK"/>
              </w:rPr>
              <w:t>sep</w:t>
            </w:r>
            <w:proofErr w:type="spellEnd"/>
            <w:r>
              <w:rPr>
                <w:lang w:eastAsia="da-DK"/>
              </w:rPr>
              <w:t xml:space="preserve"> 2015</w:t>
            </w:r>
          </w:p>
        </w:tc>
        <w:tc>
          <w:tcPr>
            <w:tcW w:w="1165" w:type="dxa"/>
          </w:tcPr>
          <w:p w14:paraId="08C937F2" w14:textId="52F7EDA4" w:rsidR="0054097D" w:rsidRDefault="002F13FE" w:rsidP="00821C1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1. maj 201</w:t>
            </w:r>
            <w:r w:rsidR="001E50DC">
              <w:rPr>
                <w:lang w:eastAsia="da-DK"/>
              </w:rPr>
              <w:t>6</w:t>
            </w:r>
          </w:p>
        </w:tc>
      </w:tr>
      <w:tr w:rsidR="002F13FE" w14:paraId="12B5CEAB" w14:textId="77777777" w:rsidTr="0054097D">
        <w:trPr>
          <w:cantSplit/>
        </w:trPr>
        <w:tc>
          <w:tcPr>
            <w:tcW w:w="1026" w:type="dxa"/>
          </w:tcPr>
          <w:p w14:paraId="3C6BE068" w14:textId="53ABF1FB" w:rsidR="0054097D" w:rsidRDefault="00F937AB" w:rsidP="00821C1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5</w:t>
            </w:r>
          </w:p>
        </w:tc>
        <w:tc>
          <w:tcPr>
            <w:tcW w:w="6301" w:type="dxa"/>
          </w:tcPr>
          <w:p w14:paraId="118CCE80" w14:textId="7E821CFF" w:rsidR="0054097D" w:rsidRDefault="001E50DC" w:rsidP="001E50DC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Paralleldrift svarende til 1 </w:t>
            </w:r>
            <w:r w:rsidR="00B6388E">
              <w:rPr>
                <w:lang w:eastAsia="da-DK"/>
              </w:rPr>
              <w:t>Årshjul</w:t>
            </w:r>
            <w:r w:rsidR="00F14C72">
              <w:rPr>
                <w:lang w:eastAsia="da-DK"/>
              </w:rPr>
              <w:t>.</w:t>
            </w:r>
          </w:p>
        </w:tc>
        <w:tc>
          <w:tcPr>
            <w:tcW w:w="1192" w:type="dxa"/>
          </w:tcPr>
          <w:p w14:paraId="61DABA5F" w14:textId="609F55F3" w:rsidR="0054097D" w:rsidRDefault="001E50DC" w:rsidP="00821C1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1. j</w:t>
            </w:r>
            <w:r>
              <w:rPr>
                <w:lang w:eastAsia="da-DK"/>
              </w:rPr>
              <w:t>a</w:t>
            </w:r>
            <w:r>
              <w:rPr>
                <w:lang w:eastAsia="da-DK"/>
              </w:rPr>
              <w:t>nuar 2017</w:t>
            </w:r>
          </w:p>
        </w:tc>
        <w:tc>
          <w:tcPr>
            <w:tcW w:w="1165" w:type="dxa"/>
          </w:tcPr>
          <w:p w14:paraId="1F2CBF5B" w14:textId="5BB13A18" w:rsidR="0054097D" w:rsidRDefault="001E50DC" w:rsidP="005D4FB5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31. d</w:t>
            </w:r>
            <w:r>
              <w:rPr>
                <w:lang w:eastAsia="da-DK"/>
              </w:rPr>
              <w:t>e</w:t>
            </w:r>
            <w:r>
              <w:rPr>
                <w:lang w:eastAsia="da-DK"/>
              </w:rPr>
              <w:t>cember 2017</w:t>
            </w:r>
            <w:r w:rsidR="00005CE9">
              <w:rPr>
                <w:lang w:eastAsia="da-DK"/>
              </w:rPr>
              <w:t xml:space="preserve"> (1 årshjul)</w:t>
            </w:r>
          </w:p>
        </w:tc>
      </w:tr>
      <w:tr w:rsidR="00F14C72" w14:paraId="3DC537CF" w14:textId="77777777" w:rsidTr="0054097D">
        <w:trPr>
          <w:cantSplit/>
        </w:trPr>
        <w:tc>
          <w:tcPr>
            <w:tcW w:w="1026" w:type="dxa"/>
          </w:tcPr>
          <w:p w14:paraId="5FEB95AC" w14:textId="51FAE1AE" w:rsidR="00F14C72" w:rsidRDefault="00F14C72" w:rsidP="00821C1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6</w:t>
            </w:r>
          </w:p>
        </w:tc>
        <w:tc>
          <w:tcPr>
            <w:tcW w:w="6301" w:type="dxa"/>
          </w:tcPr>
          <w:p w14:paraId="6BD9D9F9" w14:textId="3367A67B" w:rsidR="00F14C72" w:rsidRDefault="00C44CC4" w:rsidP="001E50DC">
            <w:pPr>
              <w:spacing w:before="40" w:after="40"/>
              <w:rPr>
                <w:lang w:eastAsia="da-DK"/>
              </w:rPr>
            </w:pPr>
            <w:proofErr w:type="spellStart"/>
            <w:r>
              <w:rPr>
                <w:lang w:eastAsia="da-DK"/>
              </w:rPr>
              <w:t>Idriftssættelse</w:t>
            </w:r>
            <w:proofErr w:type="spellEnd"/>
            <w:r w:rsidR="00080A1F">
              <w:rPr>
                <w:lang w:eastAsia="da-DK"/>
              </w:rPr>
              <w:t xml:space="preserve"> (efter paralleldrift, milepæl)</w:t>
            </w:r>
          </w:p>
        </w:tc>
        <w:tc>
          <w:tcPr>
            <w:tcW w:w="1192" w:type="dxa"/>
          </w:tcPr>
          <w:p w14:paraId="1F8C22AA" w14:textId="498A3250" w:rsidR="00F14C72" w:rsidDel="001E50DC" w:rsidRDefault="00080A1F" w:rsidP="00821C1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1.januar 2018</w:t>
            </w:r>
          </w:p>
        </w:tc>
        <w:tc>
          <w:tcPr>
            <w:tcW w:w="1165" w:type="dxa"/>
          </w:tcPr>
          <w:p w14:paraId="5E1A9B50" w14:textId="598B2152" w:rsidR="00F14C72" w:rsidDel="001E50DC" w:rsidRDefault="00F14C72" w:rsidP="00F14C72">
            <w:pPr>
              <w:spacing w:before="40" w:after="40"/>
              <w:rPr>
                <w:lang w:eastAsia="da-DK"/>
              </w:rPr>
            </w:pPr>
          </w:p>
        </w:tc>
      </w:tr>
    </w:tbl>
    <w:p w14:paraId="63C629F8" w14:textId="77777777" w:rsidR="0054097D" w:rsidRDefault="0054097D" w:rsidP="0054097D">
      <w:pPr>
        <w:spacing w:after="0"/>
        <w:rPr>
          <w:lang w:eastAsia="da-DK"/>
        </w:rPr>
      </w:pPr>
    </w:p>
    <w:p w14:paraId="06A22CE2" w14:textId="6E54EA32" w:rsidR="00EF3BF4" w:rsidRDefault="00493FF0" w:rsidP="00EF3BF4">
      <w:pPr>
        <w:rPr>
          <w:lang w:eastAsia="da-DK"/>
        </w:rPr>
      </w:pPr>
      <w:r>
        <w:rPr>
          <w:lang w:eastAsia="da-DK"/>
        </w:rPr>
        <w:t>KOMBIT beskriver arbejdspakker på baggrund af</w:t>
      </w:r>
      <w:r w:rsidR="000F4955">
        <w:rPr>
          <w:lang w:eastAsia="da-DK"/>
        </w:rPr>
        <w:t xml:space="preserve"> de overskrifter der blev aftalt på mødet</w:t>
      </w:r>
      <w:r>
        <w:rPr>
          <w:lang w:eastAsia="da-DK"/>
        </w:rPr>
        <w:t xml:space="preserve">. </w:t>
      </w:r>
      <w:r w:rsidR="00F14C72">
        <w:rPr>
          <w:lang w:eastAsia="da-DK"/>
        </w:rPr>
        <w:br/>
        <w:t>Deadline herfor er uge 40.</w:t>
      </w:r>
    </w:p>
    <w:p w14:paraId="4BA206F2" w14:textId="77777777" w:rsidR="00EF3BF4" w:rsidRDefault="00EF3BF4" w:rsidP="00FE1841">
      <w:pPr>
        <w:pStyle w:val="Overskrift2"/>
        <w:spacing w:before="240"/>
        <w:rPr>
          <w:b/>
        </w:rPr>
      </w:pPr>
      <w:r>
        <w:rPr>
          <w:b/>
        </w:rPr>
        <w:t>Øvrige problemstillinger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826"/>
        <w:gridCol w:w="1971"/>
        <w:gridCol w:w="3949"/>
      </w:tblGrid>
      <w:tr w:rsidR="00B4089C" w:rsidRPr="00B4089C" w14:paraId="1FD26633" w14:textId="77777777" w:rsidTr="0018758C">
        <w:trPr>
          <w:tblHeader/>
        </w:trPr>
        <w:tc>
          <w:tcPr>
            <w:tcW w:w="3826" w:type="dxa"/>
            <w:shd w:val="clear" w:color="auto" w:fill="B6DDE8" w:themeFill="accent5" w:themeFillTint="66"/>
          </w:tcPr>
          <w:p w14:paraId="65DC84C7" w14:textId="6C2F6742" w:rsidR="00B4089C" w:rsidRPr="00B4089C" w:rsidRDefault="00B4089C" w:rsidP="00B4089C">
            <w:pPr>
              <w:spacing w:before="60" w:after="60"/>
              <w:rPr>
                <w:b/>
                <w:lang w:eastAsia="da-DK"/>
              </w:rPr>
            </w:pPr>
            <w:r w:rsidRPr="00B4089C">
              <w:rPr>
                <w:b/>
                <w:lang w:eastAsia="da-DK"/>
              </w:rPr>
              <w:t>Problemstilling</w:t>
            </w:r>
          </w:p>
        </w:tc>
        <w:tc>
          <w:tcPr>
            <w:tcW w:w="1971" w:type="dxa"/>
            <w:shd w:val="clear" w:color="auto" w:fill="B6DDE8" w:themeFill="accent5" w:themeFillTint="66"/>
          </w:tcPr>
          <w:p w14:paraId="57DEA7EC" w14:textId="719944B0" w:rsidR="00B4089C" w:rsidRPr="00B4089C" w:rsidRDefault="00B4089C" w:rsidP="00B4089C">
            <w:pPr>
              <w:spacing w:before="60" w:after="60"/>
              <w:rPr>
                <w:b/>
                <w:lang w:eastAsia="da-DK"/>
              </w:rPr>
            </w:pPr>
            <w:r w:rsidRPr="00B4089C">
              <w:rPr>
                <w:b/>
                <w:lang w:eastAsia="da-DK"/>
              </w:rPr>
              <w:t>Involverede parter</w:t>
            </w:r>
          </w:p>
        </w:tc>
        <w:tc>
          <w:tcPr>
            <w:tcW w:w="3949" w:type="dxa"/>
            <w:shd w:val="clear" w:color="auto" w:fill="B6DDE8" w:themeFill="accent5" w:themeFillTint="66"/>
          </w:tcPr>
          <w:p w14:paraId="13DCFC94" w14:textId="1FECFB91" w:rsidR="00B4089C" w:rsidRPr="00B4089C" w:rsidRDefault="00B4089C" w:rsidP="00B4089C">
            <w:pPr>
              <w:spacing w:before="60" w:after="60"/>
              <w:rPr>
                <w:b/>
                <w:lang w:eastAsia="da-DK"/>
              </w:rPr>
            </w:pPr>
            <w:r w:rsidRPr="00B4089C">
              <w:rPr>
                <w:b/>
                <w:lang w:eastAsia="da-DK"/>
              </w:rPr>
              <w:t>Forslag til handling</w:t>
            </w:r>
          </w:p>
        </w:tc>
      </w:tr>
      <w:tr w:rsidR="00B4089C" w14:paraId="6CC45BA1" w14:textId="77777777" w:rsidTr="0018758C">
        <w:tc>
          <w:tcPr>
            <w:tcW w:w="3826" w:type="dxa"/>
          </w:tcPr>
          <w:p w14:paraId="6A239BD6" w14:textId="7280FFDF" w:rsidR="004D647A" w:rsidRDefault="003201A1" w:rsidP="004D647A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 xml:space="preserve">Afklaring af databehov fra </w:t>
            </w:r>
            <w:r w:rsidR="000F4955">
              <w:rPr>
                <w:lang w:eastAsia="da-DK"/>
              </w:rPr>
              <w:t>SKAT.</w:t>
            </w:r>
            <w:r w:rsidR="000F4955">
              <w:rPr>
                <w:lang w:eastAsia="da-DK"/>
              </w:rPr>
              <w:br/>
            </w:r>
            <w:r w:rsidR="004D647A">
              <w:rPr>
                <w:lang w:eastAsia="da-DK"/>
              </w:rPr>
              <w:t>Vurderingsoplysninger udstillet af SKAT er en forudsætning for opnåelse af M</w:t>
            </w:r>
            <w:r w:rsidR="004D647A">
              <w:rPr>
                <w:lang w:eastAsia="da-DK"/>
              </w:rPr>
              <w:t>i</w:t>
            </w:r>
            <w:r w:rsidR="004D647A">
              <w:rPr>
                <w:lang w:eastAsia="da-DK"/>
              </w:rPr>
              <w:t xml:space="preserve">lepæl 1. </w:t>
            </w:r>
          </w:p>
          <w:p w14:paraId="65A7815A" w14:textId="20D41DF7" w:rsidR="00B4089C" w:rsidRDefault="004D647A" w:rsidP="00226BF1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SKAT har tidligere indvilget i at det er hensigtsmæssigt at have vurderingso</w:t>
            </w:r>
            <w:r>
              <w:rPr>
                <w:lang w:eastAsia="da-DK"/>
              </w:rPr>
              <w:t>p</w:t>
            </w:r>
            <w:r>
              <w:rPr>
                <w:lang w:eastAsia="da-DK"/>
              </w:rPr>
              <w:t xml:space="preserve">lysninger på datafordeleren, men ikke </w:t>
            </w:r>
            <w:r>
              <w:rPr>
                <w:lang w:eastAsia="da-DK"/>
              </w:rPr>
              <w:lastRenderedPageBreak/>
              <w:t>hvilke oplysninger.</w:t>
            </w:r>
            <w:r>
              <w:rPr>
                <w:lang w:eastAsia="da-DK"/>
              </w:rPr>
              <w:br/>
            </w:r>
          </w:p>
        </w:tc>
        <w:tc>
          <w:tcPr>
            <w:tcW w:w="1971" w:type="dxa"/>
          </w:tcPr>
          <w:p w14:paraId="661A36D4" w14:textId="6CFA0B70" w:rsidR="00B4089C" w:rsidRDefault="00073F46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lastRenderedPageBreak/>
              <w:t>KOMBIT /SKAT</w:t>
            </w:r>
          </w:p>
        </w:tc>
        <w:tc>
          <w:tcPr>
            <w:tcW w:w="3949" w:type="dxa"/>
          </w:tcPr>
          <w:p w14:paraId="16B65AC1" w14:textId="5FDA9315" w:rsidR="00B4089C" w:rsidRDefault="00226BF1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Der skal ske en bilateral aftale mellem KOMBIT/KL og S</w:t>
            </w:r>
            <w:r w:rsidR="00F20018">
              <w:rPr>
                <w:lang w:eastAsia="da-DK"/>
              </w:rPr>
              <w:t>KAT</w:t>
            </w:r>
            <w:r>
              <w:rPr>
                <w:lang w:eastAsia="da-DK"/>
              </w:rPr>
              <w:t xml:space="preserve">. </w:t>
            </w:r>
            <w:r>
              <w:rPr>
                <w:lang w:eastAsia="da-DK"/>
              </w:rPr>
              <w:br/>
            </w:r>
            <w:r w:rsidR="003201A1">
              <w:rPr>
                <w:lang w:eastAsia="da-DK"/>
              </w:rPr>
              <w:t>Afklarende møde</w:t>
            </w:r>
            <w:r w:rsidR="004D647A">
              <w:rPr>
                <w:lang w:eastAsia="da-DK"/>
              </w:rPr>
              <w:t xml:space="preserve"> med S</w:t>
            </w:r>
            <w:r w:rsidR="00F20018">
              <w:rPr>
                <w:lang w:eastAsia="da-DK"/>
              </w:rPr>
              <w:t>KAT</w:t>
            </w:r>
            <w:r w:rsidR="005F5EB8">
              <w:rPr>
                <w:lang w:eastAsia="da-DK"/>
              </w:rPr>
              <w:t xml:space="preserve"> er aftalt.</w:t>
            </w:r>
          </w:p>
        </w:tc>
      </w:tr>
      <w:tr w:rsidR="004363BF" w14:paraId="39E992C9" w14:textId="77777777" w:rsidTr="0018758C">
        <w:tc>
          <w:tcPr>
            <w:tcW w:w="3826" w:type="dxa"/>
          </w:tcPr>
          <w:p w14:paraId="3A088B44" w14:textId="4BAD22D1" w:rsidR="004363BF" w:rsidRDefault="004363BF" w:rsidP="004363BF">
            <w:pPr>
              <w:spacing w:before="60" w:after="60"/>
              <w:rPr>
                <w:lang w:eastAsia="da-DK"/>
              </w:rPr>
            </w:pPr>
            <w:proofErr w:type="spellStart"/>
            <w:r>
              <w:rPr>
                <w:lang w:eastAsia="da-DK"/>
              </w:rPr>
              <w:lastRenderedPageBreak/>
              <w:t>Samvurderede</w:t>
            </w:r>
            <w:proofErr w:type="spellEnd"/>
            <w:r>
              <w:rPr>
                <w:lang w:eastAsia="da-DK"/>
              </w:rPr>
              <w:t xml:space="preserve"> ejendomme: Entydigt ejendomsnummer er BFE-nummer, men SKAT forventer at skulle </w:t>
            </w:r>
            <w:proofErr w:type="spellStart"/>
            <w:r>
              <w:rPr>
                <w:lang w:eastAsia="da-DK"/>
              </w:rPr>
              <w:t>samvurdere</w:t>
            </w:r>
            <w:proofErr w:type="spellEnd"/>
            <w:r>
              <w:rPr>
                <w:lang w:eastAsia="da-DK"/>
              </w:rPr>
              <w:t xml:space="preserve"> ejendomme under anvendelse af et samlende ”</w:t>
            </w:r>
            <w:proofErr w:type="spellStart"/>
            <w:r>
              <w:rPr>
                <w:lang w:eastAsia="da-DK"/>
              </w:rPr>
              <w:t>VurdID</w:t>
            </w:r>
            <w:proofErr w:type="spellEnd"/>
            <w:r>
              <w:rPr>
                <w:lang w:eastAsia="da-DK"/>
              </w:rPr>
              <w:t>”. Er det en holdbar løsning og hvilke konsekvenser vil den i givet fald medføre for KOMBIT og GD1?</w:t>
            </w:r>
          </w:p>
        </w:tc>
        <w:tc>
          <w:tcPr>
            <w:tcW w:w="1971" w:type="dxa"/>
          </w:tcPr>
          <w:p w14:paraId="74D37B4E" w14:textId="4C1D9593" w:rsidR="004363BF" w:rsidRDefault="004363BF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GD1, KOMBIT og SKAT</w:t>
            </w:r>
          </w:p>
        </w:tc>
        <w:tc>
          <w:tcPr>
            <w:tcW w:w="3949" w:type="dxa"/>
          </w:tcPr>
          <w:p w14:paraId="702E43BD" w14:textId="26000697" w:rsidR="004363BF" w:rsidRDefault="004363BF" w:rsidP="00226BF1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Bringes op på næste styregruppemøde i GD1</w:t>
            </w:r>
          </w:p>
        </w:tc>
      </w:tr>
      <w:tr w:rsidR="00B4089C" w14:paraId="07FF676D" w14:textId="77777777" w:rsidTr="0018758C">
        <w:tc>
          <w:tcPr>
            <w:tcW w:w="3826" w:type="dxa"/>
          </w:tcPr>
          <w:p w14:paraId="43FC0E33" w14:textId="601F3CEF" w:rsidR="00B4089C" w:rsidRDefault="000F4955" w:rsidP="000F4955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 xml:space="preserve">Afklaring af forløb af </w:t>
            </w:r>
            <w:r w:rsidR="00071CD7">
              <w:rPr>
                <w:lang w:eastAsia="da-DK"/>
              </w:rPr>
              <w:t>årshjul</w:t>
            </w:r>
            <w:r w:rsidR="00BD1BD3">
              <w:rPr>
                <w:lang w:eastAsia="da-DK"/>
              </w:rPr>
              <w:t xml:space="preserve"> </w:t>
            </w:r>
            <w:r w:rsidR="00071CD7">
              <w:rPr>
                <w:lang w:eastAsia="da-DK"/>
              </w:rPr>
              <w:t xml:space="preserve">for </w:t>
            </w:r>
            <w:r w:rsidR="00BD1BD3">
              <w:rPr>
                <w:lang w:eastAsia="da-DK"/>
              </w:rPr>
              <w:t>he</w:t>
            </w:r>
            <w:r w:rsidR="00BD1BD3">
              <w:rPr>
                <w:lang w:eastAsia="da-DK"/>
              </w:rPr>
              <w:t>n</w:t>
            </w:r>
            <w:r w:rsidR="00BD1BD3">
              <w:rPr>
                <w:lang w:eastAsia="da-DK"/>
              </w:rPr>
              <w:t xml:space="preserve">holdsvis </w:t>
            </w:r>
            <w:r>
              <w:rPr>
                <w:lang w:eastAsia="da-DK"/>
              </w:rPr>
              <w:t>ejendomsskat</w:t>
            </w:r>
            <w:r w:rsidR="00071CD7">
              <w:rPr>
                <w:lang w:eastAsia="da-DK"/>
              </w:rPr>
              <w:t xml:space="preserve">skat og bidrag, </w:t>
            </w:r>
            <w:r w:rsidR="00BD1BD3">
              <w:rPr>
                <w:lang w:eastAsia="da-DK"/>
              </w:rPr>
              <w:t>disse kører ikke parallelt</w:t>
            </w:r>
            <w:r w:rsidR="00226BF1">
              <w:rPr>
                <w:lang w:eastAsia="da-DK"/>
              </w:rPr>
              <w:t xml:space="preserve"> (hhv. august-august og kalenderår)</w:t>
            </w:r>
            <w:r w:rsidR="00BD1BD3">
              <w:rPr>
                <w:lang w:eastAsia="da-DK"/>
              </w:rPr>
              <w:t xml:space="preserve">. </w:t>
            </w:r>
            <w:r w:rsidR="00071CD7">
              <w:rPr>
                <w:lang w:eastAsia="da-DK"/>
              </w:rPr>
              <w:t>Et års forsinkelse vil derfor</w:t>
            </w:r>
            <w:r w:rsidR="00BD1BD3">
              <w:rPr>
                <w:lang w:eastAsia="da-DK"/>
              </w:rPr>
              <w:t xml:space="preserve"> i yderste konsekvens</w:t>
            </w:r>
            <w:r w:rsidR="00071CD7">
              <w:rPr>
                <w:lang w:eastAsia="da-DK"/>
              </w:rPr>
              <w:t xml:space="preserve"> kunne give en forsinkelse på 24 måneder.</w:t>
            </w:r>
          </w:p>
        </w:tc>
        <w:tc>
          <w:tcPr>
            <w:tcW w:w="1971" w:type="dxa"/>
          </w:tcPr>
          <w:p w14:paraId="37B984C8" w14:textId="217C0012" w:rsidR="00B4089C" w:rsidRDefault="00071CD7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KOM</w:t>
            </w:r>
            <w:r w:rsidR="00073F46">
              <w:rPr>
                <w:lang w:eastAsia="da-DK"/>
              </w:rPr>
              <w:t>B</w:t>
            </w:r>
            <w:r>
              <w:rPr>
                <w:lang w:eastAsia="da-DK"/>
              </w:rPr>
              <w:t>IT</w:t>
            </w:r>
          </w:p>
        </w:tc>
        <w:tc>
          <w:tcPr>
            <w:tcW w:w="3949" w:type="dxa"/>
          </w:tcPr>
          <w:p w14:paraId="6327C6B8" w14:textId="79114ABE" w:rsidR="00B4089C" w:rsidRDefault="000F4955" w:rsidP="00226BF1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KOMBIT afklarer</w:t>
            </w:r>
            <w:r w:rsidR="004127B1">
              <w:rPr>
                <w:lang w:eastAsia="da-DK"/>
              </w:rPr>
              <w:t xml:space="preserve"> før test og </w:t>
            </w:r>
            <w:r w:rsidR="00226BF1">
              <w:rPr>
                <w:lang w:eastAsia="da-DK"/>
              </w:rPr>
              <w:t>implement</w:t>
            </w:r>
            <w:r w:rsidR="00226BF1">
              <w:rPr>
                <w:lang w:eastAsia="da-DK"/>
              </w:rPr>
              <w:t>e</w:t>
            </w:r>
            <w:r w:rsidR="00226BF1">
              <w:rPr>
                <w:lang w:eastAsia="da-DK"/>
              </w:rPr>
              <w:t>ring</w:t>
            </w:r>
            <w:r w:rsidR="004127B1">
              <w:rPr>
                <w:lang w:eastAsia="da-DK"/>
              </w:rPr>
              <w:t>sworkshop 18/9</w:t>
            </w:r>
          </w:p>
        </w:tc>
      </w:tr>
      <w:tr w:rsidR="00493FF0" w14:paraId="27A06519" w14:textId="77777777" w:rsidTr="0018758C">
        <w:tc>
          <w:tcPr>
            <w:tcW w:w="3826" w:type="dxa"/>
          </w:tcPr>
          <w:p w14:paraId="624D61DE" w14:textId="6A6101E1" w:rsidR="00493FF0" w:rsidRDefault="004A5934" w:rsidP="00330389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Snitflader til KOMBIT afspejles ikke i serviceoversigterne</w:t>
            </w:r>
          </w:p>
        </w:tc>
        <w:tc>
          <w:tcPr>
            <w:tcW w:w="1971" w:type="dxa"/>
          </w:tcPr>
          <w:p w14:paraId="4DB07AF5" w14:textId="276D4187" w:rsidR="00493FF0" w:rsidRDefault="00226BF1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KOMBIT og GD1/GD2</w:t>
            </w:r>
          </w:p>
        </w:tc>
        <w:tc>
          <w:tcPr>
            <w:tcW w:w="3949" w:type="dxa"/>
          </w:tcPr>
          <w:p w14:paraId="0669E5C5" w14:textId="78F91EEA" w:rsidR="00493FF0" w:rsidRDefault="00F20018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A</w:t>
            </w:r>
            <w:r w:rsidR="00C9670B">
              <w:rPr>
                <w:lang w:eastAsia="da-DK"/>
              </w:rPr>
              <w:t xml:space="preserve">fstemmes </w:t>
            </w:r>
            <w:proofErr w:type="spellStart"/>
            <w:r w:rsidR="00C9670B">
              <w:rPr>
                <w:lang w:eastAsia="da-DK"/>
              </w:rPr>
              <w:t>ifb</w:t>
            </w:r>
            <w:proofErr w:type="spellEnd"/>
            <w:r w:rsidR="00C9670B">
              <w:rPr>
                <w:lang w:eastAsia="da-DK"/>
              </w:rPr>
              <w:t xml:space="preserve">. </w:t>
            </w:r>
            <w:proofErr w:type="gramStart"/>
            <w:r w:rsidR="00C9670B">
              <w:rPr>
                <w:lang w:eastAsia="da-DK"/>
              </w:rPr>
              <w:t>løsningsarkitekturen og kvalitetssikres endeligt ifb.</w:t>
            </w:r>
            <w:proofErr w:type="gramEnd"/>
            <w:r w:rsidR="00C9670B">
              <w:rPr>
                <w:lang w:eastAsia="da-DK"/>
              </w:rPr>
              <w:t xml:space="preserve"> GD1/GD2 servicebeskrivelser mv.</w:t>
            </w:r>
          </w:p>
        </w:tc>
      </w:tr>
      <w:tr w:rsidR="00372F17" w14:paraId="59447CFE" w14:textId="77777777" w:rsidTr="0018758C">
        <w:tc>
          <w:tcPr>
            <w:tcW w:w="3826" w:type="dxa"/>
          </w:tcPr>
          <w:p w14:paraId="06E87A95" w14:textId="407F4A02" w:rsidR="00372F17" w:rsidRDefault="00390342" w:rsidP="00330389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Konceptuelt s</w:t>
            </w:r>
            <w:r w:rsidR="00372F17">
              <w:rPr>
                <w:lang w:eastAsia="da-DK"/>
              </w:rPr>
              <w:t>ammenhæng mellem Si</w:t>
            </w:r>
            <w:r w:rsidR="00372F17">
              <w:rPr>
                <w:lang w:eastAsia="da-DK"/>
              </w:rPr>
              <w:t>k</w:t>
            </w:r>
            <w:r w:rsidR="00372F17">
              <w:rPr>
                <w:lang w:eastAsia="da-DK"/>
              </w:rPr>
              <w:t>kerhedsløsninger</w:t>
            </w:r>
            <w:r>
              <w:rPr>
                <w:lang w:eastAsia="da-DK"/>
              </w:rPr>
              <w:t>. Hvem bygger infr</w:t>
            </w:r>
            <w:r>
              <w:rPr>
                <w:lang w:eastAsia="da-DK"/>
              </w:rPr>
              <w:t>a</w:t>
            </w:r>
            <w:r>
              <w:rPr>
                <w:lang w:eastAsia="da-DK"/>
              </w:rPr>
              <w:t>strukturen til dette?</w:t>
            </w:r>
          </w:p>
        </w:tc>
        <w:tc>
          <w:tcPr>
            <w:tcW w:w="1971" w:type="dxa"/>
          </w:tcPr>
          <w:p w14:paraId="1FB353D6" w14:textId="0823DE30" w:rsidR="00372F17" w:rsidRDefault="00C9670B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GD1/GD2, KOMBIT og DIGST</w:t>
            </w:r>
          </w:p>
        </w:tc>
        <w:tc>
          <w:tcPr>
            <w:tcW w:w="3949" w:type="dxa"/>
          </w:tcPr>
          <w:p w14:paraId="3DA40AF0" w14:textId="630F8F8F" w:rsidR="00372F17" w:rsidRDefault="00C9670B" w:rsidP="00C9670B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GD1/GD2 skal sikre, at DIGST er anke</w:t>
            </w:r>
            <w:r>
              <w:rPr>
                <w:lang w:eastAsia="da-DK"/>
              </w:rPr>
              <w:t>r</w:t>
            </w:r>
            <w:r>
              <w:rPr>
                <w:lang w:eastAsia="da-DK"/>
              </w:rPr>
              <w:t>mand på den del, der er omfattet af grunddataprogrammet.</w:t>
            </w:r>
          </w:p>
        </w:tc>
      </w:tr>
      <w:tr w:rsidR="004363BF" w14:paraId="072EAC09" w14:textId="77777777" w:rsidTr="0018758C">
        <w:tc>
          <w:tcPr>
            <w:tcW w:w="3826" w:type="dxa"/>
          </w:tcPr>
          <w:p w14:paraId="5E6DE0B7" w14:textId="2DD5A645" w:rsidR="004363BF" w:rsidRDefault="004363BF" w:rsidP="004363BF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Der er et behov for en tydeliggørelse af kritiske veje/milepæle i de implement</w:t>
            </w:r>
            <w:r>
              <w:rPr>
                <w:lang w:eastAsia="da-DK"/>
              </w:rPr>
              <w:t>e</w:t>
            </w:r>
            <w:r>
              <w:rPr>
                <w:lang w:eastAsia="da-DK"/>
              </w:rPr>
              <w:t>ringsplaner, som bliver et resultat af replanlægningen.</w:t>
            </w:r>
          </w:p>
        </w:tc>
        <w:tc>
          <w:tcPr>
            <w:tcW w:w="1971" w:type="dxa"/>
          </w:tcPr>
          <w:p w14:paraId="3852B8FA" w14:textId="254A105C" w:rsidR="004363BF" w:rsidRDefault="004363BF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 xml:space="preserve">GD1/GD2 har </w:t>
            </w:r>
            <w:proofErr w:type="spellStart"/>
            <w:r>
              <w:rPr>
                <w:lang w:eastAsia="da-DK"/>
              </w:rPr>
              <w:t>h</w:t>
            </w:r>
            <w:r>
              <w:rPr>
                <w:lang w:eastAsia="da-DK"/>
              </w:rPr>
              <w:t>o</w:t>
            </w:r>
            <w:r>
              <w:rPr>
                <w:lang w:eastAsia="da-DK"/>
              </w:rPr>
              <w:t>vedansvareet</w:t>
            </w:r>
            <w:proofErr w:type="spellEnd"/>
            <w:r>
              <w:rPr>
                <w:lang w:eastAsia="da-DK"/>
              </w:rPr>
              <w:t>, men alle parter i repla</w:t>
            </w:r>
            <w:r>
              <w:rPr>
                <w:lang w:eastAsia="da-DK"/>
              </w:rPr>
              <w:t>n</w:t>
            </w:r>
            <w:r>
              <w:rPr>
                <w:lang w:eastAsia="da-DK"/>
              </w:rPr>
              <w:t>lægning deltager.</w:t>
            </w:r>
          </w:p>
        </w:tc>
        <w:tc>
          <w:tcPr>
            <w:tcW w:w="3949" w:type="dxa"/>
          </w:tcPr>
          <w:p w14:paraId="588F2942" w14:textId="471DCF01" w:rsidR="004363BF" w:rsidRDefault="004363BF" w:rsidP="004127B1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GD1 og GD2 implementeringsplaner vil indeholde en beskrivelse af de kritiske veje/milepæle.</w:t>
            </w:r>
          </w:p>
        </w:tc>
      </w:tr>
      <w:tr w:rsidR="004363BF" w14:paraId="389CD730" w14:textId="77777777" w:rsidTr="0018758C">
        <w:tc>
          <w:tcPr>
            <w:tcW w:w="3826" w:type="dxa"/>
          </w:tcPr>
          <w:p w14:paraId="4AD0CCCA" w14:textId="005C8263" w:rsidR="004363BF" w:rsidRDefault="004363BF" w:rsidP="004363BF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Der er et behov for en tydeliggørelse af ændrede/nye kritiske veje/milepæle, når der under gennemførelsen ske j</w:t>
            </w:r>
            <w:r>
              <w:rPr>
                <w:lang w:eastAsia="da-DK"/>
              </w:rPr>
              <w:t>u</w:t>
            </w:r>
            <w:r>
              <w:rPr>
                <w:lang w:eastAsia="da-DK"/>
              </w:rPr>
              <w:t>steringer af implementeringsplaner.</w:t>
            </w:r>
          </w:p>
        </w:tc>
        <w:tc>
          <w:tcPr>
            <w:tcW w:w="1971" w:type="dxa"/>
          </w:tcPr>
          <w:p w14:paraId="474D31EE" w14:textId="5D9B403D" w:rsidR="004363BF" w:rsidRDefault="004363BF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GD1/GD2 pr</w:t>
            </w:r>
            <w:r>
              <w:rPr>
                <w:lang w:eastAsia="da-DK"/>
              </w:rPr>
              <w:t>o</w:t>
            </w:r>
            <w:r>
              <w:rPr>
                <w:lang w:eastAsia="da-DK"/>
              </w:rPr>
              <w:t>gramsekretariat</w:t>
            </w:r>
          </w:p>
        </w:tc>
        <w:tc>
          <w:tcPr>
            <w:tcW w:w="3949" w:type="dxa"/>
          </w:tcPr>
          <w:p w14:paraId="77815B6A" w14:textId="7802D05C" w:rsidR="004363BF" w:rsidRDefault="004363BF" w:rsidP="004127B1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Skal indarbejdes som en løbende sekret</w:t>
            </w:r>
            <w:r>
              <w:rPr>
                <w:lang w:eastAsia="da-DK"/>
              </w:rPr>
              <w:t>a</w:t>
            </w:r>
            <w:r>
              <w:rPr>
                <w:lang w:eastAsia="da-DK"/>
              </w:rPr>
              <w:t>riatsopgave.</w:t>
            </w:r>
          </w:p>
        </w:tc>
      </w:tr>
    </w:tbl>
    <w:p w14:paraId="6CC9F84B" w14:textId="1EB52864" w:rsidR="00842B91" w:rsidRDefault="00842B91" w:rsidP="00B4089C">
      <w:pPr>
        <w:spacing w:after="0"/>
      </w:pPr>
    </w:p>
    <w:p w14:paraId="4CCA60C3" w14:textId="0AEEFD79" w:rsidR="00766E90" w:rsidRDefault="00766E90" w:rsidP="00B4089C">
      <w:pPr>
        <w:spacing w:after="0"/>
      </w:pPr>
      <w:r>
        <w:t>Andet:</w:t>
      </w:r>
    </w:p>
    <w:p w14:paraId="4F7172A2" w14:textId="67033CA9" w:rsidR="006A0E0C" w:rsidRDefault="006A0E0C" w:rsidP="00B4089C">
      <w:pPr>
        <w:pStyle w:val="Listeafsnit"/>
        <w:numPr>
          <w:ilvl w:val="0"/>
          <w:numId w:val="39"/>
        </w:numPr>
        <w:spacing w:after="0"/>
      </w:pPr>
      <w:r>
        <w:rPr>
          <w:lang w:eastAsia="da-DK"/>
        </w:rPr>
        <w:t>Forudsætningen for de løsninger som KOMBIT laver pt. Nuværende ressortdeling fastholdes. Selve vurderingen gennemføres af S</w:t>
      </w:r>
      <w:r w:rsidR="00F20018">
        <w:rPr>
          <w:lang w:eastAsia="da-DK"/>
        </w:rPr>
        <w:t>KAT</w:t>
      </w:r>
      <w:r>
        <w:rPr>
          <w:lang w:eastAsia="da-DK"/>
        </w:rPr>
        <w:t>.</w:t>
      </w:r>
    </w:p>
    <w:p w14:paraId="1C786296" w14:textId="6B517F7B" w:rsidR="007B3861" w:rsidRDefault="00211C2A" w:rsidP="00B4089C">
      <w:pPr>
        <w:pStyle w:val="Listeafsnit"/>
        <w:numPr>
          <w:ilvl w:val="0"/>
          <w:numId w:val="39"/>
        </w:numPr>
        <w:spacing w:after="0"/>
      </w:pPr>
      <w:r>
        <w:t>KOMBIT</w:t>
      </w:r>
      <w:r w:rsidR="007B3861">
        <w:t xml:space="preserve"> regner ikke </w:t>
      </w:r>
      <w:r w:rsidR="00EC2A28">
        <w:t>med</w:t>
      </w:r>
      <w:r w:rsidR="00F20018">
        <w:t>,</w:t>
      </w:r>
      <w:r w:rsidR="00EC2A28">
        <w:t xml:space="preserve"> at</w:t>
      </w:r>
      <w:r w:rsidR="007B3861">
        <w:t xml:space="preserve"> der er </w:t>
      </w:r>
      <w:r w:rsidR="00EC2A28">
        <w:t>lovgivning</w:t>
      </w:r>
      <w:r w:rsidR="00F20018">
        <w:t>,</w:t>
      </w:r>
      <w:r w:rsidR="00EC2A28">
        <w:t xml:space="preserve"> der</w:t>
      </w:r>
      <w:r w:rsidR="00E47EE3">
        <w:t xml:space="preserve"> skal med ind</w:t>
      </w:r>
      <w:r w:rsidR="007B3861">
        <w:t xml:space="preserve"> i det GD1 projekt</w:t>
      </w:r>
      <w:r w:rsidR="00E47EE3">
        <w:t>,</w:t>
      </w:r>
      <w:r w:rsidR="007B3861">
        <w:t xml:space="preserve"> der håndterer lovgivning. Ændringen i ressortdeling mv. kan dog ændre dette.</w:t>
      </w:r>
    </w:p>
    <w:p w14:paraId="11B2DF7F" w14:textId="2D5B2EBE" w:rsidR="00F27303" w:rsidRDefault="00F27303" w:rsidP="00B4089C">
      <w:pPr>
        <w:pStyle w:val="Listeafsnit"/>
        <w:numPr>
          <w:ilvl w:val="0"/>
          <w:numId w:val="39"/>
        </w:numPr>
        <w:spacing w:after="0"/>
      </w:pPr>
      <w:r>
        <w:t xml:space="preserve">Krav stilles til datafordeleren inkl. beskedfordeler. Hvad der i øvrigt sker med </w:t>
      </w:r>
      <w:proofErr w:type="spellStart"/>
      <w:r>
        <w:t>K</w:t>
      </w:r>
      <w:r w:rsidR="004363BF">
        <w:t>OMBIT’</w:t>
      </w:r>
      <w:r>
        <w:t>s</w:t>
      </w:r>
      <w:proofErr w:type="spellEnd"/>
      <w:r>
        <w:t xml:space="preserve"> servicepla</w:t>
      </w:r>
      <w:r>
        <w:t>t</w:t>
      </w:r>
      <w:r>
        <w:t>form og bes</w:t>
      </w:r>
      <w:bookmarkStart w:id="0" w:name="_GoBack"/>
      <w:bookmarkEnd w:id="0"/>
      <w:r>
        <w:t>kedfordeler, er ikke en de</w:t>
      </w:r>
      <w:r w:rsidR="004363BF">
        <w:t>l</w:t>
      </w:r>
      <w:r>
        <w:t xml:space="preserve"> af Grunddataprogrammet</w:t>
      </w:r>
      <w:r w:rsidR="004363BF">
        <w:t>.</w:t>
      </w:r>
    </w:p>
    <w:p w14:paraId="3FAE568B" w14:textId="516ADE25" w:rsidR="00FC7BD3" w:rsidRPr="003E4935" w:rsidRDefault="00FC7BD3" w:rsidP="00B4089C">
      <w:pPr>
        <w:pStyle w:val="Listeafsnit"/>
        <w:numPr>
          <w:ilvl w:val="0"/>
          <w:numId w:val="39"/>
        </w:numPr>
        <w:spacing w:after="0"/>
      </w:pPr>
      <w:r>
        <w:t xml:space="preserve">Arbejdspakker beskrives til udgangen af uge 40. </w:t>
      </w:r>
      <w:r w:rsidR="00E133A5">
        <w:t>Sekretariatet fremsender skabelon snarest.</w:t>
      </w:r>
    </w:p>
    <w:sectPr w:rsidR="00FC7BD3" w:rsidRPr="003E4935" w:rsidSect="00DB1320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3CF2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F92CE" w14:textId="77777777" w:rsidR="0049060D" w:rsidRDefault="0049060D" w:rsidP="00195D2C">
      <w:pPr>
        <w:spacing w:after="0" w:line="240" w:lineRule="auto"/>
      </w:pPr>
      <w:r>
        <w:separator/>
      </w:r>
    </w:p>
  </w:endnote>
  <w:endnote w:type="continuationSeparator" w:id="0">
    <w:p w14:paraId="52340AE2" w14:textId="77777777" w:rsidR="0049060D" w:rsidRDefault="0049060D" w:rsidP="0019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19706"/>
      <w:docPartObj>
        <w:docPartGallery w:val="Page Numbers (Bottom of Page)"/>
        <w:docPartUnique/>
      </w:docPartObj>
    </w:sdtPr>
    <w:sdtEndPr/>
    <w:sdtContent>
      <w:p w14:paraId="57C476B4" w14:textId="77777777" w:rsidR="00821C17" w:rsidRDefault="00821C17">
        <w:pPr>
          <w:pStyle w:val="Sidefod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80A1F">
          <w:rPr>
            <w:noProof/>
          </w:rPr>
          <w:t>2</w:t>
        </w:r>
        <w:r>
          <w:fldChar w:fldCharType="end"/>
        </w:r>
        <w:r>
          <w:t xml:space="preserve"> af </w:t>
        </w:r>
        <w:fldSimple w:instr=" NUMPAGES  \* Arabic  \* MERGEFORMAT ">
          <w:r w:rsidR="00080A1F">
            <w:rPr>
              <w:noProof/>
            </w:rPr>
            <w:t>3</w:t>
          </w:r>
        </w:fldSimple>
      </w:p>
    </w:sdtContent>
  </w:sdt>
  <w:p w14:paraId="270AC636" w14:textId="77777777" w:rsidR="00821C17" w:rsidRDefault="00821C1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498999"/>
      <w:docPartObj>
        <w:docPartGallery w:val="Page Numbers (Bottom of Page)"/>
        <w:docPartUnique/>
      </w:docPartObj>
    </w:sdtPr>
    <w:sdtEndPr/>
    <w:sdtContent>
      <w:p w14:paraId="611B1495" w14:textId="77777777" w:rsidR="00821C17" w:rsidRDefault="00821C17" w:rsidP="007A5515">
        <w:pPr>
          <w:pStyle w:val="Sidefod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af </w:t>
        </w:r>
        <w:fldSimple w:instr=" NUMPAGES  \* Arabic  \* MERGEFORMAT ">
          <w:r>
            <w:rPr>
              <w:noProof/>
            </w:rPr>
            <w:t>2</w:t>
          </w:r>
        </w:fldSimple>
      </w:p>
    </w:sdtContent>
  </w:sdt>
  <w:p w14:paraId="66F18286" w14:textId="77777777" w:rsidR="00821C17" w:rsidRDefault="00821C1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B5B7C" w14:textId="77777777" w:rsidR="0049060D" w:rsidRDefault="0049060D" w:rsidP="00195D2C">
      <w:pPr>
        <w:spacing w:after="0" w:line="240" w:lineRule="auto"/>
      </w:pPr>
      <w:r>
        <w:separator/>
      </w:r>
    </w:p>
  </w:footnote>
  <w:footnote w:type="continuationSeparator" w:id="0">
    <w:p w14:paraId="3107647F" w14:textId="77777777" w:rsidR="0049060D" w:rsidRDefault="0049060D" w:rsidP="0019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AEEF8" w14:textId="77777777" w:rsidR="00821C17" w:rsidRDefault="00821C17" w:rsidP="007A5515">
    <w:pPr>
      <w:pStyle w:val="Sidehoved"/>
      <w:jc w:val="center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"GD1/GD2 - Milepæle til brug for replanlægning 3. kvartal 2014"  \* MERGEFORMAT </w:instrText>
    </w:r>
    <w:r>
      <w:rPr>
        <w:kern w:val="28"/>
        <w:sz w:val="16"/>
      </w:rPr>
      <w:fldChar w:fldCharType="separate"/>
    </w:r>
    <w:r>
      <w:rPr>
        <w:kern w:val="28"/>
        <w:sz w:val="16"/>
      </w:rPr>
      <w:t xml:space="preserve">GD1/GD2 - Milepæle til brug for </w:t>
    </w:r>
    <w:proofErr w:type="spellStart"/>
    <w:r>
      <w:rPr>
        <w:kern w:val="28"/>
        <w:sz w:val="16"/>
      </w:rPr>
      <w:t>replanlægning</w:t>
    </w:r>
    <w:proofErr w:type="spellEnd"/>
    <w:r>
      <w:rPr>
        <w:kern w:val="28"/>
        <w:sz w:val="16"/>
      </w:rPr>
      <w:t xml:space="preserve"> 3. kvartal 2014</w:t>
    </w:r>
    <w:r>
      <w:rPr>
        <w:kern w:val="28"/>
        <w:sz w:val="16"/>
      </w:rPr>
      <w:fldChar w:fldCharType="end"/>
    </w:r>
  </w:p>
  <w:p w14:paraId="7D1E68C5" w14:textId="77777777" w:rsidR="00821C17" w:rsidRPr="006171CF" w:rsidRDefault="00821C17" w:rsidP="007A5515">
    <w:pPr>
      <w:pStyle w:val="Sidehoved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14:paraId="12A6551D" w14:textId="77777777" w:rsidR="00821C17" w:rsidRDefault="00821C1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EDE"/>
    <w:multiLevelType w:val="hybridMultilevel"/>
    <w:tmpl w:val="FD4AA8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4F9"/>
    <w:multiLevelType w:val="hybridMultilevel"/>
    <w:tmpl w:val="595214DC"/>
    <w:lvl w:ilvl="0" w:tplc="2160D0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75228"/>
    <w:multiLevelType w:val="hybridMultilevel"/>
    <w:tmpl w:val="2BE092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275EF"/>
    <w:multiLevelType w:val="hybridMultilevel"/>
    <w:tmpl w:val="6A0EF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7103D"/>
    <w:multiLevelType w:val="hybridMultilevel"/>
    <w:tmpl w:val="2D2668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6A68C5"/>
    <w:multiLevelType w:val="hybridMultilevel"/>
    <w:tmpl w:val="8AB82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20A56"/>
    <w:multiLevelType w:val="hybridMultilevel"/>
    <w:tmpl w:val="5D72357E"/>
    <w:lvl w:ilvl="0" w:tplc="186EAE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81C54"/>
    <w:multiLevelType w:val="hybridMultilevel"/>
    <w:tmpl w:val="0AD034CC"/>
    <w:lvl w:ilvl="0" w:tplc="BDFE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ACE4736">
      <w:numFmt w:val="none"/>
      <w:lvlText w:val=""/>
      <w:lvlJc w:val="left"/>
      <w:pPr>
        <w:tabs>
          <w:tab w:val="num" w:pos="360"/>
        </w:tabs>
      </w:pPr>
    </w:lvl>
    <w:lvl w:ilvl="2" w:tplc="62327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72E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C66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208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23EB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1E8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9A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1FC908AD"/>
    <w:multiLevelType w:val="hybridMultilevel"/>
    <w:tmpl w:val="9D66F2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C6095"/>
    <w:multiLevelType w:val="hybridMultilevel"/>
    <w:tmpl w:val="80C0E65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F15F63"/>
    <w:multiLevelType w:val="hybridMultilevel"/>
    <w:tmpl w:val="0D362D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24FDA"/>
    <w:multiLevelType w:val="hybridMultilevel"/>
    <w:tmpl w:val="3EFE1D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74208"/>
    <w:multiLevelType w:val="hybridMultilevel"/>
    <w:tmpl w:val="6C86BDD2"/>
    <w:lvl w:ilvl="0" w:tplc="DA8A9B0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8106FA"/>
    <w:multiLevelType w:val="hybridMultilevel"/>
    <w:tmpl w:val="9E162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2323F"/>
    <w:multiLevelType w:val="hybridMultilevel"/>
    <w:tmpl w:val="D6725E2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BD5359"/>
    <w:multiLevelType w:val="hybridMultilevel"/>
    <w:tmpl w:val="8968D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F6EBF"/>
    <w:multiLevelType w:val="hybridMultilevel"/>
    <w:tmpl w:val="DDDA9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60E10"/>
    <w:multiLevelType w:val="hybridMultilevel"/>
    <w:tmpl w:val="954C18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B128B"/>
    <w:multiLevelType w:val="hybridMultilevel"/>
    <w:tmpl w:val="EEF83E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E7D40"/>
    <w:multiLevelType w:val="hybridMultilevel"/>
    <w:tmpl w:val="B17EB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6445B"/>
    <w:multiLevelType w:val="hybridMultilevel"/>
    <w:tmpl w:val="509CF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F213A"/>
    <w:multiLevelType w:val="hybridMultilevel"/>
    <w:tmpl w:val="DFEE58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07315"/>
    <w:multiLevelType w:val="hybridMultilevel"/>
    <w:tmpl w:val="6078518E"/>
    <w:lvl w:ilvl="0" w:tplc="80ACBB4A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F4A36"/>
    <w:multiLevelType w:val="hybridMultilevel"/>
    <w:tmpl w:val="621EB56C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4">
    <w:nsid w:val="50F34D1D"/>
    <w:multiLevelType w:val="hybridMultilevel"/>
    <w:tmpl w:val="D4FE8E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7793E"/>
    <w:multiLevelType w:val="hybridMultilevel"/>
    <w:tmpl w:val="FEE43E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F1041"/>
    <w:multiLevelType w:val="hybridMultilevel"/>
    <w:tmpl w:val="BA8621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B59E5"/>
    <w:multiLevelType w:val="hybridMultilevel"/>
    <w:tmpl w:val="0DBE93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F6D20"/>
    <w:multiLevelType w:val="hybridMultilevel"/>
    <w:tmpl w:val="31C486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761A7"/>
    <w:multiLevelType w:val="hybridMultilevel"/>
    <w:tmpl w:val="2A624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9584A"/>
    <w:multiLevelType w:val="hybridMultilevel"/>
    <w:tmpl w:val="CDFA85B8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1">
    <w:nsid w:val="6CF550D3"/>
    <w:multiLevelType w:val="hybridMultilevel"/>
    <w:tmpl w:val="9224E4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9564F"/>
    <w:multiLevelType w:val="hybridMultilevel"/>
    <w:tmpl w:val="129423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72C7E"/>
    <w:multiLevelType w:val="hybridMultilevel"/>
    <w:tmpl w:val="37FAD1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81D86"/>
    <w:multiLevelType w:val="hybridMultilevel"/>
    <w:tmpl w:val="B0C888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F27F9"/>
    <w:multiLevelType w:val="hybridMultilevel"/>
    <w:tmpl w:val="78281E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3B5B60"/>
    <w:multiLevelType w:val="hybridMultilevel"/>
    <w:tmpl w:val="8D3E24F4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>
    <w:nsid w:val="77554E4C"/>
    <w:multiLevelType w:val="hybridMultilevel"/>
    <w:tmpl w:val="F06C0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4766E"/>
    <w:multiLevelType w:val="hybridMultilevel"/>
    <w:tmpl w:val="6C628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1336B"/>
    <w:multiLevelType w:val="hybridMultilevel"/>
    <w:tmpl w:val="A79EEA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7E0490"/>
    <w:multiLevelType w:val="hybridMultilevel"/>
    <w:tmpl w:val="95E4B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15"/>
  </w:num>
  <w:num w:numId="5">
    <w:abstractNumId w:val="7"/>
  </w:num>
  <w:num w:numId="6">
    <w:abstractNumId w:val="13"/>
  </w:num>
  <w:num w:numId="7">
    <w:abstractNumId w:val="37"/>
  </w:num>
  <w:num w:numId="8">
    <w:abstractNumId w:val="38"/>
  </w:num>
  <w:num w:numId="9">
    <w:abstractNumId w:val="40"/>
  </w:num>
  <w:num w:numId="10">
    <w:abstractNumId w:val="23"/>
  </w:num>
  <w:num w:numId="11">
    <w:abstractNumId w:val="30"/>
  </w:num>
  <w:num w:numId="12">
    <w:abstractNumId w:val="4"/>
  </w:num>
  <w:num w:numId="13">
    <w:abstractNumId w:val="35"/>
  </w:num>
  <w:num w:numId="14">
    <w:abstractNumId w:val="39"/>
  </w:num>
  <w:num w:numId="15">
    <w:abstractNumId w:val="16"/>
  </w:num>
  <w:num w:numId="16">
    <w:abstractNumId w:val="3"/>
  </w:num>
  <w:num w:numId="17">
    <w:abstractNumId w:val="34"/>
  </w:num>
  <w:num w:numId="18">
    <w:abstractNumId w:val="36"/>
  </w:num>
  <w:num w:numId="19">
    <w:abstractNumId w:val="20"/>
  </w:num>
  <w:num w:numId="20">
    <w:abstractNumId w:val="19"/>
  </w:num>
  <w:num w:numId="21">
    <w:abstractNumId w:val="0"/>
  </w:num>
  <w:num w:numId="22">
    <w:abstractNumId w:val="2"/>
  </w:num>
  <w:num w:numId="23">
    <w:abstractNumId w:val="12"/>
  </w:num>
  <w:num w:numId="24">
    <w:abstractNumId w:val="12"/>
  </w:num>
  <w:num w:numId="25">
    <w:abstractNumId w:val="14"/>
  </w:num>
  <w:num w:numId="26">
    <w:abstractNumId w:val="9"/>
  </w:num>
  <w:num w:numId="27">
    <w:abstractNumId w:val="11"/>
  </w:num>
  <w:num w:numId="28">
    <w:abstractNumId w:val="33"/>
  </w:num>
  <w:num w:numId="29">
    <w:abstractNumId w:val="21"/>
  </w:num>
  <w:num w:numId="30">
    <w:abstractNumId w:val="10"/>
  </w:num>
  <w:num w:numId="31">
    <w:abstractNumId w:val="25"/>
  </w:num>
  <w:num w:numId="32">
    <w:abstractNumId w:val="1"/>
  </w:num>
  <w:num w:numId="33">
    <w:abstractNumId w:val="28"/>
  </w:num>
  <w:num w:numId="34">
    <w:abstractNumId w:val="8"/>
  </w:num>
  <w:num w:numId="35">
    <w:abstractNumId w:val="18"/>
  </w:num>
  <w:num w:numId="36">
    <w:abstractNumId w:val="24"/>
  </w:num>
  <w:num w:numId="37">
    <w:abstractNumId w:val="31"/>
  </w:num>
  <w:num w:numId="38">
    <w:abstractNumId w:val="32"/>
  </w:num>
  <w:num w:numId="39">
    <w:abstractNumId w:val="6"/>
  </w:num>
  <w:num w:numId="40">
    <w:abstractNumId w:val="26"/>
  </w:num>
  <w:num w:numId="41">
    <w:abstractNumId w:val="17"/>
  </w:num>
  <w:num w:numId="42">
    <w:abstractNumId w:val="27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le X1">
    <w15:presenceInfo w15:providerId="None" w15:userId="Helle X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85"/>
    <w:rsid w:val="00005CE9"/>
    <w:rsid w:val="00013BAB"/>
    <w:rsid w:val="0001597D"/>
    <w:rsid w:val="00015B4A"/>
    <w:rsid w:val="00022746"/>
    <w:rsid w:val="00024B83"/>
    <w:rsid w:val="0003280F"/>
    <w:rsid w:val="00033FAA"/>
    <w:rsid w:val="00044F22"/>
    <w:rsid w:val="000452D9"/>
    <w:rsid w:val="00050786"/>
    <w:rsid w:val="00053171"/>
    <w:rsid w:val="0005615B"/>
    <w:rsid w:val="00062EC3"/>
    <w:rsid w:val="00071367"/>
    <w:rsid w:val="00071CD7"/>
    <w:rsid w:val="00073F46"/>
    <w:rsid w:val="00080A1F"/>
    <w:rsid w:val="000901AD"/>
    <w:rsid w:val="0009404D"/>
    <w:rsid w:val="0009418B"/>
    <w:rsid w:val="000A536D"/>
    <w:rsid w:val="000B260F"/>
    <w:rsid w:val="000D060A"/>
    <w:rsid w:val="000D3152"/>
    <w:rsid w:val="000F4955"/>
    <w:rsid w:val="000F7BEA"/>
    <w:rsid w:val="00110361"/>
    <w:rsid w:val="00115606"/>
    <w:rsid w:val="001360AD"/>
    <w:rsid w:val="00137A78"/>
    <w:rsid w:val="001436D7"/>
    <w:rsid w:val="0015142B"/>
    <w:rsid w:val="00152D6D"/>
    <w:rsid w:val="0017001F"/>
    <w:rsid w:val="00171CC4"/>
    <w:rsid w:val="00172D5C"/>
    <w:rsid w:val="001756FA"/>
    <w:rsid w:val="001817CF"/>
    <w:rsid w:val="001845FB"/>
    <w:rsid w:val="00184E96"/>
    <w:rsid w:val="0018758C"/>
    <w:rsid w:val="00190D8C"/>
    <w:rsid w:val="00192314"/>
    <w:rsid w:val="00194A6D"/>
    <w:rsid w:val="00195D2C"/>
    <w:rsid w:val="00195E88"/>
    <w:rsid w:val="001A2FCF"/>
    <w:rsid w:val="001B3349"/>
    <w:rsid w:val="001C185B"/>
    <w:rsid w:val="001C7D29"/>
    <w:rsid w:val="001D2B38"/>
    <w:rsid w:val="001D325F"/>
    <w:rsid w:val="001D5880"/>
    <w:rsid w:val="001D7D27"/>
    <w:rsid w:val="001E3E93"/>
    <w:rsid w:val="001E50DC"/>
    <w:rsid w:val="001F06D5"/>
    <w:rsid w:val="001F0FD4"/>
    <w:rsid w:val="001F4EA2"/>
    <w:rsid w:val="001F5F85"/>
    <w:rsid w:val="0020334A"/>
    <w:rsid w:val="002113C2"/>
    <w:rsid w:val="00211C2A"/>
    <w:rsid w:val="002240A1"/>
    <w:rsid w:val="00226BF1"/>
    <w:rsid w:val="002309D9"/>
    <w:rsid w:val="00230C00"/>
    <w:rsid w:val="002329A0"/>
    <w:rsid w:val="00262DD2"/>
    <w:rsid w:val="00272DFA"/>
    <w:rsid w:val="002737EB"/>
    <w:rsid w:val="00280692"/>
    <w:rsid w:val="00285A8F"/>
    <w:rsid w:val="00287AAA"/>
    <w:rsid w:val="00296713"/>
    <w:rsid w:val="00296DA1"/>
    <w:rsid w:val="002A11E7"/>
    <w:rsid w:val="002A3795"/>
    <w:rsid w:val="002A641A"/>
    <w:rsid w:val="002A6A04"/>
    <w:rsid w:val="002B5DF0"/>
    <w:rsid w:val="002C30DE"/>
    <w:rsid w:val="002E1935"/>
    <w:rsid w:val="002E54CB"/>
    <w:rsid w:val="002E64F9"/>
    <w:rsid w:val="002E6BD5"/>
    <w:rsid w:val="002F13FE"/>
    <w:rsid w:val="002F406F"/>
    <w:rsid w:val="002F7483"/>
    <w:rsid w:val="00313C55"/>
    <w:rsid w:val="003153FF"/>
    <w:rsid w:val="003201A1"/>
    <w:rsid w:val="00330389"/>
    <w:rsid w:val="00341A6F"/>
    <w:rsid w:val="00352973"/>
    <w:rsid w:val="00354F6E"/>
    <w:rsid w:val="00372F17"/>
    <w:rsid w:val="003747F6"/>
    <w:rsid w:val="003750C7"/>
    <w:rsid w:val="00376B4E"/>
    <w:rsid w:val="00377CFB"/>
    <w:rsid w:val="00383A04"/>
    <w:rsid w:val="00385EDC"/>
    <w:rsid w:val="003879FD"/>
    <w:rsid w:val="00390342"/>
    <w:rsid w:val="00391105"/>
    <w:rsid w:val="00391C65"/>
    <w:rsid w:val="003964B3"/>
    <w:rsid w:val="003A4E42"/>
    <w:rsid w:val="003A64A3"/>
    <w:rsid w:val="003B13E9"/>
    <w:rsid w:val="003B30A3"/>
    <w:rsid w:val="003B4E0B"/>
    <w:rsid w:val="003C1F43"/>
    <w:rsid w:val="003E4935"/>
    <w:rsid w:val="00400D55"/>
    <w:rsid w:val="004018F1"/>
    <w:rsid w:val="004033A4"/>
    <w:rsid w:val="004039CA"/>
    <w:rsid w:val="004127B1"/>
    <w:rsid w:val="00415D27"/>
    <w:rsid w:val="00423D59"/>
    <w:rsid w:val="00426980"/>
    <w:rsid w:val="004309C4"/>
    <w:rsid w:val="004363BF"/>
    <w:rsid w:val="00437755"/>
    <w:rsid w:val="0043798C"/>
    <w:rsid w:val="00437B00"/>
    <w:rsid w:val="004410DD"/>
    <w:rsid w:val="00443F77"/>
    <w:rsid w:val="00453A96"/>
    <w:rsid w:val="0046660C"/>
    <w:rsid w:val="0047326B"/>
    <w:rsid w:val="0047587C"/>
    <w:rsid w:val="004812FA"/>
    <w:rsid w:val="004823BB"/>
    <w:rsid w:val="00482A47"/>
    <w:rsid w:val="0048463A"/>
    <w:rsid w:val="0049060D"/>
    <w:rsid w:val="00493FF0"/>
    <w:rsid w:val="004A401C"/>
    <w:rsid w:val="004A5934"/>
    <w:rsid w:val="004B5430"/>
    <w:rsid w:val="004B59D1"/>
    <w:rsid w:val="004C12D1"/>
    <w:rsid w:val="004C33C2"/>
    <w:rsid w:val="004C6306"/>
    <w:rsid w:val="004C6965"/>
    <w:rsid w:val="004D1D36"/>
    <w:rsid w:val="004D3D2A"/>
    <w:rsid w:val="004D41B8"/>
    <w:rsid w:val="004D647A"/>
    <w:rsid w:val="004E27CD"/>
    <w:rsid w:val="004E39AC"/>
    <w:rsid w:val="004E7516"/>
    <w:rsid w:val="004F2657"/>
    <w:rsid w:val="004F2A20"/>
    <w:rsid w:val="00500446"/>
    <w:rsid w:val="0050384D"/>
    <w:rsid w:val="00504DBA"/>
    <w:rsid w:val="00507359"/>
    <w:rsid w:val="0050762B"/>
    <w:rsid w:val="00520D72"/>
    <w:rsid w:val="005253F1"/>
    <w:rsid w:val="00526736"/>
    <w:rsid w:val="00533202"/>
    <w:rsid w:val="0053460F"/>
    <w:rsid w:val="0054097D"/>
    <w:rsid w:val="005410F1"/>
    <w:rsid w:val="00544BCB"/>
    <w:rsid w:val="00553090"/>
    <w:rsid w:val="005623EE"/>
    <w:rsid w:val="00572899"/>
    <w:rsid w:val="00573BB3"/>
    <w:rsid w:val="00575264"/>
    <w:rsid w:val="00580F06"/>
    <w:rsid w:val="00595D71"/>
    <w:rsid w:val="0059768A"/>
    <w:rsid w:val="005A2B9F"/>
    <w:rsid w:val="005A5819"/>
    <w:rsid w:val="005B02E9"/>
    <w:rsid w:val="005B2F36"/>
    <w:rsid w:val="005B56E1"/>
    <w:rsid w:val="005B7457"/>
    <w:rsid w:val="005C4AD5"/>
    <w:rsid w:val="005C4B25"/>
    <w:rsid w:val="005C61A2"/>
    <w:rsid w:val="005C6593"/>
    <w:rsid w:val="005D1C5A"/>
    <w:rsid w:val="005D4675"/>
    <w:rsid w:val="005D4FB5"/>
    <w:rsid w:val="005E2F36"/>
    <w:rsid w:val="005E47C3"/>
    <w:rsid w:val="005E4BE2"/>
    <w:rsid w:val="005E7E01"/>
    <w:rsid w:val="005F5EB8"/>
    <w:rsid w:val="00625CB8"/>
    <w:rsid w:val="00626B0A"/>
    <w:rsid w:val="00643523"/>
    <w:rsid w:val="00645B43"/>
    <w:rsid w:val="006534A3"/>
    <w:rsid w:val="00663E20"/>
    <w:rsid w:val="0066531A"/>
    <w:rsid w:val="00666007"/>
    <w:rsid w:val="006677CC"/>
    <w:rsid w:val="00667BF9"/>
    <w:rsid w:val="00677A8E"/>
    <w:rsid w:val="00681CC6"/>
    <w:rsid w:val="00686BFF"/>
    <w:rsid w:val="0068780E"/>
    <w:rsid w:val="00692FB1"/>
    <w:rsid w:val="00696453"/>
    <w:rsid w:val="006A0E0C"/>
    <w:rsid w:val="006A1C73"/>
    <w:rsid w:val="006A2B30"/>
    <w:rsid w:val="006A5D59"/>
    <w:rsid w:val="006B07F9"/>
    <w:rsid w:val="006C4255"/>
    <w:rsid w:val="006F1CBE"/>
    <w:rsid w:val="006F61C7"/>
    <w:rsid w:val="0070373B"/>
    <w:rsid w:val="007069A2"/>
    <w:rsid w:val="0071012F"/>
    <w:rsid w:val="0071040C"/>
    <w:rsid w:val="0071484D"/>
    <w:rsid w:val="00766E90"/>
    <w:rsid w:val="00787650"/>
    <w:rsid w:val="0079095F"/>
    <w:rsid w:val="00790AC1"/>
    <w:rsid w:val="007949EE"/>
    <w:rsid w:val="007A0492"/>
    <w:rsid w:val="007A0608"/>
    <w:rsid w:val="007A2A31"/>
    <w:rsid w:val="007A3D29"/>
    <w:rsid w:val="007A5515"/>
    <w:rsid w:val="007B3861"/>
    <w:rsid w:val="007C09F6"/>
    <w:rsid w:val="007C18B4"/>
    <w:rsid w:val="007C1B85"/>
    <w:rsid w:val="007C312F"/>
    <w:rsid w:val="007C6B84"/>
    <w:rsid w:val="007C77AB"/>
    <w:rsid w:val="007D5A34"/>
    <w:rsid w:val="007D6314"/>
    <w:rsid w:val="007E2782"/>
    <w:rsid w:val="007F2348"/>
    <w:rsid w:val="007F275C"/>
    <w:rsid w:val="008008FC"/>
    <w:rsid w:val="00802861"/>
    <w:rsid w:val="00803169"/>
    <w:rsid w:val="00810153"/>
    <w:rsid w:val="00813AB1"/>
    <w:rsid w:val="00821C17"/>
    <w:rsid w:val="00824E76"/>
    <w:rsid w:val="00825E9C"/>
    <w:rsid w:val="00826FDE"/>
    <w:rsid w:val="008304BA"/>
    <w:rsid w:val="008312C1"/>
    <w:rsid w:val="00842B91"/>
    <w:rsid w:val="00843EE4"/>
    <w:rsid w:val="008453C2"/>
    <w:rsid w:val="00846C9B"/>
    <w:rsid w:val="008551A8"/>
    <w:rsid w:val="00856105"/>
    <w:rsid w:val="008623D2"/>
    <w:rsid w:val="00886FA9"/>
    <w:rsid w:val="0089459A"/>
    <w:rsid w:val="008953A6"/>
    <w:rsid w:val="008A004B"/>
    <w:rsid w:val="008A0D8A"/>
    <w:rsid w:val="008A130A"/>
    <w:rsid w:val="008A415A"/>
    <w:rsid w:val="008A5381"/>
    <w:rsid w:val="008B342B"/>
    <w:rsid w:val="008B59B3"/>
    <w:rsid w:val="008B6BA1"/>
    <w:rsid w:val="008C239E"/>
    <w:rsid w:val="008C4427"/>
    <w:rsid w:val="008D0B2E"/>
    <w:rsid w:val="008D3B71"/>
    <w:rsid w:val="008D5B00"/>
    <w:rsid w:val="008E1D4F"/>
    <w:rsid w:val="008F0EB3"/>
    <w:rsid w:val="00904AE5"/>
    <w:rsid w:val="009051EE"/>
    <w:rsid w:val="00905A65"/>
    <w:rsid w:val="00914147"/>
    <w:rsid w:val="009217A0"/>
    <w:rsid w:val="00922C65"/>
    <w:rsid w:val="00927A6E"/>
    <w:rsid w:val="009304C8"/>
    <w:rsid w:val="009354C0"/>
    <w:rsid w:val="00941AF6"/>
    <w:rsid w:val="00957908"/>
    <w:rsid w:val="00962D17"/>
    <w:rsid w:val="00974421"/>
    <w:rsid w:val="009759A3"/>
    <w:rsid w:val="00976291"/>
    <w:rsid w:val="009A4E52"/>
    <w:rsid w:val="009A5AE5"/>
    <w:rsid w:val="009B57C1"/>
    <w:rsid w:val="009C2826"/>
    <w:rsid w:val="009D2363"/>
    <w:rsid w:val="009D30FD"/>
    <w:rsid w:val="009F20D1"/>
    <w:rsid w:val="009F5AAB"/>
    <w:rsid w:val="009F7F9A"/>
    <w:rsid w:val="00A00C37"/>
    <w:rsid w:val="00A066C6"/>
    <w:rsid w:val="00A0735E"/>
    <w:rsid w:val="00A154F8"/>
    <w:rsid w:val="00A15938"/>
    <w:rsid w:val="00A160E3"/>
    <w:rsid w:val="00A20598"/>
    <w:rsid w:val="00A22862"/>
    <w:rsid w:val="00A22BB7"/>
    <w:rsid w:val="00A24BAE"/>
    <w:rsid w:val="00A37651"/>
    <w:rsid w:val="00A422FD"/>
    <w:rsid w:val="00A4344B"/>
    <w:rsid w:val="00A44EA0"/>
    <w:rsid w:val="00A45862"/>
    <w:rsid w:val="00A5663C"/>
    <w:rsid w:val="00A70A3D"/>
    <w:rsid w:val="00A80F24"/>
    <w:rsid w:val="00A812AC"/>
    <w:rsid w:val="00A81EA3"/>
    <w:rsid w:val="00A842DF"/>
    <w:rsid w:val="00A94CF2"/>
    <w:rsid w:val="00A95AE1"/>
    <w:rsid w:val="00A9715F"/>
    <w:rsid w:val="00AA1F98"/>
    <w:rsid w:val="00AA3183"/>
    <w:rsid w:val="00AA4F44"/>
    <w:rsid w:val="00AA5AA6"/>
    <w:rsid w:val="00AB0EED"/>
    <w:rsid w:val="00AB37BD"/>
    <w:rsid w:val="00AD6324"/>
    <w:rsid w:val="00AE506D"/>
    <w:rsid w:val="00AF291F"/>
    <w:rsid w:val="00B0054A"/>
    <w:rsid w:val="00B02EAE"/>
    <w:rsid w:val="00B03A44"/>
    <w:rsid w:val="00B12EDE"/>
    <w:rsid w:val="00B1779F"/>
    <w:rsid w:val="00B20BE0"/>
    <w:rsid w:val="00B32E91"/>
    <w:rsid w:val="00B34CCF"/>
    <w:rsid w:val="00B4089C"/>
    <w:rsid w:val="00B40C53"/>
    <w:rsid w:val="00B46BF8"/>
    <w:rsid w:val="00B508D7"/>
    <w:rsid w:val="00B609D6"/>
    <w:rsid w:val="00B633E6"/>
    <w:rsid w:val="00B6388E"/>
    <w:rsid w:val="00B73BF8"/>
    <w:rsid w:val="00B833C6"/>
    <w:rsid w:val="00B87A9F"/>
    <w:rsid w:val="00B9020C"/>
    <w:rsid w:val="00B907CA"/>
    <w:rsid w:val="00B9505A"/>
    <w:rsid w:val="00BA7CF7"/>
    <w:rsid w:val="00BB19BC"/>
    <w:rsid w:val="00BB5A83"/>
    <w:rsid w:val="00BB5E86"/>
    <w:rsid w:val="00BB7FF7"/>
    <w:rsid w:val="00BC540F"/>
    <w:rsid w:val="00BC6B24"/>
    <w:rsid w:val="00BD013E"/>
    <w:rsid w:val="00BD1BD3"/>
    <w:rsid w:val="00BD2177"/>
    <w:rsid w:val="00BE524C"/>
    <w:rsid w:val="00C00411"/>
    <w:rsid w:val="00C11526"/>
    <w:rsid w:val="00C11F0A"/>
    <w:rsid w:val="00C12ADA"/>
    <w:rsid w:val="00C14DD0"/>
    <w:rsid w:val="00C150FF"/>
    <w:rsid w:val="00C21DFA"/>
    <w:rsid w:val="00C25300"/>
    <w:rsid w:val="00C33C2A"/>
    <w:rsid w:val="00C33EDB"/>
    <w:rsid w:val="00C33F4F"/>
    <w:rsid w:val="00C35938"/>
    <w:rsid w:val="00C35A3B"/>
    <w:rsid w:val="00C36CDE"/>
    <w:rsid w:val="00C41C09"/>
    <w:rsid w:val="00C42567"/>
    <w:rsid w:val="00C42B2F"/>
    <w:rsid w:val="00C44CC4"/>
    <w:rsid w:val="00C453C5"/>
    <w:rsid w:val="00C544EF"/>
    <w:rsid w:val="00C65A9F"/>
    <w:rsid w:val="00C73028"/>
    <w:rsid w:val="00C76B2D"/>
    <w:rsid w:val="00C8457B"/>
    <w:rsid w:val="00C85EE8"/>
    <w:rsid w:val="00C9422C"/>
    <w:rsid w:val="00C9670B"/>
    <w:rsid w:val="00CA30BA"/>
    <w:rsid w:val="00CA3659"/>
    <w:rsid w:val="00CA79D9"/>
    <w:rsid w:val="00CB1718"/>
    <w:rsid w:val="00CB2DE1"/>
    <w:rsid w:val="00CB7187"/>
    <w:rsid w:val="00CC0A0C"/>
    <w:rsid w:val="00CC4DC7"/>
    <w:rsid w:val="00CC6C1E"/>
    <w:rsid w:val="00CC7D6D"/>
    <w:rsid w:val="00CD3EE8"/>
    <w:rsid w:val="00CD72DF"/>
    <w:rsid w:val="00CE6451"/>
    <w:rsid w:val="00CE6FF9"/>
    <w:rsid w:val="00CF4A76"/>
    <w:rsid w:val="00CF7529"/>
    <w:rsid w:val="00D0707A"/>
    <w:rsid w:val="00D11479"/>
    <w:rsid w:val="00D12426"/>
    <w:rsid w:val="00D2060B"/>
    <w:rsid w:val="00D266F1"/>
    <w:rsid w:val="00D37660"/>
    <w:rsid w:val="00D40737"/>
    <w:rsid w:val="00D57C85"/>
    <w:rsid w:val="00D654C8"/>
    <w:rsid w:val="00D71183"/>
    <w:rsid w:val="00D77246"/>
    <w:rsid w:val="00D80882"/>
    <w:rsid w:val="00D84FA7"/>
    <w:rsid w:val="00D86B17"/>
    <w:rsid w:val="00D86C25"/>
    <w:rsid w:val="00D8742D"/>
    <w:rsid w:val="00D9352E"/>
    <w:rsid w:val="00D94F8B"/>
    <w:rsid w:val="00D97915"/>
    <w:rsid w:val="00DA43D1"/>
    <w:rsid w:val="00DA44B4"/>
    <w:rsid w:val="00DA49B8"/>
    <w:rsid w:val="00DA4DAC"/>
    <w:rsid w:val="00DB1320"/>
    <w:rsid w:val="00DE2231"/>
    <w:rsid w:val="00E037F6"/>
    <w:rsid w:val="00E05AD5"/>
    <w:rsid w:val="00E133A5"/>
    <w:rsid w:val="00E1462B"/>
    <w:rsid w:val="00E24776"/>
    <w:rsid w:val="00E3722D"/>
    <w:rsid w:val="00E47CE0"/>
    <w:rsid w:val="00E47EE3"/>
    <w:rsid w:val="00E5151E"/>
    <w:rsid w:val="00E51D61"/>
    <w:rsid w:val="00E64E8F"/>
    <w:rsid w:val="00E73F23"/>
    <w:rsid w:val="00E839A2"/>
    <w:rsid w:val="00E86CE5"/>
    <w:rsid w:val="00E90E0C"/>
    <w:rsid w:val="00E954AB"/>
    <w:rsid w:val="00EA1F76"/>
    <w:rsid w:val="00EA2C8E"/>
    <w:rsid w:val="00EA37F5"/>
    <w:rsid w:val="00EA6843"/>
    <w:rsid w:val="00EB26AC"/>
    <w:rsid w:val="00EB7F95"/>
    <w:rsid w:val="00EC0F4A"/>
    <w:rsid w:val="00EC2A28"/>
    <w:rsid w:val="00EC4B2D"/>
    <w:rsid w:val="00ED73AB"/>
    <w:rsid w:val="00EE1447"/>
    <w:rsid w:val="00EE1BE8"/>
    <w:rsid w:val="00EE6232"/>
    <w:rsid w:val="00EF3BF4"/>
    <w:rsid w:val="00EF6E1D"/>
    <w:rsid w:val="00F05AAA"/>
    <w:rsid w:val="00F1478F"/>
    <w:rsid w:val="00F14C72"/>
    <w:rsid w:val="00F1662C"/>
    <w:rsid w:val="00F16BF5"/>
    <w:rsid w:val="00F20018"/>
    <w:rsid w:val="00F210FD"/>
    <w:rsid w:val="00F215C6"/>
    <w:rsid w:val="00F229E6"/>
    <w:rsid w:val="00F27303"/>
    <w:rsid w:val="00F32DA9"/>
    <w:rsid w:val="00F34C1B"/>
    <w:rsid w:val="00F35B29"/>
    <w:rsid w:val="00F47DF3"/>
    <w:rsid w:val="00F569AC"/>
    <w:rsid w:val="00F61D08"/>
    <w:rsid w:val="00F75CD2"/>
    <w:rsid w:val="00F85A2A"/>
    <w:rsid w:val="00F91293"/>
    <w:rsid w:val="00F937AB"/>
    <w:rsid w:val="00F94100"/>
    <w:rsid w:val="00F9477E"/>
    <w:rsid w:val="00FA2668"/>
    <w:rsid w:val="00FA54EF"/>
    <w:rsid w:val="00FC10C6"/>
    <w:rsid w:val="00FC21B3"/>
    <w:rsid w:val="00FC24AF"/>
    <w:rsid w:val="00FC2D63"/>
    <w:rsid w:val="00FC7BD3"/>
    <w:rsid w:val="00FD2824"/>
    <w:rsid w:val="00FD5D8A"/>
    <w:rsid w:val="00FE1841"/>
    <w:rsid w:val="00FE18BC"/>
    <w:rsid w:val="00FF0B65"/>
    <w:rsid w:val="00FF6136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81C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09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48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89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1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06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72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90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67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29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64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79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3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9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6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1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0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08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5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13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72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88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8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5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86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29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5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7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1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99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69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7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4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0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0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44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61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1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3539-9177-4F65-9A63-CDCF8220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AC00A3F1.dotm</Template>
  <TotalTime>14</TotalTime>
  <Pages>3</Pages>
  <Words>909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GD1/GD2 - Milepæle til brug for replanlægning 3. kvartal 2014</vt:lpstr>
    </vt:vector>
  </TitlesOfParts>
  <Company>Statens IT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GD1/GD2 - Milepæle til brug for replanlægning 3. kvartal 2014</dc:title>
  <dc:subject>Grunddataprogrammet under den Fællesoffentlig digitaliseringsstrategi 2012 - 2015</dc:subject>
  <dc:creator>S&amp;D</dc:creator>
  <cp:lastModifiedBy>Asbjørn Lenbroch</cp:lastModifiedBy>
  <cp:revision>3</cp:revision>
  <cp:lastPrinted>2014-08-25T07:31:00Z</cp:lastPrinted>
  <dcterms:created xsi:type="dcterms:W3CDTF">2014-08-27T07:00:00Z</dcterms:created>
  <dcterms:modified xsi:type="dcterms:W3CDTF">2014-08-27T07:13:00Z</dcterms:modified>
</cp:coreProperties>
</file>