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7" w:type="dxa"/>
        <w:tblBorders>
          <w:insideH w:val="single" w:sz="4" w:space="0" w:color="auto"/>
        </w:tblBorders>
        <w:tblLayout w:type="fixed"/>
        <w:tblCellMar>
          <w:left w:w="0" w:type="dxa"/>
          <w:right w:w="0" w:type="dxa"/>
        </w:tblCellMar>
        <w:tblLook w:val="01E0" w:firstRow="1" w:lastRow="1" w:firstColumn="1" w:lastColumn="1" w:noHBand="0" w:noVBand="0"/>
      </w:tblPr>
      <w:tblGrid>
        <w:gridCol w:w="7655"/>
        <w:gridCol w:w="397"/>
        <w:gridCol w:w="1985"/>
      </w:tblGrid>
      <w:tr w:rsidR="00093B6A" w:rsidRPr="00DC0D55" w:rsidTr="00093B6A">
        <w:trPr>
          <w:trHeight w:hRule="exact" w:val="799"/>
        </w:trPr>
        <w:tc>
          <w:tcPr>
            <w:tcW w:w="7655" w:type="dxa"/>
          </w:tcPr>
          <w:p w:rsidR="00093B6A" w:rsidRPr="00275697" w:rsidRDefault="00654B71" w:rsidP="00654B71">
            <w:pPr>
              <w:pStyle w:val="Template-Dokumentnavn"/>
            </w:pPr>
            <w:r>
              <w:t>Cover</w:t>
            </w:r>
          </w:p>
        </w:tc>
        <w:tc>
          <w:tcPr>
            <w:tcW w:w="397" w:type="dxa"/>
            <w:tcBorders>
              <w:top w:val="nil"/>
              <w:bottom w:val="nil"/>
            </w:tcBorders>
          </w:tcPr>
          <w:p w:rsidR="00093B6A" w:rsidRPr="00275697" w:rsidRDefault="00093B6A" w:rsidP="00794A97">
            <w:pPr>
              <w:pStyle w:val="Template-Dokumentnavn"/>
            </w:pPr>
          </w:p>
        </w:tc>
        <w:tc>
          <w:tcPr>
            <w:tcW w:w="1985" w:type="dxa"/>
            <w:vMerge w:val="restart"/>
          </w:tcPr>
          <w:p w:rsidR="00125EF6" w:rsidRPr="0015280F" w:rsidRDefault="00A2775E" w:rsidP="00D00ABC">
            <w:pPr>
              <w:pStyle w:val="Template-INI"/>
              <w:ind w:right="-169"/>
              <w:rPr>
                <w:lang w:val="da-DK"/>
              </w:rPr>
            </w:pPr>
            <w:r>
              <w:rPr>
                <w:lang w:val="da-DK"/>
              </w:rPr>
              <w:t xml:space="preserve">Den </w:t>
            </w:r>
            <w:r w:rsidR="007E799D">
              <w:rPr>
                <w:lang w:val="da-DK"/>
              </w:rPr>
              <w:t>11</w:t>
            </w:r>
            <w:bookmarkStart w:id="0" w:name="_GoBack"/>
            <w:bookmarkEnd w:id="0"/>
            <w:r w:rsidR="00125EF6" w:rsidRPr="0015280F">
              <w:rPr>
                <w:lang w:val="da-DK"/>
              </w:rPr>
              <w:t xml:space="preserve">. </w:t>
            </w:r>
            <w:r w:rsidR="002D0184">
              <w:rPr>
                <w:lang w:val="da-DK"/>
              </w:rPr>
              <w:t>marts</w:t>
            </w:r>
            <w:r w:rsidR="00125EF6" w:rsidRPr="0015280F">
              <w:rPr>
                <w:lang w:val="da-DK"/>
              </w:rPr>
              <w:t xml:space="preserve"> 201</w:t>
            </w:r>
            <w:r>
              <w:rPr>
                <w:lang w:val="da-DK"/>
              </w:rPr>
              <w:t>6</w:t>
            </w:r>
            <w:r w:rsidR="00125EF6" w:rsidRPr="0015280F">
              <w:rPr>
                <w:lang w:val="da-DK"/>
              </w:rPr>
              <w:t> </w:t>
            </w:r>
          </w:p>
          <w:p w:rsidR="00DC0D55" w:rsidRPr="0015280F" w:rsidRDefault="00DC0D55" w:rsidP="00125EF6">
            <w:pPr>
              <w:pStyle w:val="Template-Dato"/>
            </w:pPr>
          </w:p>
        </w:tc>
      </w:tr>
      <w:tr w:rsidR="00093B6A" w:rsidRPr="00DC0D55" w:rsidTr="00093B6A">
        <w:trPr>
          <w:trHeight w:val="368"/>
        </w:trPr>
        <w:tc>
          <w:tcPr>
            <w:tcW w:w="7655" w:type="dxa"/>
          </w:tcPr>
          <w:p w:rsidR="00093B6A" w:rsidRPr="0015280F" w:rsidRDefault="00093B6A" w:rsidP="00794A97"/>
        </w:tc>
        <w:tc>
          <w:tcPr>
            <w:tcW w:w="397" w:type="dxa"/>
            <w:tcBorders>
              <w:top w:val="nil"/>
              <w:bottom w:val="nil"/>
            </w:tcBorders>
          </w:tcPr>
          <w:p w:rsidR="00093B6A" w:rsidRPr="0015280F" w:rsidRDefault="00093B6A" w:rsidP="00794A97"/>
        </w:tc>
        <w:tc>
          <w:tcPr>
            <w:tcW w:w="1985" w:type="dxa"/>
            <w:vMerge/>
          </w:tcPr>
          <w:p w:rsidR="00093B6A" w:rsidRPr="0015280F" w:rsidRDefault="00093B6A" w:rsidP="00794A97"/>
        </w:tc>
      </w:tr>
    </w:tbl>
    <w:p w:rsidR="00DF3CF2" w:rsidRPr="00275697" w:rsidRDefault="00DF3CF2" w:rsidP="002B0E40">
      <w:pPr>
        <w:pStyle w:val="Overskrift1"/>
        <w:jc w:val="both"/>
      </w:pPr>
      <w:r>
        <w:t>Væsentlige risici og emner</w:t>
      </w:r>
    </w:p>
    <w:p w:rsidR="00DF3CF2" w:rsidRDefault="00DF3CF2" w:rsidP="002B0E40">
      <w:pPr>
        <w:pStyle w:val="Overskrift2"/>
        <w:jc w:val="both"/>
      </w:pPr>
      <w:r>
        <w:t>Problem</w:t>
      </w:r>
    </w:p>
    <w:p w:rsidR="00DF3CF2" w:rsidRDefault="00DF3CF2" w:rsidP="002B0E40">
      <w:pPr>
        <w:jc w:val="both"/>
      </w:pPr>
      <w:r>
        <w:t xml:space="preserve">Som en del af den løbende opfølgning på delprogrammets risikoanalyse forelægges for styregruppen risici og emner, som programledelsen har vurderet kræver styregruppens opmærksomhed. </w:t>
      </w:r>
      <w:r w:rsidR="00613BDC">
        <w:t xml:space="preserve">Øvrige risici og emner fremgår af delprogrammets risikoregister og emneregister (vedlagt til orientering). </w:t>
      </w:r>
    </w:p>
    <w:p w:rsidR="00DF3CF2" w:rsidRDefault="00DF3CF2" w:rsidP="002B0E40">
      <w:pPr>
        <w:pStyle w:val="Overskrift2"/>
        <w:jc w:val="both"/>
      </w:pPr>
      <w:r>
        <w:t>Baggrund</w:t>
      </w:r>
    </w:p>
    <w:p w:rsidR="00DF3CF2" w:rsidRDefault="00DF3CF2" w:rsidP="002B0E40">
      <w:pPr>
        <w:jc w:val="both"/>
      </w:pPr>
      <w:r>
        <w:t>Adressedataprogrammet identificerer løbende en række emner og risici, som har tværgående betydning for delprogrammets projekter</w:t>
      </w:r>
      <w:r w:rsidR="00DF1F46">
        <w:t>, men også tværgående betydning for GD1 og GD2</w:t>
      </w:r>
      <w:r>
        <w:t xml:space="preserve">. </w:t>
      </w:r>
      <w:r w:rsidR="0012638E">
        <w:t xml:space="preserve">Risici betegnet med et F, fx F4 betyder, at det er risici, som er fælles med GD1. </w:t>
      </w:r>
    </w:p>
    <w:p w:rsidR="00D00ABC" w:rsidRDefault="00D00ABC" w:rsidP="002B0E40">
      <w:pPr>
        <w:pStyle w:val="Overskrift2"/>
        <w:jc w:val="both"/>
      </w:pPr>
      <w:r>
        <w:t>Status</w:t>
      </w:r>
    </w:p>
    <w:p w:rsidR="00844D2F" w:rsidRDefault="0012638E" w:rsidP="002B0E40">
      <w:pPr>
        <w:jc w:val="both"/>
      </w:pPr>
      <w:r>
        <w:t xml:space="preserve">Det samlede risikobillede for GD2 vurderes at være </w:t>
      </w:r>
      <w:r w:rsidR="00284C7C">
        <w:t>gul</w:t>
      </w:r>
      <w:r w:rsidR="00844D2F">
        <w:t xml:space="preserve">. </w:t>
      </w:r>
    </w:p>
    <w:p w:rsidR="000D5C64" w:rsidRDefault="00844D2F" w:rsidP="002B0E40">
      <w:pPr>
        <w:jc w:val="both"/>
      </w:pPr>
      <w:r>
        <w:t xml:space="preserve">Vurderingen </w:t>
      </w:r>
      <w:r w:rsidR="0012638E">
        <w:t>skyldes</w:t>
      </w:r>
      <w:r w:rsidR="00DF1F46">
        <w:t>,</w:t>
      </w:r>
      <w:r w:rsidR="0012638E">
        <w:t xml:space="preserve"> at der er t</w:t>
      </w:r>
      <w:r w:rsidR="00AD0DC0">
        <w:t xml:space="preserve">re </w:t>
      </w:r>
      <w:r w:rsidR="0012638E">
        <w:t>risici (</w:t>
      </w:r>
      <w:r w:rsidR="000D5C64">
        <w:t xml:space="preserve">som er medtaget i nedenstående), som alle </w:t>
      </w:r>
      <w:r w:rsidR="00E00497">
        <w:t xml:space="preserve">både har høj sandsynlighed </w:t>
      </w:r>
      <w:r w:rsidR="00E94B90">
        <w:t xml:space="preserve">for at indtræffe </w:t>
      </w:r>
      <w:r w:rsidR="00E00497">
        <w:t xml:space="preserve">og </w:t>
      </w:r>
      <w:r w:rsidR="000D5C64">
        <w:t>høj konsekvens</w:t>
      </w:r>
      <w:r w:rsidR="00E94B90">
        <w:t xml:space="preserve"> for delprogrammet</w:t>
      </w:r>
      <w:r w:rsidR="000D5C64">
        <w:t>.</w:t>
      </w:r>
      <w:r w:rsidR="00E00497">
        <w:t xml:space="preserve"> </w:t>
      </w:r>
      <w:r w:rsidR="000D5C64">
        <w:t xml:space="preserve"> </w:t>
      </w:r>
    </w:p>
    <w:p w:rsidR="00E00497" w:rsidRDefault="000D5C64" w:rsidP="002B0E40">
      <w:pPr>
        <w:jc w:val="both"/>
      </w:pPr>
      <w:r>
        <w:t>De</w:t>
      </w:r>
      <w:r w:rsidR="00844D2F">
        <w:t xml:space="preserve">r er stor risiko for, </w:t>
      </w:r>
      <w:r>
        <w:t xml:space="preserve">at snitfladetesten ikke kan gennemføres </w:t>
      </w:r>
      <w:r w:rsidR="002B0E40">
        <w:t>fuldstændigt som forudsat</w:t>
      </w:r>
      <w:r>
        <w:t xml:space="preserve">. </w:t>
      </w:r>
      <w:r w:rsidR="00844D2F">
        <w:t xml:space="preserve">Testprojektet forventer at kunne </w:t>
      </w:r>
      <w:proofErr w:type="spellStart"/>
      <w:r>
        <w:t>mitigere</w:t>
      </w:r>
      <w:proofErr w:type="spellEnd"/>
      <w:r>
        <w:t xml:space="preserve"> det til en vis grad ved hjælp af planlægning. Men vi ved </w:t>
      </w:r>
      <w:r w:rsidR="00E94B90">
        <w:t xml:space="preserve">naturligvis </w:t>
      </w:r>
      <w:r>
        <w:t xml:space="preserve">ikke, hvor mange fejl snitfladetesten vil vise. Til gengæld ved vi, at det med stor sandsynlighed vil blive vanskeligt at fejlrette og genteste </w:t>
      </w:r>
      <w:r w:rsidR="00E00497">
        <w:t>alle fejl (mere herom nedenfor)</w:t>
      </w:r>
      <w:r>
        <w:t xml:space="preserve">. </w:t>
      </w:r>
    </w:p>
    <w:p w:rsidR="00E94B90" w:rsidRDefault="00B5216E" w:rsidP="002B0E40">
      <w:pPr>
        <w:jc w:val="both"/>
      </w:pPr>
      <w:r>
        <w:t xml:space="preserve">I det omfang snitfladetesten ikke kan gennemføres fuldt ud, er det lige nu forventningen, at de </w:t>
      </w:r>
      <w:r w:rsidR="000D5C64">
        <w:t xml:space="preserve">udestående dele </w:t>
      </w:r>
      <w:r w:rsidR="00E00497">
        <w:t xml:space="preserve">af </w:t>
      </w:r>
      <w:r w:rsidR="000D5C64">
        <w:t>snitfladetest</w:t>
      </w:r>
      <w:r w:rsidR="00E00497">
        <w:t>en</w:t>
      </w:r>
      <w:r w:rsidR="000D5C64">
        <w:t xml:space="preserve"> </w:t>
      </w:r>
      <w:r>
        <w:t xml:space="preserve">kan medtages </w:t>
      </w:r>
      <w:r w:rsidR="00E00497">
        <w:t>i perioden for</w:t>
      </w:r>
      <w:r w:rsidR="000D5C64">
        <w:t xml:space="preserve"> integrationstesten. Men det vil sætte tidsplanen for integrationstesten under pres</w:t>
      </w:r>
      <w:r w:rsidR="00E94B90">
        <w:t xml:space="preserve">, hvilket kan medføre en dominoeffekt ift. </w:t>
      </w:r>
      <w:proofErr w:type="gramStart"/>
      <w:r w:rsidR="00E94B90">
        <w:t>de efterfølgende anvendertest</w:t>
      </w:r>
      <w:r w:rsidR="0018212E">
        <w:t>s</w:t>
      </w:r>
      <w:r w:rsidR="00E94B90">
        <w:t>.</w:t>
      </w:r>
      <w:proofErr w:type="gramEnd"/>
      <w:r w:rsidR="00E94B90">
        <w:t xml:space="preserve"> </w:t>
      </w:r>
    </w:p>
    <w:p w:rsidR="00284C7C" w:rsidRDefault="00D01675" w:rsidP="002B0E40">
      <w:pPr>
        <w:jc w:val="both"/>
      </w:pPr>
      <w:r>
        <w:t>På nuværende tidspunkt ser det ud som om, at GD2s registerprojekter</w:t>
      </w:r>
      <w:r w:rsidR="002B0E40">
        <w:t>ne</w:t>
      </w:r>
      <w:r>
        <w:t xml:space="preserve"> </w:t>
      </w:r>
      <w:r w:rsidR="002D0184">
        <w:t xml:space="preserve">kan </w:t>
      </w:r>
      <w:r>
        <w:t>levere testdata</w:t>
      </w:r>
      <w:r w:rsidR="002D0184">
        <w:t xml:space="preserve"> rettidigt (F4). Men GD7 har rejst en risiko for, at testdata ikke umiddelbart kan uploades på Datafordeleren, og at der derfor vil være behov for tilbageløb til registrene. Risikoen er rejst på baggrund af erfaring med </w:t>
      </w:r>
      <w:r w:rsidR="00B64A66">
        <w:t xml:space="preserve">indlæsning af </w:t>
      </w:r>
      <w:r w:rsidR="002D0184">
        <w:t xml:space="preserve">prøvedata. </w:t>
      </w:r>
    </w:p>
    <w:p w:rsidR="00D01675" w:rsidRDefault="00FD7B8A" w:rsidP="002B0E40">
      <w:pPr>
        <w:jc w:val="both"/>
      </w:pPr>
      <w:r w:rsidRPr="005C2B7C">
        <w:rPr>
          <w:rFonts w:cs="Arial"/>
        </w:rPr>
        <w:t>De</w:t>
      </w:r>
      <w:r>
        <w:rPr>
          <w:rFonts w:cs="Arial"/>
        </w:rPr>
        <w:t xml:space="preserve">t har i forbindelse med planlægning af proces for fejlhåndtering vist sig, at den afsatte tid til snitfladetest sandsynligvis ikke i tilstrækkelig grad kan rumme de </w:t>
      </w:r>
      <w:r w:rsidRPr="005C2B7C">
        <w:rPr>
          <w:rFonts w:cs="Arial"/>
        </w:rPr>
        <w:t>aktiviteter der</w:t>
      </w:r>
      <w:r w:rsidR="002B0E40">
        <w:rPr>
          <w:rFonts w:cs="Arial"/>
        </w:rPr>
        <w:t xml:space="preserve"> normalt</w:t>
      </w:r>
      <w:r w:rsidRPr="005C2B7C">
        <w:rPr>
          <w:rFonts w:cs="Arial"/>
        </w:rPr>
        <w:t xml:space="preserve"> skal gennemføres for at kunne </w:t>
      </w:r>
      <w:r w:rsidR="001B42C7">
        <w:rPr>
          <w:rFonts w:cs="Arial"/>
        </w:rPr>
        <w:t>ændringshåndtere</w:t>
      </w:r>
      <w:r w:rsidR="001B42C7" w:rsidRPr="005C2B7C">
        <w:rPr>
          <w:rFonts w:cs="Arial"/>
        </w:rPr>
        <w:t xml:space="preserve"> </w:t>
      </w:r>
      <w:r w:rsidRPr="005C2B7C">
        <w:rPr>
          <w:rFonts w:cs="Arial"/>
        </w:rPr>
        <w:t>ved fejl.</w:t>
      </w:r>
      <w:r>
        <w:rPr>
          <w:rFonts w:cs="Arial"/>
        </w:rPr>
        <w:t xml:space="preserve"> Programlederne for GD1, GD2, GD7 og GD8 samt DIGST arbejder på en </w:t>
      </w:r>
      <w:r>
        <w:rPr>
          <w:rFonts w:cs="Arial"/>
        </w:rPr>
        <w:lastRenderedPageBreak/>
        <w:t>”</w:t>
      </w:r>
      <w:proofErr w:type="spellStart"/>
      <w:r w:rsidR="002B0E40">
        <w:rPr>
          <w:rFonts w:cs="Arial"/>
        </w:rPr>
        <w:t>situation</w:t>
      </w:r>
      <w:r>
        <w:rPr>
          <w:rFonts w:cs="Arial"/>
        </w:rPr>
        <w:t>room</w:t>
      </w:r>
      <w:proofErr w:type="spellEnd"/>
      <w:r>
        <w:rPr>
          <w:rFonts w:cs="Arial"/>
        </w:rPr>
        <w:t xml:space="preserve">”-løsning, som </w:t>
      </w:r>
      <w:proofErr w:type="spellStart"/>
      <w:r>
        <w:rPr>
          <w:rFonts w:cs="Arial"/>
        </w:rPr>
        <w:t>mitigerer</w:t>
      </w:r>
      <w:proofErr w:type="spellEnd"/>
      <w:r>
        <w:rPr>
          <w:rFonts w:cs="Arial"/>
        </w:rPr>
        <w:t xml:space="preserve"> risikoen ved</w:t>
      </w:r>
      <w:r w:rsidR="00E00497">
        <w:rPr>
          <w:rFonts w:cs="Arial"/>
        </w:rPr>
        <w:t>,</w:t>
      </w:r>
      <w:r>
        <w:rPr>
          <w:rFonts w:cs="Arial"/>
        </w:rPr>
        <w:t xml:space="preserve"> at den reducerer procestiden for fejlrettelser. </w:t>
      </w:r>
      <w:r w:rsidR="00DF1F46">
        <w:rPr>
          <w:rFonts w:cs="Arial"/>
        </w:rPr>
        <w:t>Løsningen</w:t>
      </w:r>
      <w:r>
        <w:rPr>
          <w:rFonts w:cs="Arial"/>
        </w:rPr>
        <w:t xml:space="preserve"> vil stille krav til registerprojekterne og deres leverandører om at stå til rådighed løbende i testforløbet </w:t>
      </w:r>
      <w:proofErr w:type="spellStart"/>
      <w:r>
        <w:rPr>
          <w:rFonts w:cs="Arial"/>
        </w:rPr>
        <w:t>mhp</w:t>
      </w:r>
      <w:proofErr w:type="spellEnd"/>
      <w:r>
        <w:rPr>
          <w:rFonts w:cs="Arial"/>
        </w:rPr>
        <w:t>. at sikre hurtig fejl</w:t>
      </w:r>
      <w:r w:rsidR="001B42C7">
        <w:rPr>
          <w:rFonts w:cs="Arial"/>
        </w:rPr>
        <w:t>- og ændrings</w:t>
      </w:r>
      <w:r>
        <w:rPr>
          <w:rFonts w:cs="Arial"/>
        </w:rPr>
        <w:t xml:space="preserve">håndtering. Alternativt vil der </w:t>
      </w:r>
      <w:r w:rsidR="00DF1F46">
        <w:rPr>
          <w:rFonts w:cs="Arial"/>
        </w:rPr>
        <w:t xml:space="preserve">sandsynligvis </w:t>
      </w:r>
      <w:r>
        <w:rPr>
          <w:rFonts w:cs="Arial"/>
        </w:rPr>
        <w:t xml:space="preserve">kun være mulighed for at rette de fejl, som opstår inden for de første 2 uger af testforløbet. </w:t>
      </w:r>
      <w:r w:rsidR="00DF1F46">
        <w:rPr>
          <w:rFonts w:cs="Arial"/>
        </w:rPr>
        <w:t>Der er brug for tydelig opbakning fra styregruppen undervejs i snitfladetesten, hvis ”</w:t>
      </w:r>
      <w:proofErr w:type="spellStart"/>
      <w:r w:rsidR="002B0E40">
        <w:rPr>
          <w:rFonts w:cs="Arial"/>
        </w:rPr>
        <w:t>situation</w:t>
      </w:r>
      <w:r w:rsidR="00DF1F46">
        <w:rPr>
          <w:rFonts w:cs="Arial"/>
        </w:rPr>
        <w:t>room</w:t>
      </w:r>
      <w:proofErr w:type="spellEnd"/>
      <w:r w:rsidR="00DF1F46">
        <w:rPr>
          <w:rFonts w:cs="Arial"/>
        </w:rPr>
        <w:t xml:space="preserve">”-løsningen skal gennemføres.  </w:t>
      </w:r>
    </w:p>
    <w:p w:rsidR="0012638E" w:rsidRDefault="00DF1F46" w:rsidP="002B0E40">
      <w:pPr>
        <w:jc w:val="both"/>
      </w:pPr>
      <w:r>
        <w:t>Der er fremhævet 4 kritiske emner, som er vigtige at have styregruppens opmærksomhed på. Mangelfuld håndtering af emnerne har direkte konsekvens for rettidig idriftsættelse af DAR, CPR og CVR.</w:t>
      </w:r>
      <w:r w:rsidR="00615676">
        <w:t xml:space="preserve"> Desuden er tilføjet nyt emne om Morten Linds fratrædelse.</w:t>
      </w:r>
    </w:p>
    <w:p w:rsidR="00DF1F46" w:rsidRDefault="00DF1F46" w:rsidP="002B0E40">
      <w:pPr>
        <w:jc w:val="both"/>
      </w:pPr>
      <w:r w:rsidRPr="001B69E3">
        <w:t>Nedenfor</w:t>
      </w:r>
      <w:r>
        <w:t xml:space="preserve"> er listet kritiske risici og emner. </w:t>
      </w:r>
    </w:p>
    <w:p w:rsidR="00C75769" w:rsidRPr="004B6460" w:rsidRDefault="00DF3CF2" w:rsidP="00DF3CF2">
      <w:pPr>
        <w:rPr>
          <w:b/>
        </w:rPr>
      </w:pPr>
      <w:r>
        <w:rPr>
          <w:b/>
        </w:rPr>
        <w:t xml:space="preserve">Kritiske risici </w:t>
      </w:r>
    </w:p>
    <w:tbl>
      <w:tblPr>
        <w:tblStyle w:val="Tabel-Gitter"/>
        <w:tblW w:w="9639" w:type="dxa"/>
        <w:tblInd w:w="108" w:type="dxa"/>
        <w:tblLayout w:type="fixed"/>
        <w:tblLook w:val="04A0" w:firstRow="1" w:lastRow="0" w:firstColumn="1" w:lastColumn="0" w:noHBand="0" w:noVBand="1"/>
      </w:tblPr>
      <w:tblGrid>
        <w:gridCol w:w="709"/>
        <w:gridCol w:w="2268"/>
        <w:gridCol w:w="1559"/>
        <w:gridCol w:w="1701"/>
        <w:gridCol w:w="851"/>
        <w:gridCol w:w="2551"/>
      </w:tblGrid>
      <w:tr w:rsidR="00DF3CF2" w:rsidRPr="0053281A" w:rsidTr="0059351A">
        <w:trPr>
          <w:trHeight w:val="624"/>
        </w:trPr>
        <w:tc>
          <w:tcPr>
            <w:tcW w:w="709" w:type="dxa"/>
            <w:shd w:val="clear" w:color="auto" w:fill="BFBFBF" w:themeFill="background1" w:themeFillShade="BF"/>
            <w:hideMark/>
          </w:tcPr>
          <w:p w:rsidR="00DF3CF2" w:rsidRPr="0053281A" w:rsidRDefault="00DF3CF2" w:rsidP="0059351A">
            <w:pPr>
              <w:spacing w:after="0" w:line="240" w:lineRule="auto"/>
              <w:rPr>
                <w:b/>
                <w:bCs/>
                <w:color w:val="000000"/>
              </w:rPr>
            </w:pPr>
            <w:r w:rsidRPr="0053281A">
              <w:rPr>
                <w:rFonts w:cs="Arial"/>
                <w:b/>
                <w:bCs/>
                <w:color w:val="000000"/>
              </w:rPr>
              <w:t>ID</w:t>
            </w:r>
          </w:p>
        </w:tc>
        <w:tc>
          <w:tcPr>
            <w:tcW w:w="2268" w:type="dxa"/>
            <w:shd w:val="clear" w:color="auto" w:fill="BFBFBF" w:themeFill="background1" w:themeFillShade="BF"/>
            <w:hideMark/>
          </w:tcPr>
          <w:p w:rsidR="00DF3CF2" w:rsidRPr="0053281A" w:rsidRDefault="00DF3CF2" w:rsidP="0059351A">
            <w:pPr>
              <w:spacing w:after="0" w:line="240" w:lineRule="auto"/>
              <w:rPr>
                <w:b/>
                <w:bCs/>
                <w:color w:val="000000"/>
              </w:rPr>
            </w:pPr>
            <w:r w:rsidRPr="0053281A">
              <w:rPr>
                <w:rFonts w:cs="Arial"/>
                <w:b/>
                <w:bCs/>
                <w:color w:val="000000"/>
              </w:rPr>
              <w:t>Årsag</w:t>
            </w:r>
          </w:p>
        </w:tc>
        <w:tc>
          <w:tcPr>
            <w:tcW w:w="1559" w:type="dxa"/>
            <w:shd w:val="clear" w:color="auto" w:fill="BFBFBF" w:themeFill="background1" w:themeFillShade="BF"/>
            <w:hideMark/>
          </w:tcPr>
          <w:p w:rsidR="00DF3CF2" w:rsidRPr="0053281A" w:rsidRDefault="00DF3CF2" w:rsidP="0059351A">
            <w:pPr>
              <w:spacing w:after="0" w:line="240" w:lineRule="auto"/>
              <w:rPr>
                <w:b/>
                <w:bCs/>
                <w:color w:val="000000"/>
              </w:rPr>
            </w:pPr>
            <w:r w:rsidRPr="0053281A">
              <w:rPr>
                <w:rFonts w:cs="Arial"/>
                <w:b/>
                <w:bCs/>
                <w:color w:val="000000"/>
              </w:rPr>
              <w:t>Hændelse</w:t>
            </w:r>
          </w:p>
        </w:tc>
        <w:tc>
          <w:tcPr>
            <w:tcW w:w="1701" w:type="dxa"/>
            <w:shd w:val="clear" w:color="auto" w:fill="BFBFBF" w:themeFill="background1" w:themeFillShade="BF"/>
            <w:hideMark/>
          </w:tcPr>
          <w:p w:rsidR="00DF3CF2" w:rsidRPr="0053281A" w:rsidRDefault="00DF3CF2" w:rsidP="0059351A">
            <w:pPr>
              <w:spacing w:after="0" w:line="240" w:lineRule="auto"/>
              <w:rPr>
                <w:b/>
                <w:bCs/>
                <w:color w:val="000000"/>
              </w:rPr>
            </w:pPr>
            <w:r w:rsidRPr="0053281A">
              <w:rPr>
                <w:rFonts w:cs="Arial"/>
                <w:b/>
                <w:bCs/>
                <w:color w:val="000000"/>
              </w:rPr>
              <w:t>Effekt</w:t>
            </w:r>
          </w:p>
        </w:tc>
        <w:tc>
          <w:tcPr>
            <w:tcW w:w="851" w:type="dxa"/>
            <w:shd w:val="clear" w:color="auto" w:fill="BFBFBF" w:themeFill="background1" w:themeFillShade="BF"/>
            <w:hideMark/>
          </w:tcPr>
          <w:p w:rsidR="00DF3CF2" w:rsidRDefault="00DF3CF2" w:rsidP="0059351A">
            <w:pPr>
              <w:spacing w:after="0" w:line="240" w:lineRule="auto"/>
              <w:rPr>
                <w:rFonts w:cs="Arial"/>
                <w:b/>
                <w:bCs/>
                <w:color w:val="000000"/>
              </w:rPr>
            </w:pPr>
            <w:r w:rsidRPr="0053281A">
              <w:rPr>
                <w:rFonts w:cs="Arial"/>
                <w:b/>
                <w:bCs/>
                <w:color w:val="000000"/>
              </w:rPr>
              <w:t>Værdi</w:t>
            </w:r>
          </w:p>
          <w:p w:rsidR="00DF3CF2" w:rsidRPr="0053281A" w:rsidRDefault="00DF3CF2" w:rsidP="0059351A">
            <w:pPr>
              <w:spacing w:after="0" w:line="240" w:lineRule="auto"/>
              <w:rPr>
                <w:b/>
                <w:bCs/>
                <w:color w:val="000000"/>
              </w:rPr>
            </w:pPr>
            <w:r>
              <w:rPr>
                <w:rFonts w:cs="Arial"/>
                <w:b/>
                <w:bCs/>
                <w:color w:val="000000"/>
              </w:rPr>
              <w:t>(</w:t>
            </w:r>
            <w:proofErr w:type="spellStart"/>
            <w:r>
              <w:rPr>
                <w:rFonts w:cs="Arial"/>
                <w:b/>
                <w:bCs/>
                <w:color w:val="000000"/>
              </w:rPr>
              <w:t>SxK</w:t>
            </w:r>
            <w:proofErr w:type="spellEnd"/>
            <w:r>
              <w:rPr>
                <w:rFonts w:cs="Arial"/>
                <w:b/>
                <w:bCs/>
                <w:color w:val="000000"/>
              </w:rPr>
              <w:t>)</w:t>
            </w:r>
          </w:p>
        </w:tc>
        <w:tc>
          <w:tcPr>
            <w:tcW w:w="2551" w:type="dxa"/>
            <w:shd w:val="clear" w:color="auto" w:fill="BFBFBF" w:themeFill="background1" w:themeFillShade="BF"/>
            <w:hideMark/>
          </w:tcPr>
          <w:p w:rsidR="00DF3CF2" w:rsidRPr="0053281A" w:rsidRDefault="00DF3CF2" w:rsidP="0059351A">
            <w:pPr>
              <w:spacing w:after="0" w:line="240" w:lineRule="auto"/>
              <w:rPr>
                <w:b/>
                <w:bCs/>
                <w:color w:val="000000"/>
              </w:rPr>
            </w:pPr>
            <w:r w:rsidRPr="0053281A">
              <w:rPr>
                <w:rFonts w:cs="Arial"/>
                <w:b/>
                <w:bCs/>
                <w:color w:val="000000"/>
              </w:rPr>
              <w:t>Tiltag</w:t>
            </w:r>
          </w:p>
        </w:tc>
      </w:tr>
      <w:tr w:rsidR="00DF3CF2" w:rsidRPr="00BA6146" w:rsidTr="0059351A">
        <w:trPr>
          <w:trHeight w:val="2236"/>
        </w:trPr>
        <w:tc>
          <w:tcPr>
            <w:tcW w:w="709" w:type="dxa"/>
            <w:noWrap/>
          </w:tcPr>
          <w:p w:rsidR="00DF3CF2" w:rsidRPr="00BA6146" w:rsidRDefault="00F34533" w:rsidP="0059351A">
            <w:pPr>
              <w:spacing w:after="0" w:line="240" w:lineRule="auto"/>
              <w:rPr>
                <w:rFonts w:cs="Arial"/>
                <w:color w:val="000000"/>
              </w:rPr>
            </w:pPr>
            <w:r>
              <w:rPr>
                <w:rFonts w:cs="Arial"/>
                <w:color w:val="000000"/>
              </w:rPr>
              <w:t>F4</w:t>
            </w:r>
          </w:p>
        </w:tc>
        <w:tc>
          <w:tcPr>
            <w:tcW w:w="2268" w:type="dxa"/>
          </w:tcPr>
          <w:p w:rsidR="00DF3CF2" w:rsidRDefault="00DF3CF2" w:rsidP="0059351A">
            <w:pPr>
              <w:spacing w:after="0" w:line="240" w:lineRule="auto"/>
              <w:rPr>
                <w:rFonts w:cs="Arial"/>
                <w:color w:val="000000"/>
              </w:rPr>
            </w:pPr>
            <w:r>
              <w:rPr>
                <w:rFonts w:cs="Arial"/>
                <w:color w:val="000000"/>
              </w:rPr>
              <w:t>F</w:t>
            </w:r>
            <w:r w:rsidR="00FF7DE4">
              <w:rPr>
                <w:rFonts w:cs="Arial"/>
                <w:color w:val="000000"/>
              </w:rPr>
              <w:t xml:space="preserve">ornødne testdata </w:t>
            </w:r>
            <w:r w:rsidR="00C75769">
              <w:rPr>
                <w:rFonts w:cs="Arial"/>
                <w:color w:val="000000"/>
              </w:rPr>
              <w:t>med den rette konverterings</w:t>
            </w:r>
            <w:r w:rsidR="00D00ABC">
              <w:rPr>
                <w:rFonts w:cs="Arial"/>
                <w:color w:val="000000"/>
              </w:rPr>
              <w:t>-</w:t>
            </w:r>
            <w:r w:rsidR="00C75769">
              <w:rPr>
                <w:rFonts w:cs="Arial"/>
                <w:color w:val="000000"/>
              </w:rPr>
              <w:t xml:space="preserve">rækkefølge og flow </w:t>
            </w:r>
            <w:r w:rsidR="00FF7DE4">
              <w:rPr>
                <w:rFonts w:cs="Arial"/>
                <w:color w:val="000000"/>
              </w:rPr>
              <w:t>er ikke klar 18</w:t>
            </w:r>
            <w:r>
              <w:rPr>
                <w:rFonts w:cs="Arial"/>
                <w:color w:val="000000"/>
              </w:rPr>
              <w:t>. april på DAF</w:t>
            </w:r>
          </w:p>
        </w:tc>
        <w:tc>
          <w:tcPr>
            <w:tcW w:w="1559" w:type="dxa"/>
          </w:tcPr>
          <w:p w:rsidR="00DF3CF2" w:rsidRPr="00BA6146" w:rsidRDefault="002F492B" w:rsidP="00D00ABC">
            <w:pPr>
              <w:rPr>
                <w:rFonts w:cs="Arial"/>
              </w:rPr>
            </w:pPr>
            <w:r>
              <w:rPr>
                <w:rFonts w:cs="Arial"/>
              </w:rPr>
              <w:t>Dele af snitflade</w:t>
            </w:r>
            <w:r w:rsidR="00D00ABC">
              <w:rPr>
                <w:rFonts w:cs="Arial"/>
              </w:rPr>
              <w:t>testen</w:t>
            </w:r>
            <w:r>
              <w:rPr>
                <w:rFonts w:cs="Arial"/>
              </w:rPr>
              <w:t xml:space="preserve"> kan ikke igangsættes 1</w:t>
            </w:r>
            <w:r w:rsidR="00D00ABC">
              <w:rPr>
                <w:rFonts w:cs="Arial"/>
              </w:rPr>
              <w:t xml:space="preserve">. maj </w:t>
            </w:r>
            <w:r>
              <w:rPr>
                <w:rFonts w:cs="Arial"/>
              </w:rPr>
              <w:t>2016</w:t>
            </w:r>
            <w:r w:rsidR="00DF3CF2">
              <w:rPr>
                <w:rFonts w:cs="Arial"/>
              </w:rPr>
              <w:t>.</w:t>
            </w:r>
          </w:p>
        </w:tc>
        <w:tc>
          <w:tcPr>
            <w:tcW w:w="1701" w:type="dxa"/>
          </w:tcPr>
          <w:p w:rsidR="00DF3CF2" w:rsidRDefault="002F492B" w:rsidP="0059351A">
            <w:pPr>
              <w:rPr>
                <w:rFonts w:cs="Arial"/>
              </w:rPr>
            </w:pPr>
            <w:r>
              <w:rPr>
                <w:rFonts w:cs="Arial"/>
              </w:rPr>
              <w:t>Dele af snitfladetesten skubbes til perioden for integrationstest</w:t>
            </w:r>
            <w:r w:rsidR="00D00ABC">
              <w:rPr>
                <w:rFonts w:cs="Arial"/>
              </w:rPr>
              <w:t xml:space="preserve">, hvilket vil sætte tidsplanen for integrationstest under pres. </w:t>
            </w:r>
          </w:p>
        </w:tc>
        <w:tc>
          <w:tcPr>
            <w:tcW w:w="851" w:type="dxa"/>
            <w:noWrap/>
          </w:tcPr>
          <w:p w:rsidR="00DF3CF2" w:rsidRDefault="00D01675" w:rsidP="0059351A">
            <w:pPr>
              <w:spacing w:after="0" w:line="240" w:lineRule="auto"/>
              <w:jc w:val="center"/>
              <w:rPr>
                <w:rFonts w:cs="Arial"/>
                <w:b/>
                <w:color w:val="000000"/>
              </w:rPr>
            </w:pPr>
            <w:r>
              <w:rPr>
                <w:rFonts w:cs="Arial"/>
                <w:b/>
                <w:color w:val="000000"/>
              </w:rPr>
              <w:t>16</w:t>
            </w:r>
          </w:p>
          <w:p w:rsidR="0005305F" w:rsidRDefault="0005305F" w:rsidP="0059351A">
            <w:pPr>
              <w:spacing w:after="0" w:line="240" w:lineRule="auto"/>
              <w:jc w:val="center"/>
              <w:rPr>
                <w:rFonts w:cs="Arial"/>
                <w:color w:val="000000"/>
              </w:rPr>
            </w:pPr>
          </w:p>
          <w:p w:rsidR="00DF3CF2" w:rsidRPr="00DF3CF2" w:rsidRDefault="00D01675" w:rsidP="0059351A">
            <w:pPr>
              <w:spacing w:after="0" w:line="240" w:lineRule="auto"/>
              <w:jc w:val="center"/>
              <w:rPr>
                <w:rFonts w:cs="Arial"/>
                <w:color w:val="000000"/>
              </w:rPr>
            </w:pPr>
            <w:r>
              <w:rPr>
                <w:rFonts w:cs="Arial"/>
                <w:color w:val="000000"/>
              </w:rPr>
              <w:t>(4</w:t>
            </w:r>
            <w:r w:rsidR="00DF3CF2" w:rsidRPr="00DF3CF2">
              <w:rPr>
                <w:rFonts w:cs="Arial"/>
                <w:color w:val="000000"/>
              </w:rPr>
              <w:t>x4)</w:t>
            </w:r>
          </w:p>
        </w:tc>
        <w:tc>
          <w:tcPr>
            <w:tcW w:w="2551" w:type="dxa"/>
          </w:tcPr>
          <w:p w:rsidR="00DF3CF2" w:rsidRPr="00D01675" w:rsidRDefault="00DF3CF2" w:rsidP="00E94B90">
            <w:pPr>
              <w:spacing w:after="0" w:line="240" w:lineRule="auto"/>
              <w:rPr>
                <w:b/>
                <w:i/>
                <w:color w:val="000000"/>
              </w:rPr>
            </w:pPr>
            <w:r>
              <w:rPr>
                <w:color w:val="000000"/>
              </w:rPr>
              <w:t xml:space="preserve">Testprojektet udarbejder i samarbejde med testforum </w:t>
            </w:r>
            <w:r w:rsidR="002F492B">
              <w:rPr>
                <w:color w:val="000000"/>
              </w:rPr>
              <w:t xml:space="preserve">og de enkelte projekter </w:t>
            </w:r>
            <w:r>
              <w:rPr>
                <w:color w:val="000000"/>
              </w:rPr>
              <w:t>en detaljeret plan</w:t>
            </w:r>
            <w:r w:rsidR="002F492B">
              <w:rPr>
                <w:color w:val="000000"/>
              </w:rPr>
              <w:t>.</w:t>
            </w:r>
            <w:r w:rsidR="00E94B90">
              <w:rPr>
                <w:color w:val="000000"/>
              </w:rPr>
              <w:t xml:space="preserve"> Hvert registerprojekt skal </w:t>
            </w:r>
            <w:r w:rsidR="00B64A66">
              <w:rPr>
                <w:color w:val="000000"/>
              </w:rPr>
              <w:t xml:space="preserve">i forbindelse med planlægningen </w:t>
            </w:r>
            <w:r w:rsidR="00E94B90">
              <w:rPr>
                <w:color w:val="000000"/>
              </w:rPr>
              <w:t xml:space="preserve">beskrive deres forudsætninger for etablering af testdata og forventet etableringstidspunkt. </w:t>
            </w:r>
          </w:p>
        </w:tc>
      </w:tr>
      <w:tr w:rsidR="005C2B7C" w:rsidRPr="005C2B7C" w:rsidTr="00A40783">
        <w:trPr>
          <w:trHeight w:val="488"/>
        </w:trPr>
        <w:tc>
          <w:tcPr>
            <w:tcW w:w="709" w:type="dxa"/>
            <w:noWrap/>
          </w:tcPr>
          <w:p w:rsidR="005C2B7C" w:rsidRPr="005C2B7C" w:rsidRDefault="005C2B7C" w:rsidP="0059351A">
            <w:pPr>
              <w:spacing w:after="0" w:line="240" w:lineRule="auto"/>
              <w:rPr>
                <w:rFonts w:cs="Arial"/>
                <w:color w:val="000000"/>
              </w:rPr>
            </w:pPr>
            <w:r w:rsidRPr="005C2B7C">
              <w:rPr>
                <w:rFonts w:cs="Arial"/>
                <w:color w:val="000000"/>
              </w:rPr>
              <w:t>F8</w:t>
            </w:r>
          </w:p>
        </w:tc>
        <w:tc>
          <w:tcPr>
            <w:tcW w:w="2268" w:type="dxa"/>
          </w:tcPr>
          <w:p w:rsidR="005C2B7C" w:rsidRPr="005C2B7C" w:rsidRDefault="005C2B7C" w:rsidP="00A40783">
            <w:r w:rsidRPr="005C2B7C">
              <w:rPr>
                <w:rFonts w:cs="Arial"/>
              </w:rPr>
              <w:t xml:space="preserve">Der er utilstrækkelig tid afsat til </w:t>
            </w:r>
            <w:r w:rsidRPr="005C2B7C">
              <w:rPr>
                <w:rFonts w:cs="Arial"/>
                <w:b/>
                <w:bCs/>
              </w:rPr>
              <w:t>snitfladetest</w:t>
            </w:r>
            <w:r w:rsidRPr="005C2B7C">
              <w:rPr>
                <w:rFonts w:cs="Arial"/>
              </w:rPr>
              <w:t>, set i forhold til de aktiviteter der</w:t>
            </w:r>
            <w:r w:rsidR="002B0E40">
              <w:rPr>
                <w:rFonts w:cs="Arial"/>
              </w:rPr>
              <w:t xml:space="preserve"> normalt</w:t>
            </w:r>
            <w:r w:rsidRPr="005C2B7C">
              <w:rPr>
                <w:rFonts w:cs="Arial"/>
              </w:rPr>
              <w:t xml:space="preserve"> skal gennemføres for at kunne gennemtestes ved fejl.</w:t>
            </w:r>
          </w:p>
        </w:tc>
        <w:tc>
          <w:tcPr>
            <w:tcW w:w="1559" w:type="dxa"/>
          </w:tcPr>
          <w:p w:rsidR="005C2B7C" w:rsidRPr="005C2B7C" w:rsidRDefault="005C2B7C" w:rsidP="0059351A">
            <w:pPr>
              <w:rPr>
                <w:rFonts w:cs="Arial"/>
              </w:rPr>
            </w:pPr>
            <w:r w:rsidRPr="005C2B7C">
              <w:rPr>
                <w:rFonts w:cs="Arial"/>
              </w:rPr>
              <w:t>Fejl og mangler som opdages i testfasen kan ikke afhjælpes og gentestes inden for samme test</w:t>
            </w:r>
            <w:r>
              <w:rPr>
                <w:rFonts w:cs="Arial"/>
              </w:rPr>
              <w:t>-</w:t>
            </w:r>
            <w:r w:rsidRPr="005C2B7C">
              <w:rPr>
                <w:rFonts w:cs="Arial"/>
              </w:rPr>
              <w:t>fase (der er ikke tid til re</w:t>
            </w:r>
            <w:r>
              <w:rPr>
                <w:rFonts w:cs="Arial"/>
              </w:rPr>
              <w:t>-</w:t>
            </w:r>
            <w:proofErr w:type="spellStart"/>
            <w:r w:rsidRPr="005C2B7C">
              <w:rPr>
                <w:rFonts w:cs="Arial"/>
              </w:rPr>
              <w:t>gressionstest</w:t>
            </w:r>
            <w:proofErr w:type="spellEnd"/>
            <w:r w:rsidRPr="005C2B7C">
              <w:rPr>
                <w:rFonts w:cs="Arial"/>
              </w:rPr>
              <w:t>)</w:t>
            </w:r>
          </w:p>
        </w:tc>
        <w:tc>
          <w:tcPr>
            <w:tcW w:w="1701" w:type="dxa"/>
          </w:tcPr>
          <w:p w:rsidR="005C2B7C" w:rsidRPr="005C2B7C" w:rsidRDefault="00A40783" w:rsidP="00A40783">
            <w:r>
              <w:rPr>
                <w:rFonts w:cs="Arial"/>
              </w:rPr>
              <w:t>Dele af snitfladetesten skubbes til perioden for integrationstest, hvilket vil sætte tidsplanen for integrationstest under pres.</w:t>
            </w:r>
          </w:p>
        </w:tc>
        <w:tc>
          <w:tcPr>
            <w:tcW w:w="851" w:type="dxa"/>
            <w:noWrap/>
          </w:tcPr>
          <w:p w:rsidR="005C2B7C" w:rsidRDefault="005C2B7C" w:rsidP="0059351A">
            <w:pPr>
              <w:spacing w:after="0" w:line="240" w:lineRule="auto"/>
              <w:jc w:val="center"/>
              <w:rPr>
                <w:rFonts w:cs="Arial"/>
                <w:b/>
                <w:color w:val="000000"/>
              </w:rPr>
            </w:pPr>
            <w:r>
              <w:rPr>
                <w:rFonts w:cs="Arial"/>
                <w:b/>
                <w:color w:val="000000"/>
              </w:rPr>
              <w:t>20</w:t>
            </w:r>
          </w:p>
          <w:p w:rsidR="005C2B7C" w:rsidRDefault="005C2B7C" w:rsidP="0059351A">
            <w:pPr>
              <w:spacing w:after="0" w:line="240" w:lineRule="auto"/>
              <w:jc w:val="center"/>
              <w:rPr>
                <w:rFonts w:cs="Arial"/>
                <w:b/>
                <w:color w:val="000000"/>
              </w:rPr>
            </w:pPr>
          </w:p>
          <w:p w:rsidR="005C2B7C" w:rsidRPr="005C2B7C" w:rsidRDefault="005C2B7C" w:rsidP="0059351A">
            <w:pPr>
              <w:spacing w:after="0" w:line="240" w:lineRule="auto"/>
              <w:jc w:val="center"/>
              <w:rPr>
                <w:rFonts w:cs="Arial"/>
                <w:color w:val="000000"/>
              </w:rPr>
            </w:pPr>
            <w:r>
              <w:rPr>
                <w:rFonts w:cs="Arial"/>
                <w:color w:val="000000"/>
              </w:rPr>
              <w:t>(5x4)</w:t>
            </w:r>
          </w:p>
        </w:tc>
        <w:tc>
          <w:tcPr>
            <w:tcW w:w="2551" w:type="dxa"/>
          </w:tcPr>
          <w:p w:rsidR="005C2B7C" w:rsidRPr="005C2B7C" w:rsidRDefault="005C2B7C" w:rsidP="002B0E40">
            <w:pPr>
              <w:rPr>
                <w:color w:val="000000"/>
              </w:rPr>
            </w:pPr>
            <w:r w:rsidRPr="005C2B7C">
              <w:rPr>
                <w:rFonts w:cs="Arial"/>
                <w:color w:val="000000"/>
              </w:rPr>
              <w:t xml:space="preserve">GD1/GD2/GD7/GD8 samt DIGST er ved at undersøge muligheden for </w:t>
            </w:r>
            <w:r w:rsidR="00A42D12">
              <w:rPr>
                <w:rFonts w:cs="Arial"/>
                <w:color w:val="000000"/>
              </w:rPr>
              <w:t xml:space="preserve">et </w:t>
            </w:r>
            <w:r w:rsidRPr="005C2B7C">
              <w:rPr>
                <w:rFonts w:cs="Arial"/>
                <w:color w:val="000000"/>
              </w:rPr>
              <w:t>"</w:t>
            </w:r>
            <w:proofErr w:type="spellStart"/>
            <w:r w:rsidR="002B0E40">
              <w:rPr>
                <w:rFonts w:cs="Arial"/>
                <w:color w:val="000000"/>
              </w:rPr>
              <w:t>situation</w:t>
            </w:r>
            <w:r w:rsidRPr="005C2B7C">
              <w:rPr>
                <w:rFonts w:cs="Arial"/>
                <w:color w:val="000000"/>
              </w:rPr>
              <w:t>room</w:t>
            </w:r>
            <w:proofErr w:type="spellEnd"/>
            <w:r w:rsidRPr="005C2B7C">
              <w:rPr>
                <w:rFonts w:cs="Arial"/>
                <w:color w:val="000000"/>
              </w:rPr>
              <w:t>" (kommandorum)</w:t>
            </w:r>
            <w:r w:rsidR="00A42D12">
              <w:rPr>
                <w:rFonts w:cs="Arial"/>
                <w:color w:val="000000"/>
              </w:rPr>
              <w:t>.</w:t>
            </w:r>
          </w:p>
        </w:tc>
      </w:tr>
      <w:tr w:rsidR="005C2B7C" w:rsidRPr="005C2B7C" w:rsidTr="00613BDC">
        <w:trPr>
          <w:trHeight w:val="58"/>
        </w:trPr>
        <w:tc>
          <w:tcPr>
            <w:tcW w:w="709" w:type="dxa"/>
            <w:noWrap/>
          </w:tcPr>
          <w:p w:rsidR="005C2B7C" w:rsidRPr="005C2B7C" w:rsidRDefault="00DB429F" w:rsidP="0059351A">
            <w:pPr>
              <w:spacing w:after="0" w:line="240" w:lineRule="auto"/>
              <w:rPr>
                <w:rFonts w:cs="Arial"/>
                <w:color w:val="000000"/>
              </w:rPr>
            </w:pPr>
            <w:r>
              <w:rPr>
                <w:rFonts w:cs="Arial"/>
                <w:color w:val="000000"/>
              </w:rPr>
              <w:t>F9</w:t>
            </w:r>
          </w:p>
        </w:tc>
        <w:tc>
          <w:tcPr>
            <w:tcW w:w="2268" w:type="dxa"/>
          </w:tcPr>
          <w:p w:rsidR="00DB429F" w:rsidRPr="00DB429F" w:rsidRDefault="00DB429F" w:rsidP="00DB429F">
            <w:pPr>
              <w:rPr>
                <w:rFonts w:cs="Arial"/>
              </w:rPr>
            </w:pPr>
            <w:r w:rsidRPr="00DB429F">
              <w:rPr>
                <w:rFonts w:cs="Arial"/>
              </w:rPr>
              <w:t>Der er utilstræk</w:t>
            </w:r>
            <w:r>
              <w:rPr>
                <w:rFonts w:cs="Arial"/>
              </w:rPr>
              <w:t>k</w:t>
            </w:r>
            <w:r w:rsidRPr="00DB429F">
              <w:rPr>
                <w:rFonts w:cs="Arial"/>
              </w:rPr>
              <w:t xml:space="preserve">elig tid afsat til </w:t>
            </w:r>
            <w:r w:rsidRPr="00DB429F">
              <w:rPr>
                <w:rFonts w:cs="Arial"/>
                <w:b/>
                <w:bCs/>
              </w:rPr>
              <w:t>integrationstest</w:t>
            </w:r>
            <w:r>
              <w:rPr>
                <w:rFonts w:cs="Arial"/>
              </w:rPr>
              <w:t xml:space="preserve">, set i forhold til de </w:t>
            </w:r>
            <w:r w:rsidRPr="00DB429F">
              <w:rPr>
                <w:rFonts w:cs="Arial"/>
              </w:rPr>
              <w:t xml:space="preserve">aktiviteter der skal </w:t>
            </w:r>
            <w:r w:rsidRPr="00DB429F">
              <w:rPr>
                <w:rFonts w:cs="Arial"/>
              </w:rPr>
              <w:lastRenderedPageBreak/>
              <w:t>gennemføres for at kunne gennemtestes ved fejl.</w:t>
            </w:r>
          </w:p>
          <w:p w:rsidR="005C2B7C" w:rsidRPr="005C2B7C" w:rsidRDefault="005C2B7C" w:rsidP="0059351A">
            <w:pPr>
              <w:spacing w:after="0" w:line="240" w:lineRule="auto"/>
            </w:pPr>
          </w:p>
        </w:tc>
        <w:tc>
          <w:tcPr>
            <w:tcW w:w="1559" w:type="dxa"/>
          </w:tcPr>
          <w:p w:rsidR="005C2B7C" w:rsidRPr="00C75769" w:rsidRDefault="00C75769" w:rsidP="00613BDC">
            <w:r w:rsidRPr="00C75769">
              <w:rPr>
                <w:rFonts w:cs="Arial"/>
              </w:rPr>
              <w:lastRenderedPageBreak/>
              <w:t xml:space="preserve">Fejl og mangler som opdages i testfasen kan ikke afhjælpes </w:t>
            </w:r>
            <w:r w:rsidRPr="00C75769">
              <w:rPr>
                <w:rFonts w:cs="Arial"/>
              </w:rPr>
              <w:lastRenderedPageBreak/>
              <w:t>og gentestes inden for samme testfase (der er ikke tid til regressionstest)</w:t>
            </w:r>
          </w:p>
        </w:tc>
        <w:tc>
          <w:tcPr>
            <w:tcW w:w="1701" w:type="dxa"/>
          </w:tcPr>
          <w:p w:rsidR="00C75769" w:rsidRPr="00C75769" w:rsidRDefault="00C75769" w:rsidP="00C75769">
            <w:pPr>
              <w:rPr>
                <w:rFonts w:cs="Arial"/>
              </w:rPr>
            </w:pPr>
            <w:r w:rsidRPr="00C75769">
              <w:rPr>
                <w:rFonts w:cs="Arial"/>
              </w:rPr>
              <w:lastRenderedPageBreak/>
              <w:t>Fejl kan blokere den videre integrationstest</w:t>
            </w:r>
          </w:p>
          <w:p w:rsidR="005C2B7C" w:rsidRPr="005C2B7C" w:rsidRDefault="005C2B7C" w:rsidP="0059351A"/>
        </w:tc>
        <w:tc>
          <w:tcPr>
            <w:tcW w:w="851" w:type="dxa"/>
            <w:noWrap/>
          </w:tcPr>
          <w:p w:rsidR="005C2B7C" w:rsidRDefault="00C75769" w:rsidP="0059351A">
            <w:pPr>
              <w:spacing w:after="0" w:line="240" w:lineRule="auto"/>
              <w:jc w:val="center"/>
              <w:rPr>
                <w:rFonts w:cs="Arial"/>
                <w:b/>
                <w:color w:val="000000"/>
              </w:rPr>
            </w:pPr>
            <w:r>
              <w:rPr>
                <w:rFonts w:cs="Arial"/>
                <w:b/>
                <w:color w:val="000000"/>
              </w:rPr>
              <w:lastRenderedPageBreak/>
              <w:t>20</w:t>
            </w:r>
          </w:p>
          <w:p w:rsidR="00C75769" w:rsidRDefault="00C75769" w:rsidP="0059351A">
            <w:pPr>
              <w:spacing w:after="0" w:line="240" w:lineRule="auto"/>
              <w:jc w:val="center"/>
              <w:rPr>
                <w:rFonts w:cs="Arial"/>
                <w:b/>
                <w:color w:val="000000"/>
              </w:rPr>
            </w:pPr>
          </w:p>
          <w:p w:rsidR="00C75769" w:rsidRPr="00C75769" w:rsidRDefault="00C75769" w:rsidP="0059351A">
            <w:pPr>
              <w:spacing w:after="0" w:line="240" w:lineRule="auto"/>
              <w:jc w:val="center"/>
              <w:rPr>
                <w:rFonts w:cs="Arial"/>
                <w:color w:val="000000"/>
              </w:rPr>
            </w:pPr>
            <w:r>
              <w:rPr>
                <w:rFonts w:cs="Arial"/>
                <w:color w:val="000000"/>
              </w:rPr>
              <w:t>(4x5)</w:t>
            </w:r>
          </w:p>
        </w:tc>
        <w:tc>
          <w:tcPr>
            <w:tcW w:w="2551" w:type="dxa"/>
          </w:tcPr>
          <w:p w:rsidR="00C75769" w:rsidRPr="00C75769" w:rsidRDefault="00C75769" w:rsidP="00C75769">
            <w:pPr>
              <w:rPr>
                <w:rFonts w:cs="Arial"/>
                <w:color w:val="000000"/>
              </w:rPr>
            </w:pPr>
            <w:r w:rsidRPr="00C75769">
              <w:rPr>
                <w:rFonts w:cs="Arial"/>
                <w:color w:val="000000"/>
              </w:rPr>
              <w:t>GD1/GD2/GD7/GD8 samt DIGST er ved at undersøge muligheden for "</w:t>
            </w:r>
            <w:proofErr w:type="spellStart"/>
            <w:r w:rsidR="002B0E40">
              <w:rPr>
                <w:rFonts w:cs="Arial"/>
                <w:color w:val="000000"/>
              </w:rPr>
              <w:t>situation</w:t>
            </w:r>
            <w:r w:rsidRPr="00C75769">
              <w:rPr>
                <w:rFonts w:cs="Arial"/>
                <w:color w:val="000000"/>
              </w:rPr>
              <w:t>room</w:t>
            </w:r>
            <w:proofErr w:type="spellEnd"/>
            <w:r w:rsidRPr="00C75769">
              <w:rPr>
                <w:rFonts w:cs="Arial"/>
                <w:color w:val="000000"/>
              </w:rPr>
              <w:t>"</w:t>
            </w:r>
            <w:r w:rsidRPr="00C75769">
              <w:rPr>
                <w:rFonts w:cs="Arial"/>
                <w:color w:val="000000"/>
              </w:rPr>
              <w:br/>
            </w:r>
            <w:r w:rsidRPr="00C75769">
              <w:rPr>
                <w:rFonts w:cs="Arial"/>
                <w:color w:val="000000"/>
              </w:rPr>
              <w:lastRenderedPageBreak/>
              <w:t>(kommandorum)</w:t>
            </w:r>
          </w:p>
          <w:p w:rsidR="005C2B7C" w:rsidRPr="00C75769" w:rsidRDefault="005C2B7C" w:rsidP="0059351A">
            <w:pPr>
              <w:spacing w:after="0" w:line="240" w:lineRule="auto"/>
              <w:rPr>
                <w:color w:val="000000"/>
              </w:rPr>
            </w:pPr>
          </w:p>
        </w:tc>
      </w:tr>
    </w:tbl>
    <w:p w:rsidR="00E94B90" w:rsidRDefault="00E94B90" w:rsidP="00DF3CF2">
      <w:pPr>
        <w:rPr>
          <w:b/>
        </w:rPr>
      </w:pPr>
    </w:p>
    <w:p w:rsidR="00DF3CF2" w:rsidRDefault="00DF3CF2" w:rsidP="00DF3CF2">
      <w:pPr>
        <w:rPr>
          <w:b/>
        </w:rPr>
      </w:pPr>
      <w:r>
        <w:rPr>
          <w:b/>
        </w:rPr>
        <w:t>Kritiske</w:t>
      </w:r>
      <w:r w:rsidRPr="004B6460">
        <w:rPr>
          <w:b/>
        </w:rPr>
        <w:t xml:space="preserve"> emner</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6"/>
        <w:gridCol w:w="4391"/>
        <w:gridCol w:w="3827"/>
      </w:tblGrid>
      <w:tr w:rsidR="00DF3CF2" w:rsidRPr="009406EC" w:rsidTr="003403B2">
        <w:trPr>
          <w:trHeight w:val="288"/>
        </w:trPr>
        <w:tc>
          <w:tcPr>
            <w:tcW w:w="586" w:type="dxa"/>
            <w:shd w:val="clear" w:color="auto" w:fill="BFBFBF" w:themeFill="background1" w:themeFillShade="BF"/>
            <w:vAlign w:val="bottom"/>
            <w:hideMark/>
          </w:tcPr>
          <w:p w:rsidR="00DF3CF2" w:rsidRPr="00B1617A" w:rsidRDefault="00DF3CF2" w:rsidP="0059351A">
            <w:pPr>
              <w:spacing w:after="0" w:line="240" w:lineRule="auto"/>
              <w:rPr>
                <w:b/>
              </w:rPr>
            </w:pPr>
            <w:r w:rsidRPr="00B1617A">
              <w:rPr>
                <w:b/>
              </w:rPr>
              <w:t>ID</w:t>
            </w:r>
          </w:p>
        </w:tc>
        <w:tc>
          <w:tcPr>
            <w:tcW w:w="4391" w:type="dxa"/>
            <w:shd w:val="clear" w:color="auto" w:fill="BFBFBF" w:themeFill="background1" w:themeFillShade="BF"/>
            <w:vAlign w:val="bottom"/>
            <w:hideMark/>
          </w:tcPr>
          <w:p w:rsidR="00DF3CF2" w:rsidRPr="009406EC" w:rsidRDefault="00DF3CF2" w:rsidP="0059351A">
            <w:pPr>
              <w:spacing w:after="0" w:line="240" w:lineRule="auto"/>
              <w:rPr>
                <w:b/>
              </w:rPr>
            </w:pPr>
            <w:r w:rsidRPr="009406EC">
              <w:rPr>
                <w:b/>
              </w:rPr>
              <w:t>Problem og konsekvens</w:t>
            </w:r>
          </w:p>
        </w:tc>
        <w:tc>
          <w:tcPr>
            <w:tcW w:w="3827" w:type="dxa"/>
            <w:shd w:val="clear" w:color="auto" w:fill="BFBFBF" w:themeFill="background1" w:themeFillShade="BF"/>
            <w:vAlign w:val="bottom"/>
            <w:hideMark/>
          </w:tcPr>
          <w:p w:rsidR="00DF3CF2" w:rsidRPr="00B1617A" w:rsidRDefault="00DF3CF2" w:rsidP="0059351A">
            <w:pPr>
              <w:spacing w:after="0" w:line="240" w:lineRule="auto"/>
              <w:rPr>
                <w:b/>
              </w:rPr>
            </w:pPr>
            <w:r w:rsidRPr="00B1617A">
              <w:rPr>
                <w:b/>
              </w:rPr>
              <w:t>Status</w:t>
            </w:r>
          </w:p>
        </w:tc>
      </w:tr>
      <w:tr w:rsidR="00DF3CF2" w:rsidRPr="00CC248A" w:rsidTr="003403B2">
        <w:trPr>
          <w:trHeight w:val="1728"/>
        </w:trPr>
        <w:tc>
          <w:tcPr>
            <w:tcW w:w="586" w:type="dxa"/>
            <w:tcBorders>
              <w:top w:val="single" w:sz="4" w:space="0" w:color="auto"/>
              <w:left w:val="single" w:sz="4" w:space="0" w:color="auto"/>
              <w:bottom w:val="single" w:sz="4" w:space="0" w:color="auto"/>
              <w:right w:val="single" w:sz="4" w:space="0" w:color="auto"/>
            </w:tcBorders>
            <w:shd w:val="clear" w:color="auto" w:fill="auto"/>
          </w:tcPr>
          <w:p w:rsidR="00DF3CF2" w:rsidRPr="00CC248A" w:rsidRDefault="003403B2" w:rsidP="0059351A">
            <w:pPr>
              <w:spacing w:after="0" w:line="240" w:lineRule="auto"/>
            </w:pPr>
            <w:r w:rsidRPr="00CC248A">
              <w:t>4</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A42D12" w:rsidRPr="00CC248A" w:rsidRDefault="00A42D12" w:rsidP="00A42D12">
            <w:pPr>
              <w:rPr>
                <w:rFonts w:cs="Arial"/>
              </w:rPr>
            </w:pPr>
            <w:r w:rsidRPr="00CC248A">
              <w:rPr>
                <w:rFonts w:cs="Arial"/>
              </w:rPr>
              <w:t xml:space="preserve">Datavask: Som følge af at CVR og CPR skal overgå til at basere sig på DAR-adresser skal data i de 3 registre vaskes således, at der er fuldstændig overensstemmelse mellem adresserne i DAR og adresserne i hhv. CPR-registeret og CVR-registeret. </w:t>
            </w:r>
            <w:r w:rsidR="00CC248A" w:rsidRPr="00CC248A">
              <w:rPr>
                <w:rFonts w:cs="Arial"/>
              </w:rPr>
              <w:t xml:space="preserve">Alternativt kan CPR og CVR ikke gå i drift. </w:t>
            </w:r>
          </w:p>
          <w:p w:rsidR="00DF3CF2" w:rsidRPr="00CC248A" w:rsidRDefault="00DF3CF2" w:rsidP="0059351A">
            <w:pPr>
              <w:rPr>
                <w:rFonts w:cs="Arial"/>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608FB" w:rsidRPr="00CC248A" w:rsidRDefault="00A42D12" w:rsidP="00B5216E">
            <w:r w:rsidRPr="00CC248A">
              <w:rPr>
                <w:rFonts w:cs="Arial"/>
              </w:rPr>
              <w:t xml:space="preserve">Programlederen har taget initiativ til afholdelse af møder med hhv. KL, CPR og CVR </w:t>
            </w:r>
            <w:proofErr w:type="spellStart"/>
            <w:r w:rsidRPr="00CC248A">
              <w:rPr>
                <w:rFonts w:cs="Arial"/>
              </w:rPr>
              <w:t>mhp</w:t>
            </w:r>
            <w:proofErr w:type="spellEnd"/>
            <w:r w:rsidRPr="00CC248A">
              <w:rPr>
                <w:rFonts w:cs="Arial"/>
              </w:rPr>
              <w:t xml:space="preserve">. at igangsætte arbejdet med planer </w:t>
            </w:r>
            <w:r w:rsidR="00CC248A" w:rsidRPr="00CC248A">
              <w:rPr>
                <w:rFonts w:cs="Arial"/>
              </w:rPr>
              <w:t xml:space="preserve">og metode. </w:t>
            </w:r>
            <w:r w:rsidRPr="00CC248A">
              <w:rPr>
                <w:rFonts w:cs="Arial"/>
              </w:rPr>
              <w:t>Det er forventningen, at styregruppen kan forelægges planer til godkendelse på møde</w:t>
            </w:r>
            <w:r w:rsidR="00CC248A" w:rsidRPr="00CC248A">
              <w:rPr>
                <w:rFonts w:cs="Arial"/>
              </w:rPr>
              <w:t xml:space="preserve"> den</w:t>
            </w:r>
            <w:r w:rsidRPr="00CC248A">
              <w:rPr>
                <w:rFonts w:cs="Arial"/>
              </w:rPr>
              <w:t xml:space="preserve"> 21. april. Når der foreligger godkendte planer for datavasken, kan emnet lukkes. Der orienteres herefter fast om status på møder i PF og styregruppen. </w:t>
            </w:r>
          </w:p>
        </w:tc>
      </w:tr>
      <w:tr w:rsidR="00DF3CF2" w:rsidRPr="0095392D" w:rsidTr="003403B2">
        <w:trPr>
          <w:trHeight w:val="2324"/>
        </w:trPr>
        <w:tc>
          <w:tcPr>
            <w:tcW w:w="586" w:type="dxa"/>
            <w:tcBorders>
              <w:top w:val="single" w:sz="4" w:space="0" w:color="auto"/>
              <w:left w:val="single" w:sz="4" w:space="0" w:color="auto"/>
              <w:bottom w:val="single" w:sz="4" w:space="0" w:color="auto"/>
              <w:right w:val="single" w:sz="4" w:space="0" w:color="auto"/>
            </w:tcBorders>
            <w:shd w:val="clear" w:color="auto" w:fill="auto"/>
          </w:tcPr>
          <w:p w:rsidR="00DF3CF2" w:rsidRPr="0095392D" w:rsidRDefault="003403B2" w:rsidP="0059351A">
            <w:pPr>
              <w:spacing w:after="0" w:line="240" w:lineRule="auto"/>
            </w:pPr>
            <w:r w:rsidRPr="0095392D">
              <w:t>5</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95392D" w:rsidRDefault="00FD7B8A" w:rsidP="0095392D">
            <w:pPr>
              <w:rPr>
                <w:rFonts w:cs="Arial"/>
                <w:color w:val="000000"/>
              </w:rPr>
            </w:pPr>
            <w:r>
              <w:rPr>
                <w:rFonts w:cs="Arial"/>
                <w:color w:val="000000"/>
              </w:rPr>
              <w:t xml:space="preserve">Løsningsmodellen for en punkt-til-punkt integration mellem DAR og CPR er ikke endeligt godkendt af parterne. </w:t>
            </w:r>
            <w:r w:rsidR="0095392D" w:rsidRPr="0095392D">
              <w:rPr>
                <w:rFonts w:cs="Arial"/>
                <w:color w:val="000000"/>
              </w:rPr>
              <w:t xml:space="preserve">Der er </w:t>
            </w:r>
            <w:r>
              <w:rPr>
                <w:rFonts w:cs="Arial"/>
                <w:color w:val="000000"/>
              </w:rPr>
              <w:t xml:space="preserve">desuden </w:t>
            </w:r>
            <w:r w:rsidR="0095392D" w:rsidRPr="0095392D">
              <w:rPr>
                <w:rFonts w:cs="Arial"/>
                <w:color w:val="000000"/>
              </w:rPr>
              <w:t>ikke aftalt finansiering til udvikling og efterfølgende drift af den nye punkt-til-punkt integration mellem DAR og CPR.</w:t>
            </w:r>
          </w:p>
          <w:p w:rsidR="00DF3CF2" w:rsidRPr="0095392D" w:rsidRDefault="001949C0" w:rsidP="0059351A">
            <w:r>
              <w:rPr>
                <w:rFonts w:cs="Arial"/>
                <w:color w:val="000000"/>
              </w:rPr>
              <w:t xml:space="preserve">Konsekvensen </w:t>
            </w:r>
            <w:r w:rsidR="00AA5F55">
              <w:rPr>
                <w:rFonts w:cs="Arial"/>
                <w:color w:val="000000"/>
              </w:rPr>
              <w:t>er</w:t>
            </w:r>
            <w:r w:rsidRPr="001949C0">
              <w:rPr>
                <w:rFonts w:cs="Arial"/>
                <w:color w:val="000000"/>
              </w:rPr>
              <w:t xml:space="preserve"> uklarhed om, hvem der skal finansiere udvikling og drift</w:t>
            </w:r>
            <w:r w:rsidR="00CC248A">
              <w:rPr>
                <w:rFonts w:cs="Arial"/>
                <w:color w:val="000000"/>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F3CF2" w:rsidRPr="0095392D" w:rsidRDefault="0095392D" w:rsidP="00B64A66">
            <w:pPr>
              <w:rPr>
                <w:rFonts w:cs="Arial"/>
                <w:color w:val="000000"/>
              </w:rPr>
            </w:pPr>
            <w:r w:rsidRPr="0095392D">
              <w:rPr>
                <w:rFonts w:cs="Arial"/>
                <w:color w:val="000000"/>
              </w:rPr>
              <w:t xml:space="preserve">SDFE og CPR drøfter aktuelt en alternativ </w:t>
            </w:r>
            <w:r w:rsidR="00B64A66">
              <w:rPr>
                <w:rFonts w:cs="Arial"/>
                <w:color w:val="000000"/>
              </w:rPr>
              <w:t>løsnings</w:t>
            </w:r>
            <w:r w:rsidRPr="0095392D">
              <w:rPr>
                <w:rFonts w:cs="Arial"/>
                <w:color w:val="000000"/>
              </w:rPr>
              <w:t>model for en punkt-til-punkt integration mellem DAR og CPR. Når SDFE og CPR er enige</w:t>
            </w:r>
            <w:r w:rsidR="00B64A66">
              <w:rPr>
                <w:rFonts w:cs="Arial"/>
                <w:color w:val="000000"/>
              </w:rPr>
              <w:t xml:space="preserve"> om løsningen</w:t>
            </w:r>
            <w:r w:rsidR="00420890">
              <w:rPr>
                <w:rFonts w:cs="Arial"/>
                <w:color w:val="000000"/>
              </w:rPr>
              <w:t>,</w:t>
            </w:r>
            <w:r w:rsidRPr="0095392D">
              <w:rPr>
                <w:rFonts w:cs="Arial"/>
                <w:color w:val="000000"/>
              </w:rPr>
              <w:t xml:space="preserve"> </w:t>
            </w:r>
            <w:r w:rsidR="00B64A66">
              <w:rPr>
                <w:rFonts w:cs="Arial"/>
                <w:color w:val="000000"/>
              </w:rPr>
              <w:t xml:space="preserve">drøftes den med DIGST og der </w:t>
            </w:r>
            <w:r w:rsidRPr="0095392D">
              <w:rPr>
                <w:rFonts w:cs="Arial"/>
                <w:color w:val="000000"/>
              </w:rPr>
              <w:t xml:space="preserve">udarbejdes en sag til Grunddatabestyrelsen </w:t>
            </w:r>
            <w:proofErr w:type="spellStart"/>
            <w:r w:rsidRPr="0095392D">
              <w:rPr>
                <w:rFonts w:cs="Arial"/>
                <w:color w:val="000000"/>
              </w:rPr>
              <w:t>mhp</w:t>
            </w:r>
            <w:proofErr w:type="spellEnd"/>
            <w:r w:rsidRPr="0095392D">
              <w:rPr>
                <w:rFonts w:cs="Arial"/>
                <w:color w:val="000000"/>
              </w:rPr>
              <w:t>. at søge finansiering til model</w:t>
            </w:r>
            <w:r w:rsidR="00B64A66">
              <w:rPr>
                <w:rFonts w:cs="Arial"/>
                <w:color w:val="000000"/>
              </w:rPr>
              <w:t>len</w:t>
            </w:r>
            <w:r w:rsidRPr="0095392D">
              <w:rPr>
                <w:rFonts w:cs="Arial"/>
                <w:color w:val="000000"/>
              </w:rPr>
              <w:t>. Programlederen har ansvar for udarbejdelse af sagen til GB</w:t>
            </w:r>
            <w:r w:rsidR="0018212E">
              <w:rPr>
                <w:rFonts w:cs="Arial"/>
                <w:color w:val="000000"/>
              </w:rPr>
              <w:t xml:space="preserve"> herunder proces ift. DIGST</w:t>
            </w:r>
            <w:r w:rsidRPr="0095392D">
              <w:rPr>
                <w:rFonts w:cs="Arial"/>
                <w:color w:val="000000"/>
              </w:rPr>
              <w:t>. En aftale</w:t>
            </w:r>
            <w:r w:rsidR="00CC248A">
              <w:rPr>
                <w:rFonts w:cs="Arial"/>
                <w:color w:val="000000"/>
              </w:rPr>
              <w:t xml:space="preserve"> om model</w:t>
            </w:r>
            <w:r w:rsidRPr="0095392D">
              <w:rPr>
                <w:rFonts w:cs="Arial"/>
                <w:color w:val="000000"/>
              </w:rPr>
              <w:t xml:space="preserve"> mellem SDFE og CPR forventes indgået senest i uge 10</w:t>
            </w:r>
            <w:r w:rsidR="006273CE">
              <w:rPr>
                <w:rFonts w:cs="Arial"/>
                <w:color w:val="000000"/>
              </w:rPr>
              <w:t>, hvorefter finansieringen skal afklares</w:t>
            </w:r>
            <w:r w:rsidRPr="0095392D">
              <w:rPr>
                <w:rFonts w:cs="Arial"/>
                <w:color w:val="000000"/>
              </w:rPr>
              <w:t>.</w:t>
            </w:r>
          </w:p>
        </w:tc>
      </w:tr>
      <w:tr w:rsidR="007608FB" w:rsidRPr="00A40783" w:rsidTr="0005305F">
        <w:trPr>
          <w:trHeight w:val="699"/>
        </w:trPr>
        <w:tc>
          <w:tcPr>
            <w:tcW w:w="586" w:type="dxa"/>
            <w:tcBorders>
              <w:top w:val="single" w:sz="4" w:space="0" w:color="auto"/>
              <w:left w:val="single" w:sz="4" w:space="0" w:color="auto"/>
              <w:bottom w:val="single" w:sz="4" w:space="0" w:color="auto"/>
              <w:right w:val="single" w:sz="4" w:space="0" w:color="auto"/>
            </w:tcBorders>
            <w:shd w:val="clear" w:color="auto" w:fill="auto"/>
          </w:tcPr>
          <w:p w:rsidR="007608FB" w:rsidRPr="00A40783" w:rsidRDefault="003403B2" w:rsidP="0059351A">
            <w:pPr>
              <w:spacing w:after="0" w:line="240" w:lineRule="auto"/>
            </w:pPr>
            <w:r w:rsidRPr="00A40783">
              <w:t>6</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7608FB" w:rsidRPr="00A40783" w:rsidRDefault="00A40783" w:rsidP="00A40783">
            <w:pPr>
              <w:rPr>
                <w:rFonts w:cs="Arial"/>
                <w:color w:val="000000"/>
              </w:rPr>
            </w:pPr>
            <w:r w:rsidRPr="00A40783">
              <w:rPr>
                <w:rFonts w:cs="Arial"/>
                <w:color w:val="000000"/>
              </w:rPr>
              <w:t xml:space="preserve">Der skal laves en plan for, hvordan paralleldrift af DAR og CPR Vej i </w:t>
            </w:r>
            <w:r>
              <w:rPr>
                <w:rFonts w:cs="Arial"/>
                <w:color w:val="000000"/>
              </w:rPr>
              <w:t xml:space="preserve">perioden </w:t>
            </w:r>
            <w:r w:rsidRPr="00A40783">
              <w:rPr>
                <w:rFonts w:cs="Arial"/>
                <w:color w:val="000000"/>
              </w:rPr>
              <w:t xml:space="preserve">1. januar 2017 og 1. april 2017 håndteres. Planen skal redegøre for roller og ansvar for alle involverede. Alternativt kan det ikke sikres, at DAR og CPR begge er fuldt opdaterede i perioden. Det er kritisk idet </w:t>
            </w:r>
            <w:r w:rsidRPr="00A40783">
              <w:rPr>
                <w:rFonts w:cs="Arial"/>
                <w:color w:val="000000"/>
              </w:rPr>
              <w:lastRenderedPageBreak/>
              <w:t>DAR er gået i drift, og da der til enhver tid skal kunne udsendes valgkort på baggrund af CPR.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608FB" w:rsidRPr="00A40783" w:rsidRDefault="00A40783" w:rsidP="00B5216E">
            <w:pPr>
              <w:rPr>
                <w:rFonts w:cs="Arial"/>
                <w:color w:val="000000"/>
              </w:rPr>
            </w:pPr>
            <w:r w:rsidRPr="00A40783">
              <w:rPr>
                <w:rFonts w:cs="Arial"/>
                <w:color w:val="000000"/>
              </w:rPr>
              <w:lastRenderedPageBreak/>
              <w:t xml:space="preserve">Delprogramledelsen koordinerer sagen med inddragelse af DAR, CPR og KL. </w:t>
            </w:r>
            <w:r w:rsidR="00B5216E">
              <w:rPr>
                <w:rFonts w:cs="Arial"/>
                <w:color w:val="000000"/>
              </w:rPr>
              <w:t xml:space="preserve">Det forventes, at der kan </w:t>
            </w:r>
            <w:r w:rsidRPr="00A40783">
              <w:rPr>
                <w:rFonts w:cs="Arial"/>
                <w:color w:val="000000"/>
              </w:rPr>
              <w:t xml:space="preserve">foreligge en aftalt plan med udgangen af 2. </w:t>
            </w:r>
            <w:proofErr w:type="spellStart"/>
            <w:r w:rsidRPr="00A40783">
              <w:rPr>
                <w:rFonts w:cs="Arial"/>
                <w:color w:val="000000"/>
              </w:rPr>
              <w:t>kvt</w:t>
            </w:r>
            <w:proofErr w:type="spellEnd"/>
            <w:r w:rsidR="006273CE">
              <w:rPr>
                <w:rFonts w:cs="Arial"/>
                <w:color w:val="000000"/>
              </w:rPr>
              <w:t>.</w:t>
            </w:r>
            <w:r w:rsidR="00445169">
              <w:rPr>
                <w:rFonts w:cs="Arial"/>
                <w:color w:val="000000"/>
              </w:rPr>
              <w:t xml:space="preserve"> 2016</w:t>
            </w:r>
            <w:r w:rsidRPr="00A40783">
              <w:rPr>
                <w:rFonts w:cs="Arial"/>
                <w:color w:val="000000"/>
              </w:rPr>
              <w:t>, således at planen kan kommunikeres til de involve</w:t>
            </w:r>
            <w:r>
              <w:rPr>
                <w:rFonts w:cs="Arial"/>
                <w:color w:val="000000"/>
              </w:rPr>
              <w:t xml:space="preserve">rede og testes i 3. og 4. </w:t>
            </w:r>
            <w:proofErr w:type="spellStart"/>
            <w:r>
              <w:rPr>
                <w:rFonts w:cs="Arial"/>
                <w:color w:val="000000"/>
              </w:rPr>
              <w:t>kvt</w:t>
            </w:r>
            <w:proofErr w:type="spellEnd"/>
            <w:r>
              <w:rPr>
                <w:rFonts w:cs="Arial"/>
                <w:color w:val="000000"/>
              </w:rPr>
              <w:t xml:space="preserve">. </w:t>
            </w:r>
            <w:r w:rsidRPr="00CC248A">
              <w:rPr>
                <w:rFonts w:cs="Arial"/>
              </w:rPr>
              <w:t xml:space="preserve">Når der foreligger </w:t>
            </w:r>
            <w:r>
              <w:rPr>
                <w:rFonts w:cs="Arial"/>
              </w:rPr>
              <w:lastRenderedPageBreak/>
              <w:t xml:space="preserve">en </w:t>
            </w:r>
            <w:r w:rsidRPr="00CC248A">
              <w:rPr>
                <w:rFonts w:cs="Arial"/>
              </w:rPr>
              <w:t>godkendt</w:t>
            </w:r>
            <w:r>
              <w:rPr>
                <w:rFonts w:cs="Arial"/>
              </w:rPr>
              <w:t xml:space="preserve"> plan</w:t>
            </w:r>
            <w:r w:rsidRPr="00CC248A">
              <w:rPr>
                <w:rFonts w:cs="Arial"/>
              </w:rPr>
              <w:t xml:space="preserve">, kan emnet lukkes. Der orienteres herefter fast om status på møder i PF og styregruppen. </w:t>
            </w:r>
          </w:p>
        </w:tc>
      </w:tr>
      <w:tr w:rsidR="001949C0" w:rsidRPr="001949C0" w:rsidTr="003403B2">
        <w:trPr>
          <w:trHeight w:val="2967"/>
        </w:trPr>
        <w:tc>
          <w:tcPr>
            <w:tcW w:w="586" w:type="dxa"/>
            <w:tcBorders>
              <w:top w:val="single" w:sz="4" w:space="0" w:color="auto"/>
              <w:left w:val="single" w:sz="4" w:space="0" w:color="auto"/>
              <w:bottom w:val="single" w:sz="4" w:space="0" w:color="auto"/>
              <w:right w:val="single" w:sz="4" w:space="0" w:color="auto"/>
            </w:tcBorders>
            <w:shd w:val="clear" w:color="auto" w:fill="auto"/>
          </w:tcPr>
          <w:p w:rsidR="001949C0" w:rsidRPr="001949C0" w:rsidRDefault="001949C0" w:rsidP="0059351A">
            <w:pPr>
              <w:spacing w:after="0" w:line="240" w:lineRule="auto"/>
            </w:pPr>
            <w:r w:rsidRPr="001949C0">
              <w:lastRenderedPageBreak/>
              <w:t>8</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1949C0" w:rsidRPr="001949C0" w:rsidRDefault="001949C0" w:rsidP="001949C0">
            <w:pPr>
              <w:rPr>
                <w:rFonts w:cs="Arial"/>
                <w:color w:val="000000"/>
              </w:rPr>
            </w:pPr>
            <w:r w:rsidRPr="001949C0">
              <w:rPr>
                <w:rFonts w:cs="Arial"/>
                <w:color w:val="000000"/>
              </w:rPr>
              <w:t>Konvertering af data til DAR kræver bl</w:t>
            </w:r>
            <w:r w:rsidR="006273CE">
              <w:rPr>
                <w:rFonts w:cs="Arial"/>
                <w:color w:val="000000"/>
              </w:rPr>
              <w:t>.</w:t>
            </w:r>
            <w:r w:rsidRPr="001949C0">
              <w:rPr>
                <w:rFonts w:cs="Arial"/>
                <w:color w:val="000000"/>
              </w:rPr>
              <w:t>a. frysning af de registre, som skal "afgive" adressedata. Det skal ske ultimo 2016 (og vil vare mindre end en uge)</w:t>
            </w:r>
            <w:r w:rsidR="0099350A">
              <w:rPr>
                <w:rFonts w:cs="Arial"/>
                <w:color w:val="000000"/>
              </w:rPr>
              <w:t>,</w:t>
            </w:r>
            <w:r w:rsidRPr="001949C0">
              <w:rPr>
                <w:rFonts w:cs="Arial"/>
                <w:color w:val="000000"/>
              </w:rPr>
              <w:t xml:space="preserve"> mens konverteringen foregår og DAR gøres klar til produktion. Leverandøren har identificeret de registre, der skal fryses. Det drejer sig om CPR, MU, DAGI, </w:t>
            </w:r>
            <w:proofErr w:type="spellStart"/>
            <w:r w:rsidRPr="001949C0">
              <w:rPr>
                <w:rFonts w:cs="Arial"/>
                <w:color w:val="000000"/>
              </w:rPr>
              <w:t>GeoDK</w:t>
            </w:r>
            <w:proofErr w:type="spellEnd"/>
            <w:r w:rsidRPr="001949C0">
              <w:rPr>
                <w:rFonts w:cs="Arial"/>
                <w:color w:val="000000"/>
              </w:rPr>
              <w:t xml:space="preserve">, BBR og DAR </w:t>
            </w:r>
            <w:proofErr w:type="gramStart"/>
            <w:r w:rsidRPr="001949C0">
              <w:rPr>
                <w:rFonts w:cs="Arial"/>
                <w:color w:val="000000"/>
              </w:rPr>
              <w:t>0.9</w:t>
            </w:r>
            <w:proofErr w:type="gramEnd"/>
            <w:r w:rsidR="006273CE">
              <w:rPr>
                <w:rFonts w:cs="Arial"/>
                <w:color w:val="000000"/>
              </w:rPr>
              <w:t>.</w:t>
            </w:r>
          </w:p>
          <w:p w:rsidR="001949C0" w:rsidRPr="001949C0" w:rsidRDefault="001949C0" w:rsidP="0012638E">
            <w:r w:rsidRPr="001949C0">
              <w:rPr>
                <w:rFonts w:cs="Arial"/>
                <w:color w:val="000000"/>
              </w:rPr>
              <w:t>"Frysningen" giver leverandøren mulighed for at konvertere data, så DAR kan idriftsættes med opdaterede data. Såfremt et register ikke kan opfylde behovet for "frysning"</w:t>
            </w:r>
            <w:r w:rsidR="0099350A">
              <w:rPr>
                <w:rFonts w:cs="Arial"/>
                <w:color w:val="000000"/>
              </w:rPr>
              <w:t>,</w:t>
            </w:r>
            <w:r w:rsidRPr="001949C0">
              <w:rPr>
                <w:rFonts w:cs="Arial"/>
                <w:color w:val="000000"/>
              </w:rPr>
              <w:t xml:space="preserve"> vil DAR ved idriftsættelse ikke indeholde opdaterede data, hvilken kan have betydning for DAR-systemets funktionalitet og/eller adressernes præcision.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949C0" w:rsidRPr="001949C0" w:rsidRDefault="001949C0" w:rsidP="001949C0">
            <w:pPr>
              <w:rPr>
                <w:rFonts w:cs="Arial"/>
                <w:color w:val="000000"/>
              </w:rPr>
            </w:pPr>
            <w:r w:rsidRPr="001949C0">
              <w:rPr>
                <w:rFonts w:cs="Arial"/>
                <w:color w:val="000000"/>
              </w:rPr>
              <w:t xml:space="preserve">På baggrund af overbliksnotat om </w:t>
            </w:r>
            <w:proofErr w:type="spellStart"/>
            <w:r w:rsidRPr="001949C0">
              <w:rPr>
                <w:rFonts w:cs="Arial"/>
                <w:color w:val="000000"/>
              </w:rPr>
              <w:t>DARs</w:t>
            </w:r>
            <w:proofErr w:type="spellEnd"/>
            <w:r w:rsidRPr="001949C0">
              <w:rPr>
                <w:rFonts w:cs="Arial"/>
                <w:color w:val="000000"/>
              </w:rPr>
              <w:t xml:space="preserve"> behov gennemføres drøftelser med de enkelte registre.</w:t>
            </w:r>
            <w:r w:rsidR="0012638E">
              <w:rPr>
                <w:rFonts w:cs="Arial"/>
                <w:color w:val="000000"/>
              </w:rPr>
              <w:t xml:space="preserve"> Der skal være indgået aftaler med registrene inden udgangen af 2. </w:t>
            </w:r>
            <w:proofErr w:type="spellStart"/>
            <w:r w:rsidR="0012638E">
              <w:rPr>
                <w:rFonts w:cs="Arial"/>
                <w:color w:val="000000"/>
              </w:rPr>
              <w:t>kvt</w:t>
            </w:r>
            <w:proofErr w:type="spellEnd"/>
            <w:r w:rsidR="0012638E">
              <w:rPr>
                <w:rFonts w:cs="Arial"/>
                <w:color w:val="000000"/>
              </w:rPr>
              <w:t xml:space="preserve">. </w:t>
            </w:r>
          </w:p>
          <w:p w:rsidR="001949C0" w:rsidRPr="001949C0" w:rsidRDefault="001949C0" w:rsidP="0059351A">
            <w:pPr>
              <w:rPr>
                <w:rFonts w:cs="Arial"/>
                <w:color w:val="000000"/>
              </w:rPr>
            </w:pPr>
          </w:p>
        </w:tc>
      </w:tr>
      <w:tr w:rsidR="0012638E" w:rsidRPr="0012638E" w:rsidTr="0012638E">
        <w:trPr>
          <w:trHeight w:val="1408"/>
        </w:trPr>
        <w:tc>
          <w:tcPr>
            <w:tcW w:w="586" w:type="dxa"/>
            <w:tcBorders>
              <w:top w:val="single" w:sz="4" w:space="0" w:color="auto"/>
              <w:left w:val="single" w:sz="4" w:space="0" w:color="auto"/>
              <w:bottom w:val="single" w:sz="4" w:space="0" w:color="auto"/>
              <w:right w:val="single" w:sz="4" w:space="0" w:color="auto"/>
            </w:tcBorders>
            <w:shd w:val="clear" w:color="auto" w:fill="auto"/>
          </w:tcPr>
          <w:p w:rsidR="0012638E" w:rsidRPr="0012638E" w:rsidRDefault="0012638E" w:rsidP="0059351A">
            <w:pPr>
              <w:spacing w:after="0" w:line="240" w:lineRule="auto"/>
            </w:pPr>
            <w:r w:rsidRPr="0012638E">
              <w:t>9</w:t>
            </w:r>
            <w:r w:rsidRPr="0012638E">
              <w:br/>
              <w:t>(Ny)</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12638E" w:rsidRPr="0012638E" w:rsidRDefault="0012638E" w:rsidP="00445169">
            <w:pPr>
              <w:rPr>
                <w:rFonts w:cs="Arial"/>
                <w:color w:val="000000"/>
              </w:rPr>
            </w:pPr>
            <w:r w:rsidRPr="0012638E">
              <w:rPr>
                <w:rFonts w:cs="Arial"/>
                <w:color w:val="000000"/>
              </w:rPr>
              <w:t xml:space="preserve">Morten Lind har sagt op. Morten har været en betydelig </w:t>
            </w:r>
            <w:proofErr w:type="spellStart"/>
            <w:r w:rsidRPr="0012638E">
              <w:rPr>
                <w:rFonts w:cs="Arial"/>
                <w:color w:val="000000"/>
              </w:rPr>
              <w:t>vidensressource</w:t>
            </w:r>
            <w:proofErr w:type="spellEnd"/>
            <w:r w:rsidRPr="0012638E">
              <w:rPr>
                <w:rFonts w:cs="Arial"/>
                <w:color w:val="000000"/>
              </w:rPr>
              <w:t xml:space="preserve"> i delprogrammet, og derfor betyder hans opsigelse, at programmet mister historik og det dybe kendskab til sammenhængene i programmet. For DAR-projektet forventes det </w:t>
            </w:r>
            <w:r w:rsidR="00B5216E">
              <w:rPr>
                <w:rFonts w:cs="Arial"/>
                <w:color w:val="000000"/>
              </w:rPr>
              <w:t xml:space="preserve">fx </w:t>
            </w:r>
            <w:r w:rsidRPr="0012638E">
              <w:rPr>
                <w:rFonts w:cs="Arial"/>
                <w:color w:val="000000"/>
              </w:rPr>
              <w:t xml:space="preserve">at betyde en øget risiko for fejl, som skal afhjælpes efter idriftsættelsen. Div. afklaringer forventes at tage længere tid og med </w:t>
            </w:r>
            <w:r w:rsidR="00445169">
              <w:rPr>
                <w:rFonts w:cs="Arial"/>
                <w:color w:val="000000"/>
              </w:rPr>
              <w:t xml:space="preserve">større </w:t>
            </w:r>
            <w:r w:rsidRPr="0012638E">
              <w:rPr>
                <w:rFonts w:cs="Arial"/>
                <w:color w:val="000000"/>
              </w:rPr>
              <w:t xml:space="preserve">risiko for fejl. </w:t>
            </w:r>
            <w:r w:rsidR="00445169">
              <w:rPr>
                <w:rFonts w:cs="Arial"/>
                <w:color w:val="000000"/>
              </w:rPr>
              <w:t>P</w:t>
            </w:r>
            <w:r w:rsidRPr="0012638E">
              <w:rPr>
                <w:rFonts w:cs="Arial"/>
                <w:color w:val="000000"/>
              </w:rPr>
              <w:t xml:space="preserve">å nuværende tidspunkt forventes det ikke at få kritisk betydning for lovprojektet.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45169" w:rsidRDefault="0012638E" w:rsidP="00445169">
            <w:pPr>
              <w:rPr>
                <w:rFonts w:cs="Arial"/>
                <w:color w:val="000000"/>
              </w:rPr>
            </w:pPr>
            <w:r w:rsidRPr="0012638E">
              <w:rPr>
                <w:rFonts w:cs="Arial"/>
                <w:color w:val="000000"/>
              </w:rPr>
              <w:t xml:space="preserve">Følgende handlinger gennemføres: Der foretages en struktureret </w:t>
            </w:r>
            <w:proofErr w:type="spellStart"/>
            <w:r w:rsidRPr="0012638E">
              <w:rPr>
                <w:rFonts w:cs="Arial"/>
                <w:color w:val="000000"/>
              </w:rPr>
              <w:t>vidensoverdragelse</w:t>
            </w:r>
            <w:proofErr w:type="spellEnd"/>
            <w:r w:rsidRPr="0012638E">
              <w:rPr>
                <w:rFonts w:cs="Arial"/>
                <w:color w:val="000000"/>
              </w:rPr>
              <w:t xml:space="preserve"> fra Morten. SDFE tilføres nye medarbejdere med adresseviden (1 er startet 1/3 og endnu en forventes at starte 1/4). Morten</w:t>
            </w:r>
            <w:r w:rsidR="006273CE">
              <w:rPr>
                <w:rFonts w:cs="Arial"/>
                <w:color w:val="000000"/>
              </w:rPr>
              <w:t xml:space="preserve"> Lind</w:t>
            </w:r>
            <w:r w:rsidRPr="0012638E">
              <w:rPr>
                <w:rFonts w:cs="Arial"/>
                <w:color w:val="000000"/>
              </w:rPr>
              <w:t>s ressourcer fokuseres på Lovprojektet den resterende tid, sål</w:t>
            </w:r>
            <w:r>
              <w:rPr>
                <w:rFonts w:cs="Arial"/>
                <w:color w:val="000000"/>
              </w:rPr>
              <w:t>e</w:t>
            </w:r>
            <w:r w:rsidRPr="0012638E">
              <w:rPr>
                <w:rFonts w:cs="Arial"/>
                <w:color w:val="000000"/>
              </w:rPr>
              <w:t xml:space="preserve">des at bemærkninger og bekendtgørelse kan færdiggøres. Der skal løbende tages stilling til, om der er opgaver, der bør prioriteres anderledes. </w:t>
            </w:r>
            <w:r w:rsidR="006273CE">
              <w:rPr>
                <w:rFonts w:cs="Arial"/>
                <w:color w:val="000000"/>
              </w:rPr>
              <w:t xml:space="preserve"> </w:t>
            </w:r>
          </w:p>
          <w:p w:rsidR="00445169" w:rsidRDefault="0012638E" w:rsidP="00445169">
            <w:pPr>
              <w:rPr>
                <w:rFonts w:cs="Arial"/>
                <w:color w:val="000000"/>
              </w:rPr>
            </w:pPr>
            <w:r>
              <w:rPr>
                <w:rFonts w:cs="Arial"/>
                <w:color w:val="000000"/>
              </w:rPr>
              <w:t xml:space="preserve">Emnet lukkes med styregruppens godkendelse af de iværksatte handlinger. </w:t>
            </w:r>
          </w:p>
          <w:p w:rsidR="0012638E" w:rsidRPr="0012638E" w:rsidRDefault="00445169" w:rsidP="00445169">
            <w:pPr>
              <w:rPr>
                <w:rFonts w:cs="Arial"/>
                <w:color w:val="000000"/>
              </w:rPr>
            </w:pPr>
            <w:r>
              <w:rPr>
                <w:rFonts w:cs="Arial"/>
                <w:color w:val="000000"/>
              </w:rPr>
              <w:t xml:space="preserve">Herefter skal der være en løbende opmærksomhed på de udfordringer som Mortens fravær medfører, og i nødvendigt omfang behandles på møder i PF og STG. </w:t>
            </w:r>
          </w:p>
        </w:tc>
      </w:tr>
    </w:tbl>
    <w:p w:rsidR="00DF3CF2" w:rsidRDefault="00B05CB1" w:rsidP="00B05CB1">
      <w:pPr>
        <w:pStyle w:val="Overskrift2"/>
      </w:pPr>
      <w:r>
        <w:lastRenderedPageBreak/>
        <w:t>Løsning</w:t>
      </w:r>
    </w:p>
    <w:p w:rsidR="00B05CB1" w:rsidRDefault="00B05CB1" w:rsidP="00B05CB1">
      <w:r w:rsidRPr="00B63441">
        <w:t xml:space="preserve">Det </w:t>
      </w:r>
      <w:r w:rsidRPr="00B63441">
        <w:rPr>
          <w:i/>
        </w:rPr>
        <w:t>indstilles</w:t>
      </w:r>
      <w:r w:rsidRPr="00B63441">
        <w:t>, at</w:t>
      </w:r>
      <w:r>
        <w:t xml:space="preserve"> </w:t>
      </w:r>
      <w:r w:rsidR="00445169">
        <w:t>styregruppen</w:t>
      </w:r>
      <w:r>
        <w:t xml:space="preserve"> </w:t>
      </w:r>
      <w:r w:rsidRPr="00F34533">
        <w:t>drøfter risikobilledet og de mitigerende handlinger</w:t>
      </w:r>
      <w:r>
        <w:t>.</w:t>
      </w:r>
    </w:p>
    <w:p w:rsidR="00B05CB1" w:rsidRDefault="00B05CB1" w:rsidP="00B05CB1">
      <w:pPr>
        <w:keepNext/>
        <w:spacing w:before="280"/>
        <w:outlineLvl w:val="1"/>
      </w:pPr>
      <w:r w:rsidRPr="0015280F">
        <w:rPr>
          <w:rFonts w:ascii="Arial" w:hAnsi="Arial" w:cs="Arial"/>
          <w:b/>
          <w:bCs/>
          <w:iCs/>
          <w:sz w:val="20"/>
          <w:szCs w:val="28"/>
        </w:rPr>
        <w:t>Procedure</w:t>
      </w:r>
      <w:r>
        <w:br/>
      </w:r>
      <w:r w:rsidR="000C20D9">
        <w:rPr>
          <w:i/>
        </w:rPr>
        <w:t>Ikke relevant</w:t>
      </w:r>
    </w:p>
    <w:p w:rsidR="00B05CB1" w:rsidRDefault="00B05CB1" w:rsidP="00B05CB1">
      <w:pPr>
        <w:pStyle w:val="Overskrift2"/>
      </w:pPr>
      <w:r>
        <w:t>Kommunikation</w:t>
      </w:r>
    </w:p>
    <w:p w:rsidR="00297249" w:rsidRPr="00F34533" w:rsidRDefault="00B05CB1" w:rsidP="00B05CB1">
      <w:pPr>
        <w:jc w:val="both"/>
        <w:rPr>
          <w:i/>
        </w:rPr>
      </w:pPr>
      <w:r>
        <w:rPr>
          <w:i/>
        </w:rPr>
        <w:t>Ikke relevant</w:t>
      </w:r>
    </w:p>
    <w:sectPr w:rsidR="00297249" w:rsidRPr="00F34533" w:rsidSect="005A1021">
      <w:headerReference w:type="default" r:id="rId9"/>
      <w:headerReference w:type="first" r:id="rId10"/>
      <w:endnotePr>
        <w:numFmt w:val="decimal"/>
      </w:endnotePr>
      <w:pgSz w:w="11907" w:h="16840" w:code="9"/>
      <w:pgMar w:top="2319" w:right="2835" w:bottom="1134" w:left="1418" w:header="567"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E16" w:rsidRDefault="00AD2E16">
      <w:r>
        <w:separator/>
      </w:r>
    </w:p>
  </w:endnote>
  <w:endnote w:type="continuationSeparator" w:id="0">
    <w:p w:rsidR="00AD2E16" w:rsidRDefault="00AD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E16" w:rsidRDefault="00AD2E16">
      <w:r>
        <w:separator/>
      </w:r>
    </w:p>
  </w:footnote>
  <w:footnote w:type="continuationSeparator" w:id="0">
    <w:p w:rsidR="00AD2E16" w:rsidRDefault="00AD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9D" w:rsidRPr="00433F79" w:rsidRDefault="00F3309D" w:rsidP="00F3309D">
    <w:pPr>
      <w:pStyle w:val="Sidehoved"/>
      <w:tabs>
        <w:tab w:val="clear" w:pos="4819"/>
        <w:tab w:val="clear" w:pos="9638"/>
        <w:tab w:val="left" w:pos="8051"/>
      </w:tabs>
      <w:rPr>
        <w:rStyle w:val="Sidetal"/>
      </w:rPr>
    </w:pPr>
    <w:r>
      <w:tab/>
      <w:t xml:space="preserve"> </w:t>
    </w:r>
    <w:bookmarkStart w:id="1" w:name="SD_FLD_Page"/>
    <w:r w:rsidRPr="00433F79">
      <w:rPr>
        <w:rStyle w:val="Sidetal"/>
      </w:rPr>
      <w:t>Side</w:t>
    </w:r>
    <w:bookmarkEnd w:id="1"/>
    <w:r w:rsidRPr="00433F79">
      <w:rPr>
        <w:rStyle w:val="Sidetal"/>
      </w:rPr>
      <w:t xml:space="preserve"> </w:t>
    </w:r>
    <w:r w:rsidRPr="00433F79">
      <w:rPr>
        <w:rStyle w:val="Sidetal"/>
      </w:rPr>
      <w:fldChar w:fldCharType="begin"/>
    </w:r>
    <w:r w:rsidRPr="00433F79">
      <w:rPr>
        <w:rStyle w:val="Sidetal"/>
      </w:rPr>
      <w:instrText xml:space="preserve"> PAGE </w:instrText>
    </w:r>
    <w:r w:rsidRPr="00433F79">
      <w:rPr>
        <w:rStyle w:val="Sidetal"/>
      </w:rPr>
      <w:fldChar w:fldCharType="separate"/>
    </w:r>
    <w:r w:rsidR="00284C7C">
      <w:rPr>
        <w:rStyle w:val="Sidetal"/>
        <w:noProof/>
      </w:rPr>
      <w:t>2</w:t>
    </w:r>
    <w:r w:rsidRPr="00433F79">
      <w:rPr>
        <w:rStyle w:val="Sidetal"/>
      </w:rPr>
      <w:fldChar w:fldCharType="end"/>
    </w:r>
    <w:r w:rsidRPr="00433F79">
      <w:rPr>
        <w:rStyle w:val="Sidetal"/>
      </w:rPr>
      <w:t xml:space="preserve"> </w:t>
    </w:r>
    <w:bookmarkStart w:id="2" w:name="SD_LAN_Of"/>
    <w:r w:rsidR="00275697">
      <w:rPr>
        <w:rStyle w:val="Sidetal"/>
      </w:rPr>
      <w:t>af</w:t>
    </w:r>
    <w:bookmarkEnd w:id="2"/>
    <w:r w:rsidRPr="00433F79">
      <w:rPr>
        <w:rStyle w:val="Sidetal"/>
      </w:rPr>
      <w:t xml:space="preserve"> </w:t>
    </w:r>
    <w:r w:rsidRPr="00433F79">
      <w:rPr>
        <w:rStyle w:val="Sidetal"/>
      </w:rPr>
      <w:fldChar w:fldCharType="begin"/>
    </w:r>
    <w:r w:rsidRPr="00433F79">
      <w:rPr>
        <w:rStyle w:val="Sidetal"/>
      </w:rPr>
      <w:instrText xml:space="preserve"> </w:instrText>
    </w:r>
    <w:r>
      <w:rPr>
        <w:rStyle w:val="Sidetal"/>
      </w:rPr>
      <w:instrText>NUMPAGES</w:instrText>
    </w:r>
    <w:r w:rsidRPr="00433F79">
      <w:rPr>
        <w:rStyle w:val="Sidetal"/>
      </w:rPr>
      <w:instrText xml:space="preserve"> </w:instrText>
    </w:r>
    <w:r w:rsidRPr="00433F79">
      <w:rPr>
        <w:rStyle w:val="Sidetal"/>
      </w:rPr>
      <w:fldChar w:fldCharType="separate"/>
    </w:r>
    <w:r w:rsidR="00284C7C">
      <w:rPr>
        <w:rStyle w:val="Sidetal"/>
        <w:noProof/>
      </w:rPr>
      <w:t>5</w:t>
    </w:r>
    <w:r w:rsidRPr="00433F79">
      <w:rPr>
        <w:rStyle w:val="Sidet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C6" w:rsidRDefault="00AC161E" w:rsidP="004950C6">
    <w:pPr>
      <w:pStyle w:val="Sidehoved"/>
    </w:pPr>
    <w:r>
      <w:rPr>
        <w:noProof/>
      </w:rPr>
      <w:drawing>
        <wp:anchor distT="0" distB="0" distL="114300" distR="114300" simplePos="0" relativeHeight="251659264" behindDoc="0" locked="0" layoutInCell="1" allowOverlap="1" wp14:anchorId="1BB4ADD7" wp14:editId="7D7DE219">
          <wp:simplePos x="0" y="0"/>
          <wp:positionH relativeFrom="page">
            <wp:posOffset>5263562</wp:posOffset>
          </wp:positionH>
          <wp:positionV relativeFrom="page">
            <wp:posOffset>550985</wp:posOffset>
          </wp:positionV>
          <wp:extent cx="1864069" cy="726830"/>
          <wp:effectExtent l="0" t="0" r="3175"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_RGB_DK.png"/>
                  <pic:cNvPicPr/>
                </pic:nvPicPr>
                <pic:blipFill>
                  <a:blip r:embed="rId1">
                    <a:extLst>
                      <a:ext uri="{28A0092B-C50C-407E-A947-70E740481C1C}">
                        <a14:useLocalDpi xmlns:a14="http://schemas.microsoft.com/office/drawing/2010/main" val="0"/>
                      </a:ext>
                    </a:extLst>
                  </a:blip>
                  <a:stretch>
                    <a:fillRect/>
                  </a:stretch>
                </pic:blipFill>
                <pic:spPr>
                  <a:xfrm>
                    <a:off x="0" y="0"/>
                    <a:ext cx="1871407" cy="729691"/>
                  </a:xfrm>
                  <a:prstGeom prst="rect">
                    <a:avLst/>
                  </a:prstGeom>
                </pic:spPr>
              </pic:pic>
            </a:graphicData>
          </a:graphic>
          <wp14:sizeRelH relativeFrom="margin">
            <wp14:pctWidth>0</wp14:pctWidth>
          </wp14:sizeRelH>
          <wp14:sizeRelV relativeFrom="margin">
            <wp14:pctHeight>0</wp14:pctHeight>
          </wp14:sizeRelV>
        </wp:anchor>
      </w:drawing>
    </w:r>
  </w:p>
  <w:p w:rsidR="00107B13" w:rsidRPr="004950C6" w:rsidRDefault="00107B13" w:rsidP="004950C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nsid w:val="05B10DA5"/>
    <w:multiLevelType w:val="multilevel"/>
    <w:tmpl w:val="C722D68E"/>
    <w:lvl w:ilvl="0">
      <w:start w:val="1"/>
      <w:numFmt w:val="decimal"/>
      <w:pStyle w:val="Opstilling-talellerbog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nsid w:val="13636001"/>
    <w:multiLevelType w:val="hybridMultilevel"/>
    <w:tmpl w:val="E88029EE"/>
    <w:lvl w:ilvl="0" w:tplc="FE56D578">
      <w:start w:val="1"/>
      <w:numFmt w:val="bullet"/>
      <w:lvlText w:val="-"/>
      <w:lvlJc w:val="left"/>
      <w:pPr>
        <w:ind w:left="720" w:hanging="360"/>
      </w:pPr>
      <w:rPr>
        <w:rFonts w:ascii="Garamond" w:eastAsia="Times New Roman" w:hAnsi="Garamond" w:cs="Times New Roman"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93116DD"/>
    <w:multiLevelType w:val="multilevel"/>
    <w:tmpl w:val="E6FCF4DE"/>
    <w:lvl w:ilvl="0">
      <w:start w:val="1"/>
      <w:numFmt w:val="bullet"/>
      <w:pStyle w:val="Opstilling-punkttegn"/>
      <w:lvlText w:val=""/>
      <w:lvlJc w:val="left"/>
      <w:pPr>
        <w:ind w:left="170" w:hanging="170"/>
      </w:pPr>
      <w:rPr>
        <w:rFonts w:ascii="Symbol" w:hAnsi="Symbol" w:hint="default"/>
      </w:rPr>
    </w:lvl>
    <w:lvl w:ilvl="1">
      <w:start w:val="1"/>
      <w:numFmt w:val="bullet"/>
      <w:lvlText w:val=""/>
      <w:lvlJc w:val="left"/>
      <w:pPr>
        <w:ind w:left="340" w:hanging="170"/>
      </w:pPr>
      <w:rPr>
        <w:rFonts w:ascii="Symbol" w:hAnsi="Symbol" w:hint="default"/>
      </w:rPr>
    </w:lvl>
    <w:lvl w:ilvl="2">
      <w:start w:val="1"/>
      <w:numFmt w:val="bullet"/>
      <w:lvlText w:val=""/>
      <w:lvlJc w:val="left"/>
      <w:pPr>
        <w:ind w:left="510" w:hanging="170"/>
      </w:pPr>
      <w:rPr>
        <w:rFonts w:ascii="Symbol" w:hAnsi="Symbol"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3">
    <w:nsid w:val="237B6EB2"/>
    <w:multiLevelType w:val="hybridMultilevel"/>
    <w:tmpl w:val="E9A87042"/>
    <w:lvl w:ilvl="0" w:tplc="04060001">
      <w:start w:val="1"/>
      <w:numFmt w:val="bullet"/>
      <w:lvlText w:val=""/>
      <w:lvlJc w:val="left"/>
      <w:pPr>
        <w:tabs>
          <w:tab w:val="num" w:pos="720"/>
        </w:tabs>
        <w:ind w:left="720" w:hanging="360"/>
      </w:pPr>
      <w:rPr>
        <w:rFonts w:ascii="Symbol" w:hAnsi="Symbol" w:hint="default"/>
      </w:rPr>
    </w:lvl>
    <w:lvl w:ilvl="1" w:tplc="337A39FC" w:tentative="1">
      <w:start w:val="1"/>
      <w:numFmt w:val="decimal"/>
      <w:lvlText w:val="%2."/>
      <w:lvlJc w:val="left"/>
      <w:pPr>
        <w:tabs>
          <w:tab w:val="num" w:pos="1440"/>
        </w:tabs>
        <w:ind w:left="1440" w:hanging="360"/>
      </w:pPr>
    </w:lvl>
    <w:lvl w:ilvl="2" w:tplc="E56C0086" w:tentative="1">
      <w:start w:val="1"/>
      <w:numFmt w:val="decimal"/>
      <w:lvlText w:val="%3."/>
      <w:lvlJc w:val="left"/>
      <w:pPr>
        <w:tabs>
          <w:tab w:val="num" w:pos="2160"/>
        </w:tabs>
        <w:ind w:left="2160" w:hanging="360"/>
      </w:pPr>
    </w:lvl>
    <w:lvl w:ilvl="3" w:tplc="69287C44" w:tentative="1">
      <w:start w:val="1"/>
      <w:numFmt w:val="decimal"/>
      <w:lvlText w:val="%4."/>
      <w:lvlJc w:val="left"/>
      <w:pPr>
        <w:tabs>
          <w:tab w:val="num" w:pos="2880"/>
        </w:tabs>
        <w:ind w:left="2880" w:hanging="360"/>
      </w:pPr>
    </w:lvl>
    <w:lvl w:ilvl="4" w:tplc="B8EA75C4" w:tentative="1">
      <w:start w:val="1"/>
      <w:numFmt w:val="decimal"/>
      <w:lvlText w:val="%5."/>
      <w:lvlJc w:val="left"/>
      <w:pPr>
        <w:tabs>
          <w:tab w:val="num" w:pos="3600"/>
        </w:tabs>
        <w:ind w:left="3600" w:hanging="360"/>
      </w:pPr>
    </w:lvl>
    <w:lvl w:ilvl="5" w:tplc="6944E29A" w:tentative="1">
      <w:start w:val="1"/>
      <w:numFmt w:val="decimal"/>
      <w:lvlText w:val="%6."/>
      <w:lvlJc w:val="left"/>
      <w:pPr>
        <w:tabs>
          <w:tab w:val="num" w:pos="4320"/>
        </w:tabs>
        <w:ind w:left="4320" w:hanging="360"/>
      </w:pPr>
    </w:lvl>
    <w:lvl w:ilvl="6" w:tplc="DC2E51CA" w:tentative="1">
      <w:start w:val="1"/>
      <w:numFmt w:val="decimal"/>
      <w:lvlText w:val="%7."/>
      <w:lvlJc w:val="left"/>
      <w:pPr>
        <w:tabs>
          <w:tab w:val="num" w:pos="5040"/>
        </w:tabs>
        <w:ind w:left="5040" w:hanging="360"/>
      </w:pPr>
    </w:lvl>
    <w:lvl w:ilvl="7" w:tplc="4BF2DF44" w:tentative="1">
      <w:start w:val="1"/>
      <w:numFmt w:val="decimal"/>
      <w:lvlText w:val="%8."/>
      <w:lvlJc w:val="left"/>
      <w:pPr>
        <w:tabs>
          <w:tab w:val="num" w:pos="5760"/>
        </w:tabs>
        <w:ind w:left="5760" w:hanging="360"/>
      </w:pPr>
    </w:lvl>
    <w:lvl w:ilvl="8" w:tplc="BEA65E16" w:tentative="1">
      <w:start w:val="1"/>
      <w:numFmt w:val="decimal"/>
      <w:lvlText w:val="%9."/>
      <w:lvlJc w:val="left"/>
      <w:pPr>
        <w:tabs>
          <w:tab w:val="num" w:pos="6480"/>
        </w:tabs>
        <w:ind w:left="6480" w:hanging="360"/>
      </w:pPr>
    </w:lvl>
  </w:abstractNum>
  <w:abstractNum w:abstractNumId="14">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3BE0E14"/>
    <w:multiLevelType w:val="hybridMultilevel"/>
    <w:tmpl w:val="AAA4E6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7CF1EA9"/>
    <w:multiLevelType w:val="hybridMultilevel"/>
    <w:tmpl w:val="7FE03B18"/>
    <w:lvl w:ilvl="0" w:tplc="FE8E466E">
      <w:start w:val="2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19">
    <w:nsid w:val="605017A6"/>
    <w:multiLevelType w:val="hybridMultilevel"/>
    <w:tmpl w:val="CBC85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6935B1F"/>
    <w:multiLevelType w:val="hybridMultilevel"/>
    <w:tmpl w:val="C0B0B6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2">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23">
    <w:nsid w:val="79422774"/>
    <w:multiLevelType w:val="hybridMultilevel"/>
    <w:tmpl w:val="A3DE2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C7E3CC6"/>
    <w:multiLevelType w:val="hybridMultilevel"/>
    <w:tmpl w:val="9336F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D2D7D8A"/>
    <w:multiLevelType w:val="hybridMultilevel"/>
    <w:tmpl w:val="1F6E3592"/>
    <w:lvl w:ilvl="0" w:tplc="A4B67A6C">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8"/>
  </w:num>
  <w:num w:numId="5">
    <w:abstractNumId w:val="18"/>
  </w:num>
  <w:num w:numId="6">
    <w:abstractNumId w:val="7"/>
  </w:num>
  <w:num w:numId="7">
    <w:abstractNumId w:val="6"/>
  </w:num>
  <w:num w:numId="8">
    <w:abstractNumId w:val="5"/>
  </w:num>
  <w:num w:numId="9">
    <w:abstractNumId w:val="4"/>
  </w:num>
  <w:num w:numId="10">
    <w:abstractNumId w:val="12"/>
  </w:num>
  <w:num w:numId="11">
    <w:abstractNumId w:val="3"/>
  </w:num>
  <w:num w:numId="12">
    <w:abstractNumId w:val="2"/>
  </w:num>
  <w:num w:numId="13">
    <w:abstractNumId w:val="1"/>
  </w:num>
  <w:num w:numId="14">
    <w:abstractNumId w:val="0"/>
  </w:num>
  <w:num w:numId="15">
    <w:abstractNumId w:val="9"/>
  </w:num>
  <w:num w:numId="16">
    <w:abstractNumId w:val="22"/>
  </w:num>
  <w:num w:numId="17">
    <w:abstractNumId w:val="21"/>
  </w:num>
  <w:num w:numId="18">
    <w:abstractNumId w:val="8"/>
  </w:num>
  <w:num w:numId="19">
    <w:abstractNumId w:val="18"/>
  </w:num>
  <w:num w:numId="20">
    <w:abstractNumId w:val="12"/>
  </w:num>
  <w:num w:numId="21">
    <w:abstractNumId w:val="9"/>
  </w:num>
  <w:num w:numId="22">
    <w:abstractNumId w:val="23"/>
  </w:num>
  <w:num w:numId="23">
    <w:abstractNumId w:val="15"/>
  </w:num>
  <w:num w:numId="24">
    <w:abstractNumId w:val="19"/>
  </w:num>
  <w:num w:numId="25">
    <w:abstractNumId w:val="13"/>
  </w:num>
  <w:num w:numId="26">
    <w:abstractNumId w:val="20"/>
  </w:num>
  <w:num w:numId="27">
    <w:abstractNumId w:val="16"/>
  </w:num>
  <w:num w:numId="28">
    <w:abstractNumId w:val="10"/>
  </w:num>
  <w:num w:numId="29">
    <w:abstractNumId w:val="24"/>
  </w:num>
  <w:num w:numId="30">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D4"/>
    <w:rsid w:val="0000322C"/>
    <w:rsid w:val="000035B8"/>
    <w:rsid w:val="0000452D"/>
    <w:rsid w:val="00017AB4"/>
    <w:rsid w:val="00022F36"/>
    <w:rsid w:val="000250D6"/>
    <w:rsid w:val="00025355"/>
    <w:rsid w:val="00026308"/>
    <w:rsid w:val="00032532"/>
    <w:rsid w:val="000421D4"/>
    <w:rsid w:val="00051A09"/>
    <w:rsid w:val="0005305F"/>
    <w:rsid w:val="00066058"/>
    <w:rsid w:val="000769DC"/>
    <w:rsid w:val="00093B6A"/>
    <w:rsid w:val="000942CA"/>
    <w:rsid w:val="000965A9"/>
    <w:rsid w:val="00096AB2"/>
    <w:rsid w:val="000A2FE7"/>
    <w:rsid w:val="000A4914"/>
    <w:rsid w:val="000A49E7"/>
    <w:rsid w:val="000B0DAA"/>
    <w:rsid w:val="000B75AA"/>
    <w:rsid w:val="000C1933"/>
    <w:rsid w:val="000C20D9"/>
    <w:rsid w:val="000C786C"/>
    <w:rsid w:val="000D18D7"/>
    <w:rsid w:val="000D5C64"/>
    <w:rsid w:val="000D6E63"/>
    <w:rsid w:val="000D795B"/>
    <w:rsid w:val="000E150C"/>
    <w:rsid w:val="000E1D2D"/>
    <w:rsid w:val="000F15FA"/>
    <w:rsid w:val="000F6B66"/>
    <w:rsid w:val="000F7B8F"/>
    <w:rsid w:val="00101552"/>
    <w:rsid w:val="00107B13"/>
    <w:rsid w:val="001105C6"/>
    <w:rsid w:val="00112004"/>
    <w:rsid w:val="0012489C"/>
    <w:rsid w:val="00125EF6"/>
    <w:rsid w:val="0012638E"/>
    <w:rsid w:val="00136765"/>
    <w:rsid w:val="00144F29"/>
    <w:rsid w:val="0015280F"/>
    <w:rsid w:val="00153477"/>
    <w:rsid w:val="00153566"/>
    <w:rsid w:val="001569B0"/>
    <w:rsid w:val="00157745"/>
    <w:rsid w:val="00161CC7"/>
    <w:rsid w:val="001642D9"/>
    <w:rsid w:val="0018212E"/>
    <w:rsid w:val="00186F7F"/>
    <w:rsid w:val="0019217D"/>
    <w:rsid w:val="00192812"/>
    <w:rsid w:val="00193806"/>
    <w:rsid w:val="001949C0"/>
    <w:rsid w:val="001B007C"/>
    <w:rsid w:val="001B42C7"/>
    <w:rsid w:val="001C081F"/>
    <w:rsid w:val="001C4B5D"/>
    <w:rsid w:val="001D2B75"/>
    <w:rsid w:val="001E307A"/>
    <w:rsid w:val="001F4299"/>
    <w:rsid w:val="00211AB6"/>
    <w:rsid w:val="00211E53"/>
    <w:rsid w:val="00216BE3"/>
    <w:rsid w:val="00216D0E"/>
    <w:rsid w:val="002171DE"/>
    <w:rsid w:val="00217E5B"/>
    <w:rsid w:val="00220E4F"/>
    <w:rsid w:val="002216EA"/>
    <w:rsid w:val="00227FFC"/>
    <w:rsid w:val="00232007"/>
    <w:rsid w:val="00234EF4"/>
    <w:rsid w:val="0024430C"/>
    <w:rsid w:val="002518A5"/>
    <w:rsid w:val="00263B29"/>
    <w:rsid w:val="002672F6"/>
    <w:rsid w:val="00270BA3"/>
    <w:rsid w:val="00275697"/>
    <w:rsid w:val="00281F84"/>
    <w:rsid w:val="00284C7C"/>
    <w:rsid w:val="0028680F"/>
    <w:rsid w:val="0029047D"/>
    <w:rsid w:val="002971B9"/>
    <w:rsid w:val="00297249"/>
    <w:rsid w:val="00297E3C"/>
    <w:rsid w:val="002A05EE"/>
    <w:rsid w:val="002A2114"/>
    <w:rsid w:val="002A2BF7"/>
    <w:rsid w:val="002B0E40"/>
    <w:rsid w:val="002C3D53"/>
    <w:rsid w:val="002D0184"/>
    <w:rsid w:val="002E326D"/>
    <w:rsid w:val="002F2D9E"/>
    <w:rsid w:val="002F492B"/>
    <w:rsid w:val="002F5B8E"/>
    <w:rsid w:val="002F5B9A"/>
    <w:rsid w:val="00303582"/>
    <w:rsid w:val="00303F59"/>
    <w:rsid w:val="00331822"/>
    <w:rsid w:val="003403B2"/>
    <w:rsid w:val="00343EAB"/>
    <w:rsid w:val="00350F46"/>
    <w:rsid w:val="00357D47"/>
    <w:rsid w:val="003604A0"/>
    <w:rsid w:val="003655AA"/>
    <w:rsid w:val="00393747"/>
    <w:rsid w:val="00394909"/>
    <w:rsid w:val="003A2487"/>
    <w:rsid w:val="003A4BFC"/>
    <w:rsid w:val="003A7C5E"/>
    <w:rsid w:val="003D5141"/>
    <w:rsid w:val="003D64BC"/>
    <w:rsid w:val="003D6BF6"/>
    <w:rsid w:val="003E0454"/>
    <w:rsid w:val="003E6170"/>
    <w:rsid w:val="003F2EA2"/>
    <w:rsid w:val="00403048"/>
    <w:rsid w:val="00406A77"/>
    <w:rsid w:val="0040700B"/>
    <w:rsid w:val="00417DE8"/>
    <w:rsid w:val="00420890"/>
    <w:rsid w:val="00420C65"/>
    <w:rsid w:val="0043074C"/>
    <w:rsid w:val="004342B8"/>
    <w:rsid w:val="004357F5"/>
    <w:rsid w:val="00445169"/>
    <w:rsid w:val="004452DC"/>
    <w:rsid w:val="0045008B"/>
    <w:rsid w:val="00483C3B"/>
    <w:rsid w:val="0048688D"/>
    <w:rsid w:val="00493EAD"/>
    <w:rsid w:val="004950C6"/>
    <w:rsid w:val="004B33C6"/>
    <w:rsid w:val="004B34D4"/>
    <w:rsid w:val="004C3BD5"/>
    <w:rsid w:val="004E0151"/>
    <w:rsid w:val="004E05D4"/>
    <w:rsid w:val="004F6B6B"/>
    <w:rsid w:val="005001B3"/>
    <w:rsid w:val="0050438F"/>
    <w:rsid w:val="00504494"/>
    <w:rsid w:val="0050453A"/>
    <w:rsid w:val="00545F55"/>
    <w:rsid w:val="00553194"/>
    <w:rsid w:val="00555FE5"/>
    <w:rsid w:val="0056295B"/>
    <w:rsid w:val="00564020"/>
    <w:rsid w:val="00564900"/>
    <w:rsid w:val="00565D67"/>
    <w:rsid w:val="00570BB3"/>
    <w:rsid w:val="00576C37"/>
    <w:rsid w:val="005802EE"/>
    <w:rsid w:val="005803C9"/>
    <w:rsid w:val="00584378"/>
    <w:rsid w:val="005A0090"/>
    <w:rsid w:val="005A1021"/>
    <w:rsid w:val="005B5A82"/>
    <w:rsid w:val="005C09A7"/>
    <w:rsid w:val="005C2B7C"/>
    <w:rsid w:val="005C32DE"/>
    <w:rsid w:val="005D2855"/>
    <w:rsid w:val="005D65D2"/>
    <w:rsid w:val="005E3E22"/>
    <w:rsid w:val="005E6CB9"/>
    <w:rsid w:val="0060445A"/>
    <w:rsid w:val="00606A7D"/>
    <w:rsid w:val="00613BDC"/>
    <w:rsid w:val="00615676"/>
    <w:rsid w:val="00620DCC"/>
    <w:rsid w:val="00620E25"/>
    <w:rsid w:val="00626B35"/>
    <w:rsid w:val="006273CE"/>
    <w:rsid w:val="0064467E"/>
    <w:rsid w:val="00654B71"/>
    <w:rsid w:val="00681EF0"/>
    <w:rsid w:val="00690C8C"/>
    <w:rsid w:val="006971C5"/>
    <w:rsid w:val="006A3AA4"/>
    <w:rsid w:val="006B3B8E"/>
    <w:rsid w:val="006C08DC"/>
    <w:rsid w:val="006D3248"/>
    <w:rsid w:val="006D5EC7"/>
    <w:rsid w:val="006E60C1"/>
    <w:rsid w:val="006E694D"/>
    <w:rsid w:val="006F0510"/>
    <w:rsid w:val="00702A50"/>
    <w:rsid w:val="00705BE7"/>
    <w:rsid w:val="00705CA7"/>
    <w:rsid w:val="00711522"/>
    <w:rsid w:val="00722C5A"/>
    <w:rsid w:val="007240BF"/>
    <w:rsid w:val="007317FB"/>
    <w:rsid w:val="00736658"/>
    <w:rsid w:val="00741DC5"/>
    <w:rsid w:val="007502D6"/>
    <w:rsid w:val="00751A9F"/>
    <w:rsid w:val="007558AC"/>
    <w:rsid w:val="007608FB"/>
    <w:rsid w:val="00764573"/>
    <w:rsid w:val="007709F3"/>
    <w:rsid w:val="007729A1"/>
    <w:rsid w:val="00772A30"/>
    <w:rsid w:val="00794A97"/>
    <w:rsid w:val="007955B4"/>
    <w:rsid w:val="007B1A31"/>
    <w:rsid w:val="007B1E75"/>
    <w:rsid w:val="007C0A94"/>
    <w:rsid w:val="007C2199"/>
    <w:rsid w:val="007C3256"/>
    <w:rsid w:val="007D7008"/>
    <w:rsid w:val="007E512C"/>
    <w:rsid w:val="007E799D"/>
    <w:rsid w:val="007E79BF"/>
    <w:rsid w:val="007F382F"/>
    <w:rsid w:val="00810F06"/>
    <w:rsid w:val="00812F86"/>
    <w:rsid w:val="008208BC"/>
    <w:rsid w:val="00832E2F"/>
    <w:rsid w:val="00841F21"/>
    <w:rsid w:val="00844D2F"/>
    <w:rsid w:val="00850EB5"/>
    <w:rsid w:val="008511A5"/>
    <w:rsid w:val="0085337D"/>
    <w:rsid w:val="0085744B"/>
    <w:rsid w:val="008632C9"/>
    <w:rsid w:val="00863559"/>
    <w:rsid w:val="008745C8"/>
    <w:rsid w:val="008A0687"/>
    <w:rsid w:val="008B3B52"/>
    <w:rsid w:val="008C66B3"/>
    <w:rsid w:val="008D0573"/>
    <w:rsid w:val="008D1A60"/>
    <w:rsid w:val="008D21AE"/>
    <w:rsid w:val="008D4C5F"/>
    <w:rsid w:val="008D5495"/>
    <w:rsid w:val="008D7E07"/>
    <w:rsid w:val="008E10CF"/>
    <w:rsid w:val="008E372D"/>
    <w:rsid w:val="008F0FE1"/>
    <w:rsid w:val="008F1933"/>
    <w:rsid w:val="008F456F"/>
    <w:rsid w:val="009118C8"/>
    <w:rsid w:val="00930E78"/>
    <w:rsid w:val="009475A6"/>
    <w:rsid w:val="009508BA"/>
    <w:rsid w:val="0095392D"/>
    <w:rsid w:val="00970F52"/>
    <w:rsid w:val="00971AA9"/>
    <w:rsid w:val="00974293"/>
    <w:rsid w:val="00980EAF"/>
    <w:rsid w:val="0098420F"/>
    <w:rsid w:val="009859A7"/>
    <w:rsid w:val="00985C7E"/>
    <w:rsid w:val="0099350A"/>
    <w:rsid w:val="009A06B6"/>
    <w:rsid w:val="009A06D8"/>
    <w:rsid w:val="009A167D"/>
    <w:rsid w:val="009B1328"/>
    <w:rsid w:val="009B7C02"/>
    <w:rsid w:val="009C28EF"/>
    <w:rsid w:val="009C388B"/>
    <w:rsid w:val="009C3A4A"/>
    <w:rsid w:val="009C5B9C"/>
    <w:rsid w:val="009C6009"/>
    <w:rsid w:val="009D3340"/>
    <w:rsid w:val="009E377C"/>
    <w:rsid w:val="009E43CD"/>
    <w:rsid w:val="009F27A2"/>
    <w:rsid w:val="009F2BE4"/>
    <w:rsid w:val="009F3067"/>
    <w:rsid w:val="00A059FC"/>
    <w:rsid w:val="00A11211"/>
    <w:rsid w:val="00A15728"/>
    <w:rsid w:val="00A24BB9"/>
    <w:rsid w:val="00A26F50"/>
    <w:rsid w:val="00A2775E"/>
    <w:rsid w:val="00A30CBD"/>
    <w:rsid w:val="00A341AF"/>
    <w:rsid w:val="00A40783"/>
    <w:rsid w:val="00A42BEC"/>
    <w:rsid w:val="00A42D12"/>
    <w:rsid w:val="00A461AC"/>
    <w:rsid w:val="00A575C5"/>
    <w:rsid w:val="00A61FE4"/>
    <w:rsid w:val="00A65A51"/>
    <w:rsid w:val="00A82C53"/>
    <w:rsid w:val="00AA5F55"/>
    <w:rsid w:val="00AA6FA8"/>
    <w:rsid w:val="00AB47BB"/>
    <w:rsid w:val="00AC161E"/>
    <w:rsid w:val="00AC6FF2"/>
    <w:rsid w:val="00AC7E9B"/>
    <w:rsid w:val="00AD0DC0"/>
    <w:rsid w:val="00AD2E16"/>
    <w:rsid w:val="00AD49B3"/>
    <w:rsid w:val="00AE3BEA"/>
    <w:rsid w:val="00B05CB1"/>
    <w:rsid w:val="00B0618D"/>
    <w:rsid w:val="00B17861"/>
    <w:rsid w:val="00B20710"/>
    <w:rsid w:val="00B2662E"/>
    <w:rsid w:val="00B30C69"/>
    <w:rsid w:val="00B37BFC"/>
    <w:rsid w:val="00B455C5"/>
    <w:rsid w:val="00B46696"/>
    <w:rsid w:val="00B51927"/>
    <w:rsid w:val="00B5216E"/>
    <w:rsid w:val="00B64A66"/>
    <w:rsid w:val="00B72585"/>
    <w:rsid w:val="00B7351E"/>
    <w:rsid w:val="00B75E26"/>
    <w:rsid w:val="00B7701B"/>
    <w:rsid w:val="00B770CD"/>
    <w:rsid w:val="00B77F52"/>
    <w:rsid w:val="00B804BD"/>
    <w:rsid w:val="00B81740"/>
    <w:rsid w:val="00B8541D"/>
    <w:rsid w:val="00B85B51"/>
    <w:rsid w:val="00B8775F"/>
    <w:rsid w:val="00B91E7D"/>
    <w:rsid w:val="00B93D4F"/>
    <w:rsid w:val="00B95A54"/>
    <w:rsid w:val="00BA2685"/>
    <w:rsid w:val="00BA2C8D"/>
    <w:rsid w:val="00BA56DF"/>
    <w:rsid w:val="00BB1363"/>
    <w:rsid w:val="00BC2FA3"/>
    <w:rsid w:val="00BC326D"/>
    <w:rsid w:val="00BC3C7C"/>
    <w:rsid w:val="00BD0257"/>
    <w:rsid w:val="00BD26CC"/>
    <w:rsid w:val="00BE4879"/>
    <w:rsid w:val="00BE7A2C"/>
    <w:rsid w:val="00BE7FBE"/>
    <w:rsid w:val="00C20F2B"/>
    <w:rsid w:val="00C31655"/>
    <w:rsid w:val="00C346EB"/>
    <w:rsid w:val="00C44DE3"/>
    <w:rsid w:val="00C63629"/>
    <w:rsid w:val="00C654F4"/>
    <w:rsid w:val="00C6591D"/>
    <w:rsid w:val="00C746A9"/>
    <w:rsid w:val="00C75769"/>
    <w:rsid w:val="00C769F5"/>
    <w:rsid w:val="00C84B5C"/>
    <w:rsid w:val="00C928F6"/>
    <w:rsid w:val="00C95ED3"/>
    <w:rsid w:val="00C962BB"/>
    <w:rsid w:val="00CA0509"/>
    <w:rsid w:val="00CA08E2"/>
    <w:rsid w:val="00CA1B31"/>
    <w:rsid w:val="00CB0E0E"/>
    <w:rsid w:val="00CB2E97"/>
    <w:rsid w:val="00CB548C"/>
    <w:rsid w:val="00CC05CC"/>
    <w:rsid w:val="00CC248A"/>
    <w:rsid w:val="00CD41B0"/>
    <w:rsid w:val="00CD5545"/>
    <w:rsid w:val="00CE1364"/>
    <w:rsid w:val="00CE3F8A"/>
    <w:rsid w:val="00CF10A9"/>
    <w:rsid w:val="00CF18B3"/>
    <w:rsid w:val="00CF1C87"/>
    <w:rsid w:val="00CF1F34"/>
    <w:rsid w:val="00CF270F"/>
    <w:rsid w:val="00CF367C"/>
    <w:rsid w:val="00D00ABC"/>
    <w:rsid w:val="00D01675"/>
    <w:rsid w:val="00D0682C"/>
    <w:rsid w:val="00D27834"/>
    <w:rsid w:val="00D3620D"/>
    <w:rsid w:val="00D3791D"/>
    <w:rsid w:val="00D416A3"/>
    <w:rsid w:val="00D4698E"/>
    <w:rsid w:val="00D522CD"/>
    <w:rsid w:val="00D60C2C"/>
    <w:rsid w:val="00D75AE4"/>
    <w:rsid w:val="00D84A3E"/>
    <w:rsid w:val="00D933A8"/>
    <w:rsid w:val="00D93E22"/>
    <w:rsid w:val="00DA0C54"/>
    <w:rsid w:val="00DA7968"/>
    <w:rsid w:val="00DB429F"/>
    <w:rsid w:val="00DC0CCF"/>
    <w:rsid w:val="00DC0D55"/>
    <w:rsid w:val="00DC3E1B"/>
    <w:rsid w:val="00DD0A98"/>
    <w:rsid w:val="00DD545E"/>
    <w:rsid w:val="00DE4D97"/>
    <w:rsid w:val="00DE6A38"/>
    <w:rsid w:val="00DF123C"/>
    <w:rsid w:val="00DF1F46"/>
    <w:rsid w:val="00DF3CF2"/>
    <w:rsid w:val="00DF5BD5"/>
    <w:rsid w:val="00E00497"/>
    <w:rsid w:val="00E005BF"/>
    <w:rsid w:val="00E04ABF"/>
    <w:rsid w:val="00E11A86"/>
    <w:rsid w:val="00E14B72"/>
    <w:rsid w:val="00E21E64"/>
    <w:rsid w:val="00E559C6"/>
    <w:rsid w:val="00E57C26"/>
    <w:rsid w:val="00E630B1"/>
    <w:rsid w:val="00E674DE"/>
    <w:rsid w:val="00E7384F"/>
    <w:rsid w:val="00E82F54"/>
    <w:rsid w:val="00E932E7"/>
    <w:rsid w:val="00E94B90"/>
    <w:rsid w:val="00E9513F"/>
    <w:rsid w:val="00E9593A"/>
    <w:rsid w:val="00EA5579"/>
    <w:rsid w:val="00EB6620"/>
    <w:rsid w:val="00ED59B0"/>
    <w:rsid w:val="00EE1247"/>
    <w:rsid w:val="00EE1C0D"/>
    <w:rsid w:val="00EE6B61"/>
    <w:rsid w:val="00EF1556"/>
    <w:rsid w:val="00EF36FB"/>
    <w:rsid w:val="00F12DC3"/>
    <w:rsid w:val="00F1746F"/>
    <w:rsid w:val="00F17F2E"/>
    <w:rsid w:val="00F3309D"/>
    <w:rsid w:val="00F33D23"/>
    <w:rsid w:val="00F34533"/>
    <w:rsid w:val="00F41723"/>
    <w:rsid w:val="00F67E15"/>
    <w:rsid w:val="00F82D3E"/>
    <w:rsid w:val="00F94E5E"/>
    <w:rsid w:val="00F966C1"/>
    <w:rsid w:val="00F96741"/>
    <w:rsid w:val="00FA0087"/>
    <w:rsid w:val="00FA2375"/>
    <w:rsid w:val="00FA78CE"/>
    <w:rsid w:val="00FA7A96"/>
    <w:rsid w:val="00FB045F"/>
    <w:rsid w:val="00FB099C"/>
    <w:rsid w:val="00FB7BD9"/>
    <w:rsid w:val="00FD7B8A"/>
    <w:rsid w:val="00FF7D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iPriority="0"/>
    <w:lsdException w:name="index heading" w:semiHidden="1"/>
    <w:lsdException w:name="caption" w:uiPriority="0"/>
    <w:lsdException w:name="annotation reference" w:semiHidden="1" w:uiPriority="0"/>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E9593A"/>
  </w:style>
  <w:style w:type="paragraph" w:styleId="Overskrift1">
    <w:name w:val="heading 1"/>
    <w:basedOn w:val="Normal"/>
    <w:next w:val="Normal"/>
    <w:uiPriority w:val="1"/>
    <w:qFormat/>
    <w:rsid w:val="00F94E5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F94E5E"/>
    <w:pPr>
      <w:keepNext/>
      <w:suppressAutoHyphens/>
      <w:spacing w:before="280" w:after="0"/>
      <w:outlineLvl w:val="1"/>
    </w:pPr>
    <w:rPr>
      <w:rFonts w:ascii="Arial" w:hAnsi="Arial" w:cs="Arial"/>
      <w:b/>
      <w:bCs/>
      <w:iCs/>
      <w:sz w:val="20"/>
      <w:szCs w:val="28"/>
    </w:rPr>
  </w:style>
  <w:style w:type="paragraph" w:styleId="Overskrift3">
    <w:name w:val="heading 3"/>
    <w:basedOn w:val="Normal"/>
    <w:next w:val="Normal"/>
    <w:uiPriority w:val="1"/>
    <w:qFormat/>
    <w:rsid w:val="00F94E5E"/>
    <w:pPr>
      <w:keepNext/>
      <w:suppressAutoHyphens/>
      <w:spacing w:before="280" w:after="0"/>
      <w:outlineLvl w:val="2"/>
    </w:pPr>
    <w:rPr>
      <w:rFonts w:cs="Arial"/>
      <w:bCs/>
      <w:i/>
      <w:szCs w:val="26"/>
    </w:rPr>
  </w:style>
  <w:style w:type="paragraph" w:styleId="Overskrift4">
    <w:name w:val="heading 4"/>
    <w:basedOn w:val="Normal"/>
    <w:next w:val="Normal"/>
    <w:uiPriority w:val="1"/>
    <w:qFormat/>
    <w:rsid w:val="00F94E5E"/>
    <w:pPr>
      <w:keepNext/>
      <w:spacing w:before="280" w:after="0"/>
      <w:outlineLvl w:val="3"/>
    </w:pPr>
    <w:rPr>
      <w:b/>
      <w:bCs/>
      <w:szCs w:val="28"/>
    </w:rPr>
  </w:style>
  <w:style w:type="paragraph" w:styleId="Overskrift5">
    <w:name w:val="heading 5"/>
    <w:basedOn w:val="Normal"/>
    <w:next w:val="Normal"/>
    <w:uiPriority w:val="1"/>
    <w:semiHidden/>
    <w:qFormat/>
    <w:rsid w:val="00F94E5E"/>
    <w:pPr>
      <w:outlineLvl w:val="4"/>
    </w:pPr>
    <w:rPr>
      <w:b/>
      <w:bCs/>
      <w:iCs/>
      <w:szCs w:val="26"/>
    </w:rPr>
  </w:style>
  <w:style w:type="paragraph" w:styleId="Overskrift6">
    <w:name w:val="heading 6"/>
    <w:basedOn w:val="Normal"/>
    <w:next w:val="Normal"/>
    <w:uiPriority w:val="1"/>
    <w:semiHidden/>
    <w:qFormat/>
    <w:rsid w:val="00F94E5E"/>
    <w:pPr>
      <w:outlineLvl w:val="5"/>
    </w:pPr>
    <w:rPr>
      <w:b/>
      <w:bCs/>
      <w:szCs w:val="22"/>
    </w:rPr>
  </w:style>
  <w:style w:type="paragraph" w:styleId="Overskrift7">
    <w:name w:val="heading 7"/>
    <w:basedOn w:val="Normal"/>
    <w:next w:val="Normal"/>
    <w:uiPriority w:val="1"/>
    <w:semiHidden/>
    <w:qFormat/>
    <w:rsid w:val="00F94E5E"/>
    <w:pPr>
      <w:outlineLvl w:val="6"/>
    </w:pPr>
    <w:rPr>
      <w:b/>
    </w:rPr>
  </w:style>
  <w:style w:type="paragraph" w:styleId="Overskrift8">
    <w:name w:val="heading 8"/>
    <w:basedOn w:val="Normal"/>
    <w:next w:val="Normal"/>
    <w:uiPriority w:val="1"/>
    <w:semiHidden/>
    <w:qFormat/>
    <w:rsid w:val="00F94E5E"/>
    <w:pPr>
      <w:outlineLvl w:val="7"/>
    </w:pPr>
    <w:rPr>
      <w:b/>
      <w:iCs/>
    </w:rPr>
  </w:style>
  <w:style w:type="paragraph" w:styleId="Overskrift9">
    <w:name w:val="heading 9"/>
    <w:basedOn w:val="Normal"/>
    <w:next w:val="Normal"/>
    <w:uiPriority w:val="1"/>
    <w:semiHidden/>
    <w:qFormat/>
    <w:rsid w:val="00F94E5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F94E5E"/>
    <w:pPr>
      <w:numPr>
        <w:numId w:val="1"/>
      </w:numPr>
    </w:pPr>
  </w:style>
  <w:style w:type="numbering" w:styleId="1ai">
    <w:name w:val="Outline List 1"/>
    <w:basedOn w:val="Ingenoversigt"/>
    <w:semiHidden/>
    <w:rsid w:val="00F94E5E"/>
    <w:pPr>
      <w:numPr>
        <w:numId w:val="2"/>
      </w:numPr>
    </w:pPr>
  </w:style>
  <w:style w:type="numbering" w:styleId="ArtikelSektion">
    <w:name w:val="Outline List 3"/>
    <w:basedOn w:val="Ingenoversigt"/>
    <w:semiHidden/>
    <w:rsid w:val="00F94E5E"/>
    <w:pPr>
      <w:numPr>
        <w:numId w:val="3"/>
      </w:numPr>
    </w:pPr>
  </w:style>
  <w:style w:type="paragraph" w:styleId="Bloktekst">
    <w:name w:val="Block Text"/>
    <w:basedOn w:val="Normal"/>
    <w:uiPriority w:val="99"/>
    <w:semiHidden/>
    <w:rsid w:val="00F94E5E"/>
    <w:pPr>
      <w:spacing w:after="120"/>
      <w:ind w:left="1440" w:right="1440"/>
    </w:pPr>
  </w:style>
  <w:style w:type="paragraph" w:styleId="Brdtekst">
    <w:name w:val="Body Text"/>
    <w:basedOn w:val="Normal"/>
    <w:uiPriority w:val="99"/>
    <w:semiHidden/>
    <w:rsid w:val="00F94E5E"/>
    <w:pPr>
      <w:spacing w:after="120"/>
    </w:pPr>
  </w:style>
  <w:style w:type="paragraph" w:styleId="Brdtekst2">
    <w:name w:val="Body Text 2"/>
    <w:basedOn w:val="Normal"/>
    <w:uiPriority w:val="99"/>
    <w:semiHidden/>
    <w:rsid w:val="00F94E5E"/>
    <w:pPr>
      <w:spacing w:after="120" w:line="480" w:lineRule="auto"/>
    </w:pPr>
  </w:style>
  <w:style w:type="paragraph" w:styleId="Brdtekst3">
    <w:name w:val="Body Text 3"/>
    <w:basedOn w:val="Normal"/>
    <w:uiPriority w:val="99"/>
    <w:semiHidden/>
    <w:rsid w:val="00F94E5E"/>
    <w:pPr>
      <w:spacing w:after="120"/>
    </w:pPr>
    <w:rPr>
      <w:sz w:val="16"/>
      <w:szCs w:val="16"/>
    </w:rPr>
  </w:style>
  <w:style w:type="paragraph" w:styleId="Brdtekst-frstelinjeindrykning1">
    <w:name w:val="Body Text First Indent"/>
    <w:basedOn w:val="Brdtekst"/>
    <w:uiPriority w:val="99"/>
    <w:semiHidden/>
    <w:rsid w:val="00F94E5E"/>
    <w:pPr>
      <w:ind w:firstLine="210"/>
    </w:pPr>
  </w:style>
  <w:style w:type="paragraph" w:styleId="Brdtekstindrykning">
    <w:name w:val="Body Text Indent"/>
    <w:basedOn w:val="Normal"/>
    <w:uiPriority w:val="99"/>
    <w:semiHidden/>
    <w:rsid w:val="00F94E5E"/>
    <w:pPr>
      <w:spacing w:after="120"/>
      <w:ind w:left="283"/>
    </w:pPr>
  </w:style>
  <w:style w:type="paragraph" w:styleId="Brdtekst-frstelinjeindrykning2">
    <w:name w:val="Body Text First Indent 2"/>
    <w:basedOn w:val="Brdtekstindrykning"/>
    <w:uiPriority w:val="99"/>
    <w:semiHidden/>
    <w:rsid w:val="00F94E5E"/>
    <w:pPr>
      <w:ind w:firstLine="210"/>
    </w:pPr>
  </w:style>
  <w:style w:type="paragraph" w:styleId="Brdtekstindrykning2">
    <w:name w:val="Body Text Indent 2"/>
    <w:basedOn w:val="Normal"/>
    <w:uiPriority w:val="99"/>
    <w:semiHidden/>
    <w:rsid w:val="00F94E5E"/>
    <w:pPr>
      <w:spacing w:after="120" w:line="480" w:lineRule="auto"/>
      <w:ind w:left="283"/>
    </w:pPr>
  </w:style>
  <w:style w:type="paragraph" w:styleId="Brdtekstindrykning3">
    <w:name w:val="Body Text Indent 3"/>
    <w:basedOn w:val="Normal"/>
    <w:uiPriority w:val="99"/>
    <w:semiHidden/>
    <w:rsid w:val="00F94E5E"/>
    <w:pPr>
      <w:spacing w:after="120"/>
      <w:ind w:left="283"/>
    </w:pPr>
    <w:rPr>
      <w:sz w:val="16"/>
      <w:szCs w:val="16"/>
    </w:rPr>
  </w:style>
  <w:style w:type="paragraph" w:styleId="Billedtekst">
    <w:name w:val="caption"/>
    <w:basedOn w:val="Normal"/>
    <w:next w:val="Normal"/>
    <w:uiPriority w:val="4"/>
    <w:rsid w:val="00112004"/>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F94E5E"/>
    <w:pPr>
      <w:ind w:left="4252"/>
    </w:pPr>
  </w:style>
  <w:style w:type="paragraph" w:styleId="Dato">
    <w:name w:val="Date"/>
    <w:basedOn w:val="Normal"/>
    <w:next w:val="Normal"/>
    <w:uiPriority w:val="99"/>
    <w:semiHidden/>
    <w:rsid w:val="00F94E5E"/>
  </w:style>
  <w:style w:type="paragraph" w:styleId="E-mail-signatur">
    <w:name w:val="E-mail Signature"/>
    <w:basedOn w:val="Normal"/>
    <w:uiPriority w:val="99"/>
    <w:semiHidden/>
    <w:rsid w:val="00F94E5E"/>
  </w:style>
  <w:style w:type="character" w:styleId="Fremhv">
    <w:name w:val="Emphasis"/>
    <w:basedOn w:val="Standardskrifttypeiafsnit"/>
    <w:uiPriority w:val="99"/>
    <w:semiHidden/>
    <w:qFormat/>
    <w:rsid w:val="00F94E5E"/>
    <w:rPr>
      <w:i/>
      <w:iCs/>
    </w:rPr>
  </w:style>
  <w:style w:type="character" w:styleId="Slutnotehenvisning">
    <w:name w:val="endnote reference"/>
    <w:basedOn w:val="Standardskrifttypeiafsnit"/>
    <w:uiPriority w:val="99"/>
    <w:semiHidden/>
    <w:rsid w:val="00F94E5E"/>
    <w:rPr>
      <w:vertAlign w:val="superscript"/>
    </w:rPr>
  </w:style>
  <w:style w:type="paragraph" w:styleId="Slutnotetekst">
    <w:name w:val="endnote text"/>
    <w:basedOn w:val="Normal"/>
    <w:uiPriority w:val="99"/>
    <w:semiHidden/>
    <w:rsid w:val="00D4698E"/>
    <w:pPr>
      <w:spacing w:after="0" w:line="240" w:lineRule="auto"/>
    </w:pPr>
    <w:rPr>
      <w:sz w:val="18"/>
      <w:szCs w:val="20"/>
    </w:rPr>
  </w:style>
  <w:style w:type="paragraph" w:styleId="Modtageradresse">
    <w:name w:val="envelope address"/>
    <w:basedOn w:val="Normal"/>
    <w:uiPriority w:val="99"/>
    <w:semiHidden/>
    <w:rsid w:val="00F94E5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F94E5E"/>
    <w:rPr>
      <w:rFonts w:ascii="Arial" w:hAnsi="Arial" w:cs="Arial"/>
      <w:szCs w:val="20"/>
    </w:rPr>
  </w:style>
  <w:style w:type="character" w:styleId="Fodnotehenvisning">
    <w:name w:val="footnote reference"/>
    <w:basedOn w:val="Standardskrifttypeiafsnit"/>
    <w:uiPriority w:val="99"/>
    <w:semiHidden/>
    <w:rsid w:val="00F94E5E"/>
    <w:rPr>
      <w:vertAlign w:val="superscript"/>
    </w:rPr>
  </w:style>
  <w:style w:type="paragraph" w:styleId="Fodnotetekst">
    <w:name w:val="footnote text"/>
    <w:basedOn w:val="Normal"/>
    <w:uiPriority w:val="99"/>
    <w:semiHidden/>
    <w:rsid w:val="00D4698E"/>
    <w:pPr>
      <w:spacing w:after="0" w:line="240" w:lineRule="auto"/>
    </w:pPr>
    <w:rPr>
      <w:sz w:val="18"/>
      <w:szCs w:val="20"/>
    </w:rPr>
  </w:style>
  <w:style w:type="character" w:styleId="HTML-akronym">
    <w:name w:val="HTML Acronym"/>
    <w:basedOn w:val="Standardskrifttypeiafsnit"/>
    <w:uiPriority w:val="99"/>
    <w:semiHidden/>
    <w:rsid w:val="00F94E5E"/>
  </w:style>
  <w:style w:type="paragraph" w:styleId="HTML-adresse">
    <w:name w:val="HTML Address"/>
    <w:basedOn w:val="Normal"/>
    <w:uiPriority w:val="99"/>
    <w:semiHidden/>
    <w:rsid w:val="00F94E5E"/>
    <w:rPr>
      <w:i/>
      <w:iCs/>
    </w:rPr>
  </w:style>
  <w:style w:type="character" w:styleId="HTML-citat">
    <w:name w:val="HTML Cite"/>
    <w:basedOn w:val="Standardskrifttypeiafsnit"/>
    <w:uiPriority w:val="99"/>
    <w:semiHidden/>
    <w:rsid w:val="00F94E5E"/>
    <w:rPr>
      <w:i/>
      <w:iCs/>
    </w:rPr>
  </w:style>
  <w:style w:type="character" w:styleId="HTML-kode">
    <w:name w:val="HTML Code"/>
    <w:basedOn w:val="Standardskrifttypeiafsnit"/>
    <w:uiPriority w:val="99"/>
    <w:semiHidden/>
    <w:rsid w:val="00F94E5E"/>
    <w:rPr>
      <w:rFonts w:ascii="Courier New" w:hAnsi="Courier New" w:cs="Courier New"/>
      <w:sz w:val="20"/>
      <w:szCs w:val="20"/>
    </w:rPr>
  </w:style>
  <w:style w:type="character" w:styleId="HTML-definition">
    <w:name w:val="HTML Definition"/>
    <w:basedOn w:val="Standardskrifttypeiafsnit"/>
    <w:uiPriority w:val="99"/>
    <w:semiHidden/>
    <w:rsid w:val="00F94E5E"/>
    <w:rPr>
      <w:i/>
      <w:iCs/>
    </w:rPr>
  </w:style>
  <w:style w:type="character" w:styleId="HTML-tastatur">
    <w:name w:val="HTML Keyboard"/>
    <w:basedOn w:val="Standardskrifttypeiafsnit"/>
    <w:uiPriority w:val="99"/>
    <w:semiHidden/>
    <w:rsid w:val="00F94E5E"/>
    <w:rPr>
      <w:rFonts w:ascii="Courier New" w:hAnsi="Courier New" w:cs="Courier New"/>
      <w:sz w:val="20"/>
      <w:szCs w:val="20"/>
    </w:rPr>
  </w:style>
  <w:style w:type="paragraph" w:styleId="FormateretHTML">
    <w:name w:val="HTML Preformatted"/>
    <w:basedOn w:val="Normal"/>
    <w:uiPriority w:val="99"/>
    <w:semiHidden/>
    <w:rsid w:val="00F94E5E"/>
    <w:rPr>
      <w:rFonts w:ascii="Courier New" w:hAnsi="Courier New" w:cs="Courier New"/>
      <w:szCs w:val="20"/>
    </w:rPr>
  </w:style>
  <w:style w:type="character" w:styleId="HTML-eksempel">
    <w:name w:val="HTML Sample"/>
    <w:basedOn w:val="Standardskrifttypeiafsnit"/>
    <w:uiPriority w:val="99"/>
    <w:semiHidden/>
    <w:rsid w:val="00F94E5E"/>
    <w:rPr>
      <w:rFonts w:ascii="Courier New" w:hAnsi="Courier New" w:cs="Courier New"/>
    </w:rPr>
  </w:style>
  <w:style w:type="character" w:styleId="HTML-skrivemaskine">
    <w:name w:val="HTML Typewriter"/>
    <w:basedOn w:val="Standardskrifttypeiafsnit"/>
    <w:uiPriority w:val="99"/>
    <w:semiHidden/>
    <w:rsid w:val="00F94E5E"/>
    <w:rPr>
      <w:rFonts w:ascii="Courier New" w:hAnsi="Courier New" w:cs="Courier New"/>
      <w:sz w:val="20"/>
      <w:szCs w:val="20"/>
    </w:rPr>
  </w:style>
  <w:style w:type="character" w:styleId="HTML-variabel">
    <w:name w:val="HTML Variable"/>
    <w:basedOn w:val="Standardskrifttypeiafsnit"/>
    <w:uiPriority w:val="99"/>
    <w:semiHidden/>
    <w:rsid w:val="00F94E5E"/>
    <w:rPr>
      <w:i/>
      <w:iCs/>
    </w:rPr>
  </w:style>
  <w:style w:type="character" w:styleId="Linjenummer">
    <w:name w:val="line number"/>
    <w:basedOn w:val="Standardskrifttypeiafsnit"/>
    <w:uiPriority w:val="99"/>
    <w:semiHidden/>
    <w:rsid w:val="00F94E5E"/>
  </w:style>
  <w:style w:type="paragraph" w:styleId="Opstilling">
    <w:name w:val="List"/>
    <w:basedOn w:val="Normal"/>
    <w:uiPriority w:val="99"/>
    <w:semiHidden/>
    <w:rsid w:val="00F94E5E"/>
    <w:pPr>
      <w:ind w:left="283" w:hanging="283"/>
    </w:pPr>
  </w:style>
  <w:style w:type="paragraph" w:styleId="Opstilling2">
    <w:name w:val="List 2"/>
    <w:basedOn w:val="Normal"/>
    <w:uiPriority w:val="99"/>
    <w:semiHidden/>
    <w:rsid w:val="00F94E5E"/>
    <w:pPr>
      <w:ind w:left="566" w:hanging="283"/>
    </w:pPr>
  </w:style>
  <w:style w:type="paragraph" w:styleId="Opstilling3">
    <w:name w:val="List 3"/>
    <w:basedOn w:val="Normal"/>
    <w:uiPriority w:val="99"/>
    <w:semiHidden/>
    <w:rsid w:val="00F94E5E"/>
    <w:pPr>
      <w:ind w:left="849" w:hanging="283"/>
    </w:pPr>
  </w:style>
  <w:style w:type="paragraph" w:styleId="Opstilling4">
    <w:name w:val="List 4"/>
    <w:basedOn w:val="Normal"/>
    <w:uiPriority w:val="99"/>
    <w:semiHidden/>
    <w:rsid w:val="00F94E5E"/>
    <w:pPr>
      <w:ind w:left="1132" w:hanging="283"/>
    </w:pPr>
  </w:style>
  <w:style w:type="paragraph" w:styleId="Opstilling5">
    <w:name w:val="List 5"/>
    <w:basedOn w:val="Normal"/>
    <w:uiPriority w:val="99"/>
    <w:semiHidden/>
    <w:rsid w:val="00F94E5E"/>
    <w:pPr>
      <w:ind w:left="1415" w:hanging="283"/>
    </w:pPr>
  </w:style>
  <w:style w:type="paragraph" w:styleId="Opstilling-punkttegn">
    <w:name w:val="List Bullet"/>
    <w:basedOn w:val="Normal"/>
    <w:uiPriority w:val="2"/>
    <w:qFormat/>
    <w:rsid w:val="006F0510"/>
    <w:pPr>
      <w:numPr>
        <w:numId w:val="20"/>
      </w:numPr>
      <w:spacing w:after="0"/>
    </w:pPr>
  </w:style>
  <w:style w:type="paragraph" w:styleId="Opstilling-punkttegn2">
    <w:name w:val="List Bullet 2"/>
    <w:basedOn w:val="Normal"/>
    <w:uiPriority w:val="99"/>
    <w:semiHidden/>
    <w:rsid w:val="00F94E5E"/>
    <w:pPr>
      <w:numPr>
        <w:numId w:val="6"/>
      </w:numPr>
    </w:pPr>
  </w:style>
  <w:style w:type="paragraph" w:styleId="Opstilling-punkttegn3">
    <w:name w:val="List Bullet 3"/>
    <w:basedOn w:val="Normal"/>
    <w:uiPriority w:val="99"/>
    <w:semiHidden/>
    <w:rsid w:val="00F94E5E"/>
    <w:pPr>
      <w:numPr>
        <w:numId w:val="7"/>
      </w:numPr>
    </w:pPr>
  </w:style>
  <w:style w:type="paragraph" w:styleId="Opstilling-punkttegn4">
    <w:name w:val="List Bullet 4"/>
    <w:basedOn w:val="Normal"/>
    <w:uiPriority w:val="99"/>
    <w:semiHidden/>
    <w:rsid w:val="00F94E5E"/>
    <w:pPr>
      <w:numPr>
        <w:numId w:val="8"/>
      </w:numPr>
    </w:pPr>
  </w:style>
  <w:style w:type="paragraph" w:styleId="Opstilling-punkttegn5">
    <w:name w:val="List Bullet 5"/>
    <w:basedOn w:val="Normal"/>
    <w:uiPriority w:val="99"/>
    <w:semiHidden/>
    <w:rsid w:val="00F94E5E"/>
    <w:pPr>
      <w:numPr>
        <w:numId w:val="9"/>
      </w:numPr>
    </w:pPr>
  </w:style>
  <w:style w:type="paragraph" w:styleId="Opstilling-forts">
    <w:name w:val="List Continue"/>
    <w:basedOn w:val="Normal"/>
    <w:uiPriority w:val="99"/>
    <w:semiHidden/>
    <w:rsid w:val="00F94E5E"/>
    <w:pPr>
      <w:spacing w:after="120"/>
      <w:ind w:left="283"/>
    </w:pPr>
  </w:style>
  <w:style w:type="paragraph" w:styleId="Opstilling-forts2">
    <w:name w:val="List Continue 2"/>
    <w:basedOn w:val="Normal"/>
    <w:uiPriority w:val="99"/>
    <w:semiHidden/>
    <w:rsid w:val="00F94E5E"/>
    <w:pPr>
      <w:spacing w:after="120"/>
      <w:ind w:left="566"/>
    </w:pPr>
  </w:style>
  <w:style w:type="paragraph" w:styleId="Opstilling-forts3">
    <w:name w:val="List Continue 3"/>
    <w:basedOn w:val="Normal"/>
    <w:uiPriority w:val="99"/>
    <w:semiHidden/>
    <w:rsid w:val="00F94E5E"/>
    <w:pPr>
      <w:spacing w:after="120"/>
      <w:ind w:left="849"/>
    </w:pPr>
  </w:style>
  <w:style w:type="paragraph" w:styleId="Opstilling-forts4">
    <w:name w:val="List Continue 4"/>
    <w:basedOn w:val="Normal"/>
    <w:uiPriority w:val="99"/>
    <w:semiHidden/>
    <w:rsid w:val="00F94E5E"/>
    <w:pPr>
      <w:spacing w:after="120"/>
      <w:ind w:left="1132"/>
    </w:pPr>
  </w:style>
  <w:style w:type="paragraph" w:styleId="Opstilling-forts5">
    <w:name w:val="List Continue 5"/>
    <w:basedOn w:val="Normal"/>
    <w:uiPriority w:val="99"/>
    <w:semiHidden/>
    <w:rsid w:val="00F94E5E"/>
    <w:pPr>
      <w:spacing w:after="120"/>
      <w:ind w:left="1415"/>
    </w:pPr>
  </w:style>
  <w:style w:type="paragraph" w:styleId="Opstilling-talellerbogst">
    <w:name w:val="List Number"/>
    <w:basedOn w:val="Normal"/>
    <w:uiPriority w:val="2"/>
    <w:qFormat/>
    <w:rsid w:val="006F0510"/>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F94E5E"/>
    <w:pPr>
      <w:numPr>
        <w:numId w:val="11"/>
      </w:numPr>
    </w:pPr>
  </w:style>
  <w:style w:type="paragraph" w:styleId="Opstilling-talellerbogst3">
    <w:name w:val="List Number 3"/>
    <w:basedOn w:val="Normal"/>
    <w:uiPriority w:val="99"/>
    <w:semiHidden/>
    <w:rsid w:val="00F94E5E"/>
    <w:pPr>
      <w:numPr>
        <w:numId w:val="12"/>
      </w:numPr>
    </w:pPr>
  </w:style>
  <w:style w:type="paragraph" w:styleId="Opstilling-talellerbogst4">
    <w:name w:val="List Number 4"/>
    <w:basedOn w:val="Normal"/>
    <w:uiPriority w:val="99"/>
    <w:semiHidden/>
    <w:rsid w:val="00F94E5E"/>
    <w:pPr>
      <w:numPr>
        <w:numId w:val="13"/>
      </w:numPr>
    </w:pPr>
  </w:style>
  <w:style w:type="paragraph" w:styleId="Opstilling-talellerbogst5">
    <w:name w:val="List Number 5"/>
    <w:basedOn w:val="Normal"/>
    <w:uiPriority w:val="99"/>
    <w:semiHidden/>
    <w:rsid w:val="00F94E5E"/>
    <w:pPr>
      <w:numPr>
        <w:numId w:val="14"/>
      </w:numPr>
    </w:pPr>
  </w:style>
  <w:style w:type="paragraph" w:styleId="Brevhoved">
    <w:name w:val="Message Header"/>
    <w:basedOn w:val="Normal"/>
    <w:uiPriority w:val="99"/>
    <w:semiHidden/>
    <w:rsid w:val="00F94E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F94E5E"/>
    <w:rPr>
      <w:rFonts w:ascii="Times New Roman" w:hAnsi="Times New Roman"/>
    </w:rPr>
  </w:style>
  <w:style w:type="paragraph" w:styleId="Normalindrykning">
    <w:name w:val="Normal Indent"/>
    <w:basedOn w:val="Normal"/>
    <w:uiPriority w:val="99"/>
    <w:semiHidden/>
    <w:rsid w:val="00F94E5E"/>
    <w:pPr>
      <w:ind w:left="1304"/>
    </w:pPr>
  </w:style>
  <w:style w:type="paragraph" w:styleId="Noteoverskrift">
    <w:name w:val="Note Heading"/>
    <w:basedOn w:val="Normal"/>
    <w:next w:val="Normal"/>
    <w:uiPriority w:val="99"/>
    <w:semiHidden/>
    <w:rsid w:val="00F94E5E"/>
  </w:style>
  <w:style w:type="paragraph" w:styleId="Almindeligtekst">
    <w:name w:val="Plain Text"/>
    <w:basedOn w:val="Normal"/>
    <w:uiPriority w:val="99"/>
    <w:semiHidden/>
    <w:rsid w:val="00F94E5E"/>
    <w:rPr>
      <w:rFonts w:ascii="Courier New" w:hAnsi="Courier New" w:cs="Courier New"/>
      <w:szCs w:val="20"/>
    </w:rPr>
  </w:style>
  <w:style w:type="paragraph" w:styleId="Starthilsen">
    <w:name w:val="Salutation"/>
    <w:basedOn w:val="Normal"/>
    <w:next w:val="Normal"/>
    <w:uiPriority w:val="99"/>
    <w:semiHidden/>
    <w:rsid w:val="00F94E5E"/>
  </w:style>
  <w:style w:type="paragraph" w:styleId="Underskrift">
    <w:name w:val="Signature"/>
    <w:basedOn w:val="Normal"/>
    <w:uiPriority w:val="99"/>
    <w:semiHidden/>
    <w:rsid w:val="00F94E5E"/>
    <w:pPr>
      <w:ind w:left="4252"/>
    </w:pPr>
  </w:style>
  <w:style w:type="character" w:styleId="Strk">
    <w:name w:val="Strong"/>
    <w:basedOn w:val="Standardskrifttypeiafsnit"/>
    <w:uiPriority w:val="99"/>
    <w:semiHidden/>
    <w:qFormat/>
    <w:rsid w:val="00F94E5E"/>
    <w:rPr>
      <w:b/>
      <w:bCs/>
    </w:rPr>
  </w:style>
  <w:style w:type="paragraph" w:styleId="Undertitel">
    <w:name w:val="Subtitle"/>
    <w:basedOn w:val="Normal"/>
    <w:uiPriority w:val="99"/>
    <w:semiHidden/>
    <w:qFormat/>
    <w:rsid w:val="00F94E5E"/>
    <w:pPr>
      <w:spacing w:after="60"/>
      <w:jc w:val="center"/>
    </w:pPr>
    <w:rPr>
      <w:rFonts w:ascii="Arial" w:hAnsi="Arial" w:cs="Arial"/>
    </w:rPr>
  </w:style>
  <w:style w:type="table" w:styleId="Tabel-3D-effekter1">
    <w:name w:val="Table 3D effects 1"/>
    <w:basedOn w:val="Tabel-Normal"/>
    <w:semiHidden/>
    <w:rsid w:val="00F94E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94E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94E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94E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94E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94E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94E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94E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94E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94E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F94E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94E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94E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94E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94E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94E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94E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94E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94E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94E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94E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94E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94E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94E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94E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94E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94E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94E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94E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94E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94E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94E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94E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94E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9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94E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94E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94E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F94E5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F94E5E"/>
    <w:pPr>
      <w:tabs>
        <w:tab w:val="right" w:leader="dot" w:pos="7655"/>
      </w:tabs>
      <w:spacing w:before="120"/>
      <w:ind w:right="567"/>
    </w:pPr>
    <w:rPr>
      <w:b/>
    </w:rPr>
  </w:style>
  <w:style w:type="paragraph" w:styleId="Indholdsfortegnelse2">
    <w:name w:val="toc 2"/>
    <w:basedOn w:val="Normal"/>
    <w:next w:val="Normal"/>
    <w:uiPriority w:val="99"/>
    <w:semiHidden/>
    <w:rsid w:val="00F94E5E"/>
    <w:pPr>
      <w:tabs>
        <w:tab w:val="right" w:leader="dot" w:pos="7655"/>
      </w:tabs>
      <w:ind w:left="284" w:right="567"/>
    </w:pPr>
  </w:style>
  <w:style w:type="paragraph" w:styleId="Indholdsfortegnelse3">
    <w:name w:val="toc 3"/>
    <w:basedOn w:val="Normal"/>
    <w:next w:val="Normal"/>
    <w:uiPriority w:val="99"/>
    <w:semiHidden/>
    <w:rsid w:val="00F94E5E"/>
    <w:pPr>
      <w:tabs>
        <w:tab w:val="right" w:leader="dot" w:pos="7655"/>
      </w:tabs>
      <w:ind w:left="567" w:right="567"/>
    </w:pPr>
  </w:style>
  <w:style w:type="paragraph" w:styleId="Indholdsfortegnelse4">
    <w:name w:val="toc 4"/>
    <w:basedOn w:val="Normal"/>
    <w:next w:val="Normal"/>
    <w:uiPriority w:val="99"/>
    <w:semiHidden/>
    <w:rsid w:val="00F94E5E"/>
    <w:pPr>
      <w:tabs>
        <w:tab w:val="right" w:leader="dot" w:pos="7655"/>
      </w:tabs>
      <w:ind w:left="851" w:right="567"/>
    </w:pPr>
  </w:style>
  <w:style w:type="paragraph" w:styleId="Indholdsfortegnelse5">
    <w:name w:val="toc 5"/>
    <w:basedOn w:val="Normal"/>
    <w:next w:val="Normal"/>
    <w:uiPriority w:val="99"/>
    <w:semiHidden/>
    <w:rsid w:val="00F94E5E"/>
    <w:pPr>
      <w:tabs>
        <w:tab w:val="right" w:pos="7655"/>
      </w:tabs>
      <w:ind w:left="1134" w:right="567"/>
    </w:pPr>
  </w:style>
  <w:style w:type="character" w:styleId="BesgtHyperlink">
    <w:name w:val="FollowedHyperlink"/>
    <w:basedOn w:val="Standardskrifttypeiafsnit"/>
    <w:uiPriority w:val="99"/>
    <w:semiHidden/>
    <w:rsid w:val="00F94E5E"/>
    <w:rPr>
      <w:color w:val="800080"/>
      <w:u w:val="single"/>
    </w:rPr>
  </w:style>
  <w:style w:type="paragraph" w:styleId="Sidefod">
    <w:name w:val="footer"/>
    <w:basedOn w:val="Normal"/>
    <w:uiPriority w:val="99"/>
    <w:semiHidden/>
    <w:rsid w:val="00F94E5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F94E5E"/>
    <w:pPr>
      <w:tabs>
        <w:tab w:val="center" w:pos="4819"/>
        <w:tab w:val="right" w:pos="9638"/>
      </w:tabs>
      <w:spacing w:line="180" w:lineRule="atLeast"/>
    </w:pPr>
    <w:rPr>
      <w:sz w:val="20"/>
    </w:rPr>
  </w:style>
  <w:style w:type="character" w:styleId="Hyperlink">
    <w:name w:val="Hyperlink"/>
    <w:basedOn w:val="Standardskrifttypeiafsnit"/>
    <w:uiPriority w:val="99"/>
    <w:rsid w:val="00F94E5E"/>
    <w:rPr>
      <w:color w:val="0000FF"/>
      <w:u w:val="single"/>
    </w:rPr>
  </w:style>
  <w:style w:type="character" w:styleId="Sidetal">
    <w:name w:val="page number"/>
    <w:basedOn w:val="Standardskrifttypeiafsnit"/>
    <w:uiPriority w:val="99"/>
    <w:semiHidden/>
    <w:rsid w:val="00F94E5E"/>
    <w:rPr>
      <w:rFonts w:ascii="Garamond" w:hAnsi="Garamond"/>
      <w:sz w:val="24"/>
    </w:rPr>
  </w:style>
  <w:style w:type="paragraph" w:styleId="Indholdsfortegnelse6">
    <w:name w:val="toc 6"/>
    <w:basedOn w:val="Normal"/>
    <w:next w:val="Normal"/>
    <w:uiPriority w:val="99"/>
    <w:semiHidden/>
    <w:rsid w:val="00F94E5E"/>
    <w:pPr>
      <w:tabs>
        <w:tab w:val="right" w:pos="7655"/>
      </w:tabs>
      <w:ind w:left="2268" w:right="567" w:hanging="1134"/>
    </w:pPr>
  </w:style>
  <w:style w:type="paragraph" w:styleId="Indholdsfortegnelse7">
    <w:name w:val="toc 7"/>
    <w:basedOn w:val="Normal"/>
    <w:next w:val="Normal"/>
    <w:uiPriority w:val="99"/>
    <w:semiHidden/>
    <w:rsid w:val="00F94E5E"/>
    <w:pPr>
      <w:tabs>
        <w:tab w:val="right" w:pos="7655"/>
      </w:tabs>
      <w:ind w:left="2268" w:right="567" w:hanging="1134"/>
    </w:pPr>
  </w:style>
  <w:style w:type="paragraph" w:styleId="Indholdsfortegnelse8">
    <w:name w:val="toc 8"/>
    <w:basedOn w:val="Normal"/>
    <w:next w:val="Normal"/>
    <w:uiPriority w:val="99"/>
    <w:semiHidden/>
    <w:rsid w:val="00F94E5E"/>
    <w:pPr>
      <w:tabs>
        <w:tab w:val="right" w:pos="7655"/>
      </w:tabs>
      <w:ind w:left="2268" w:right="567" w:hanging="1134"/>
    </w:pPr>
  </w:style>
  <w:style w:type="paragraph" w:styleId="Indholdsfortegnelse9">
    <w:name w:val="toc 9"/>
    <w:basedOn w:val="Normal"/>
    <w:next w:val="Normal"/>
    <w:uiPriority w:val="99"/>
    <w:semiHidden/>
    <w:rsid w:val="00F94E5E"/>
    <w:pPr>
      <w:tabs>
        <w:tab w:val="right" w:pos="7655"/>
      </w:tabs>
      <w:ind w:left="2268" w:right="567" w:hanging="1134"/>
    </w:pPr>
  </w:style>
  <w:style w:type="paragraph" w:customStyle="1" w:styleId="Normal-Nummerering">
    <w:name w:val="Normal - Nummerering"/>
    <w:basedOn w:val="Normal"/>
    <w:uiPriority w:val="6"/>
    <w:semiHidden/>
    <w:rsid w:val="00F94E5E"/>
  </w:style>
  <w:style w:type="table" w:customStyle="1" w:styleId="Table-Normal">
    <w:name w:val="Table - Normal"/>
    <w:basedOn w:val="Tabel-Normal"/>
    <w:rsid w:val="0000322C"/>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F94E5E"/>
    <w:pPr>
      <w:spacing w:after="0"/>
    </w:pPr>
    <w:rPr>
      <w:noProof/>
      <w:lang w:eastAsia="en-US"/>
    </w:rPr>
  </w:style>
  <w:style w:type="paragraph" w:customStyle="1" w:styleId="Template-Virksomhedsnavn">
    <w:name w:val="Template - Virksomheds navn"/>
    <w:basedOn w:val="Template"/>
    <w:next w:val="Template-Adresse"/>
    <w:uiPriority w:val="7"/>
    <w:semiHidden/>
    <w:rsid w:val="00F94E5E"/>
    <w:pPr>
      <w:spacing w:after="200"/>
    </w:pPr>
  </w:style>
  <w:style w:type="paragraph" w:customStyle="1" w:styleId="Template-Adresse">
    <w:name w:val="Template - Adresse"/>
    <w:basedOn w:val="Template"/>
    <w:uiPriority w:val="7"/>
    <w:semiHidden/>
    <w:rsid w:val="00F94E5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F94E5E"/>
  </w:style>
  <w:style w:type="table" w:styleId="Tabel-Gitter">
    <w:name w:val="Table Grid"/>
    <w:basedOn w:val="Tabel-Normal"/>
    <w:rsid w:val="00F94E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F94E5E"/>
    <w:pPr>
      <w:spacing w:line="320" w:lineRule="atLeast"/>
    </w:pPr>
    <w:rPr>
      <w:rFonts w:ascii="Arial" w:hAnsi="Arial"/>
      <w:b/>
      <w:sz w:val="26"/>
    </w:rPr>
  </w:style>
  <w:style w:type="paragraph" w:styleId="Listeoverfigurer">
    <w:name w:val="table of figures"/>
    <w:basedOn w:val="Normal"/>
    <w:next w:val="Normal"/>
    <w:uiPriority w:val="99"/>
    <w:semiHidden/>
    <w:rsid w:val="00F94E5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F94E5E"/>
    <w:pPr>
      <w:spacing w:after="0"/>
    </w:pPr>
    <w:rPr>
      <w:noProof/>
      <w:lang w:val="en-GB"/>
    </w:rPr>
  </w:style>
  <w:style w:type="paragraph" w:customStyle="1" w:styleId="BoksBillede">
    <w:name w:val="Boks Billede"/>
    <w:uiPriority w:val="5"/>
    <w:rsid w:val="000D18D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0D18D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0D18D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0D18D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0D18D7"/>
    <w:pPr>
      <w:numPr>
        <w:numId w:val="19"/>
      </w:numPr>
    </w:pPr>
  </w:style>
  <w:style w:type="paragraph" w:customStyle="1" w:styleId="BoksPunktopstilling">
    <w:name w:val="Boks Punktopstilling"/>
    <w:basedOn w:val="BoksTekst"/>
    <w:uiPriority w:val="5"/>
    <w:rsid w:val="000D18D7"/>
    <w:pPr>
      <w:numPr>
        <w:numId w:val="18"/>
      </w:numPr>
    </w:pPr>
  </w:style>
  <w:style w:type="paragraph" w:customStyle="1" w:styleId="FootnoteSeperator">
    <w:name w:val="Footnote Seperator"/>
    <w:basedOn w:val="Normal"/>
    <w:next w:val="Normal"/>
    <w:uiPriority w:val="99"/>
    <w:semiHidden/>
    <w:rsid w:val="00F94E5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4950C6"/>
    <w:rPr>
      <w:sz w:val="20"/>
    </w:rPr>
  </w:style>
  <w:style w:type="paragraph" w:customStyle="1" w:styleId="ListBulletTable">
    <w:name w:val="List Bullet Table"/>
    <w:basedOn w:val="Opstilling-punkttegn"/>
    <w:uiPriority w:val="2"/>
    <w:rsid w:val="00F94E5E"/>
    <w:pPr>
      <w:numPr>
        <w:numId w:val="0"/>
      </w:numPr>
    </w:pPr>
    <w:rPr>
      <w:sz w:val="14"/>
    </w:rPr>
  </w:style>
  <w:style w:type="paragraph" w:customStyle="1" w:styleId="ListNumberTable">
    <w:name w:val="List Number Table"/>
    <w:basedOn w:val="Opstilling-talellerbogst"/>
    <w:uiPriority w:val="2"/>
    <w:rsid w:val="00F94E5E"/>
    <w:pPr>
      <w:numPr>
        <w:numId w:val="0"/>
      </w:numPr>
    </w:pPr>
    <w:rPr>
      <w:sz w:val="14"/>
    </w:rPr>
  </w:style>
  <w:style w:type="paragraph" w:customStyle="1" w:styleId="Afsenderinfo">
    <w:name w:val="Afsender info"/>
    <w:basedOn w:val="Normal"/>
    <w:uiPriority w:val="6"/>
    <w:semiHidden/>
    <w:qFormat/>
    <w:rsid w:val="00F94E5E"/>
    <w:pPr>
      <w:spacing w:after="0"/>
    </w:pPr>
  </w:style>
  <w:style w:type="paragraph" w:customStyle="1" w:styleId="Notatkildeangivelse">
    <w:name w:val="Notat/kildeangivelse"/>
    <w:basedOn w:val="Normal"/>
    <w:uiPriority w:val="6"/>
    <w:rsid w:val="00F94E5E"/>
    <w:pPr>
      <w:tabs>
        <w:tab w:val="left" w:pos="737"/>
      </w:tabs>
      <w:spacing w:after="0" w:line="240" w:lineRule="atLeast"/>
    </w:pPr>
    <w:rPr>
      <w:sz w:val="20"/>
    </w:rPr>
  </w:style>
  <w:style w:type="paragraph" w:customStyle="1" w:styleId="Tabelkolonneoverskrift">
    <w:name w:val="Tabel kolonne overskrift"/>
    <w:basedOn w:val="Normal"/>
    <w:uiPriority w:val="6"/>
    <w:rsid w:val="00F94E5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F94E5E"/>
    <w:pPr>
      <w:spacing w:after="0" w:line="150" w:lineRule="atLeast"/>
      <w:ind w:right="57"/>
    </w:pPr>
    <w:rPr>
      <w:rFonts w:ascii="Arial" w:hAnsi="Arial"/>
      <w:b/>
      <w:sz w:val="14"/>
    </w:rPr>
  </w:style>
  <w:style w:type="paragraph" w:customStyle="1" w:styleId="Tabeltekst">
    <w:name w:val="Tabel tekst"/>
    <w:basedOn w:val="Normal"/>
    <w:uiPriority w:val="6"/>
    <w:rsid w:val="00F41723"/>
    <w:pPr>
      <w:spacing w:after="0" w:line="150" w:lineRule="atLeast"/>
      <w:ind w:right="57"/>
    </w:pPr>
    <w:rPr>
      <w:rFonts w:ascii="Arial" w:hAnsi="Arial"/>
      <w:sz w:val="14"/>
    </w:rPr>
  </w:style>
  <w:style w:type="paragraph" w:customStyle="1" w:styleId="Tabeltal">
    <w:name w:val="Tabel tal"/>
    <w:basedOn w:val="Tabeltekst"/>
    <w:uiPriority w:val="6"/>
    <w:rsid w:val="00F94E5E"/>
    <w:pPr>
      <w:ind w:left="57"/>
      <w:jc w:val="right"/>
    </w:pPr>
  </w:style>
  <w:style w:type="paragraph" w:customStyle="1" w:styleId="TabeltalTotal">
    <w:name w:val="Tabel tal Total"/>
    <w:basedOn w:val="Tabeltal"/>
    <w:uiPriority w:val="6"/>
    <w:rsid w:val="00F94E5E"/>
    <w:rPr>
      <w:b/>
    </w:rPr>
  </w:style>
  <w:style w:type="character" w:customStyle="1" w:styleId="KildeangivelseChar">
    <w:name w:val="Kildeangivelse Char"/>
    <w:link w:val="Kildeangivelse"/>
    <w:uiPriority w:val="4"/>
    <w:locked/>
    <w:rsid w:val="0040700B"/>
    <w:rPr>
      <w:sz w:val="16"/>
      <w:lang w:eastAsia="en-US"/>
    </w:rPr>
  </w:style>
  <w:style w:type="paragraph" w:customStyle="1" w:styleId="Space">
    <w:name w:val="Space"/>
    <w:basedOn w:val="Normal"/>
    <w:uiPriority w:val="4"/>
    <w:rsid w:val="00112004"/>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4"/>
    <w:rsid w:val="0040700B"/>
    <w:pPr>
      <w:tabs>
        <w:tab w:val="left" w:pos="680"/>
      </w:tabs>
      <w:spacing w:after="0" w:line="200" w:lineRule="atLeast"/>
      <w:ind w:left="681" w:right="227" w:hanging="454"/>
    </w:pPr>
    <w:rPr>
      <w:sz w:val="16"/>
      <w:lang w:eastAsia="en-US"/>
    </w:rPr>
  </w:style>
  <w:style w:type="paragraph" w:customStyle="1" w:styleId="TabelIndsttelse">
    <w:name w:val="Tabel Indsættelse"/>
    <w:basedOn w:val="Normal"/>
    <w:uiPriority w:val="5"/>
    <w:rsid w:val="008745C8"/>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15280F"/>
    <w:pPr>
      <w:suppressAutoHyphens/>
      <w:spacing w:after="0" w:line="260" w:lineRule="atLeast"/>
      <w:ind w:left="720"/>
      <w:contextualSpacing/>
    </w:pPr>
    <w:rPr>
      <w:rFonts w:ascii="Georgia" w:hAnsi="Georgia"/>
      <w:sz w:val="20"/>
    </w:rPr>
  </w:style>
  <w:style w:type="paragraph" w:styleId="Markeringsbobletekst">
    <w:name w:val="Balloon Text"/>
    <w:basedOn w:val="Normal"/>
    <w:link w:val="MarkeringsbobletekstTegn"/>
    <w:uiPriority w:val="99"/>
    <w:semiHidden/>
    <w:rsid w:val="004452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52DC"/>
    <w:rPr>
      <w:rFonts w:ascii="Tahoma" w:hAnsi="Tahoma" w:cs="Tahoma"/>
      <w:sz w:val="16"/>
      <w:szCs w:val="16"/>
    </w:rPr>
  </w:style>
  <w:style w:type="character" w:styleId="Kommentarhenvisning">
    <w:name w:val="annotation reference"/>
    <w:basedOn w:val="Standardskrifttypeiafsnit"/>
    <w:semiHidden/>
    <w:rsid w:val="006D3248"/>
    <w:rPr>
      <w:sz w:val="16"/>
      <w:szCs w:val="16"/>
    </w:rPr>
  </w:style>
  <w:style w:type="paragraph" w:styleId="Kommentartekst">
    <w:name w:val="annotation text"/>
    <w:basedOn w:val="Normal"/>
    <w:link w:val="KommentartekstTegn"/>
    <w:semiHidden/>
    <w:rsid w:val="006D3248"/>
    <w:pPr>
      <w:spacing w:line="240" w:lineRule="auto"/>
    </w:pPr>
    <w:rPr>
      <w:sz w:val="20"/>
      <w:szCs w:val="20"/>
    </w:rPr>
  </w:style>
  <w:style w:type="character" w:customStyle="1" w:styleId="KommentartekstTegn">
    <w:name w:val="Kommentartekst Tegn"/>
    <w:basedOn w:val="Standardskrifttypeiafsnit"/>
    <w:link w:val="Kommentartekst"/>
    <w:semiHidden/>
    <w:rsid w:val="006D3248"/>
    <w:rPr>
      <w:sz w:val="20"/>
      <w:szCs w:val="20"/>
    </w:rPr>
  </w:style>
  <w:style w:type="paragraph" w:styleId="Kommentaremne">
    <w:name w:val="annotation subject"/>
    <w:basedOn w:val="Kommentartekst"/>
    <w:next w:val="Kommentartekst"/>
    <w:link w:val="KommentaremneTegn"/>
    <w:uiPriority w:val="99"/>
    <w:semiHidden/>
    <w:rsid w:val="006D3248"/>
    <w:rPr>
      <w:b/>
      <w:bCs/>
    </w:rPr>
  </w:style>
  <w:style w:type="character" w:customStyle="1" w:styleId="KommentaremneTegn">
    <w:name w:val="Kommentaremne Tegn"/>
    <w:basedOn w:val="KommentartekstTegn"/>
    <w:link w:val="Kommentaremne"/>
    <w:uiPriority w:val="99"/>
    <w:semiHidden/>
    <w:rsid w:val="006D3248"/>
    <w:rPr>
      <w:b/>
      <w:bCs/>
      <w:sz w:val="20"/>
      <w:szCs w:val="20"/>
    </w:rPr>
  </w:style>
  <w:style w:type="paragraph" w:styleId="Korrektur">
    <w:name w:val="Revision"/>
    <w:hidden/>
    <w:uiPriority w:val="99"/>
    <w:semiHidden/>
    <w:rsid w:val="006D32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26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annotation text" w:semiHidden="1" w:uiPriority="0"/>
    <w:lsdException w:name="index heading" w:semiHidden="1"/>
    <w:lsdException w:name="caption" w:uiPriority="0"/>
    <w:lsdException w:name="annotation reference" w:semiHidden="1" w:uiPriority="0"/>
    <w:lsdException w:name="table of authorities" w:semiHidden="1"/>
    <w:lsdException w:name="macro" w:semiHidden="1"/>
    <w:lsdException w:name="toa heading" w:semiHidden="1"/>
    <w:lsdException w:name="List Bullet" w:uiPriority="2" w:qFormat="1"/>
    <w:lsdException w:name="List Number" w:uiPriority="2" w:qFormat="1"/>
    <w:lsdException w:name="Title" w:qFormat="1"/>
    <w:lsdException w:name="Default Paragraph Font" w:uiPriority="1"/>
    <w:lsdException w:name="Subtitle" w:qFormat="1"/>
    <w:lsdException w:name="Strong" w:qFormat="1"/>
    <w:lsdException w:name="Emphasis" w:qFormat="1"/>
    <w:lsdException w:name="Document Map" w:semiHidden="1"/>
    <w:lsdException w:name="HTML Top of Form" w:uiPriority="0"/>
    <w:lsdException w:name="HTML Bottom of Form" w:uiPriority="0"/>
    <w:lsdException w:name="Normal Table" w:uiPriority="0"/>
    <w:lsdException w:name="annotation subject" w:semiHidden="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E9593A"/>
  </w:style>
  <w:style w:type="paragraph" w:styleId="Overskrift1">
    <w:name w:val="heading 1"/>
    <w:basedOn w:val="Normal"/>
    <w:next w:val="Normal"/>
    <w:uiPriority w:val="1"/>
    <w:qFormat/>
    <w:rsid w:val="00F94E5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F94E5E"/>
    <w:pPr>
      <w:keepNext/>
      <w:suppressAutoHyphens/>
      <w:spacing w:before="280" w:after="0"/>
      <w:outlineLvl w:val="1"/>
    </w:pPr>
    <w:rPr>
      <w:rFonts w:ascii="Arial" w:hAnsi="Arial" w:cs="Arial"/>
      <w:b/>
      <w:bCs/>
      <w:iCs/>
      <w:sz w:val="20"/>
      <w:szCs w:val="28"/>
    </w:rPr>
  </w:style>
  <w:style w:type="paragraph" w:styleId="Overskrift3">
    <w:name w:val="heading 3"/>
    <w:basedOn w:val="Normal"/>
    <w:next w:val="Normal"/>
    <w:uiPriority w:val="1"/>
    <w:qFormat/>
    <w:rsid w:val="00F94E5E"/>
    <w:pPr>
      <w:keepNext/>
      <w:suppressAutoHyphens/>
      <w:spacing w:before="280" w:after="0"/>
      <w:outlineLvl w:val="2"/>
    </w:pPr>
    <w:rPr>
      <w:rFonts w:cs="Arial"/>
      <w:bCs/>
      <w:i/>
      <w:szCs w:val="26"/>
    </w:rPr>
  </w:style>
  <w:style w:type="paragraph" w:styleId="Overskrift4">
    <w:name w:val="heading 4"/>
    <w:basedOn w:val="Normal"/>
    <w:next w:val="Normal"/>
    <w:uiPriority w:val="1"/>
    <w:qFormat/>
    <w:rsid w:val="00F94E5E"/>
    <w:pPr>
      <w:keepNext/>
      <w:spacing w:before="280" w:after="0"/>
      <w:outlineLvl w:val="3"/>
    </w:pPr>
    <w:rPr>
      <w:b/>
      <w:bCs/>
      <w:szCs w:val="28"/>
    </w:rPr>
  </w:style>
  <w:style w:type="paragraph" w:styleId="Overskrift5">
    <w:name w:val="heading 5"/>
    <w:basedOn w:val="Normal"/>
    <w:next w:val="Normal"/>
    <w:uiPriority w:val="1"/>
    <w:semiHidden/>
    <w:qFormat/>
    <w:rsid w:val="00F94E5E"/>
    <w:pPr>
      <w:outlineLvl w:val="4"/>
    </w:pPr>
    <w:rPr>
      <w:b/>
      <w:bCs/>
      <w:iCs/>
      <w:szCs w:val="26"/>
    </w:rPr>
  </w:style>
  <w:style w:type="paragraph" w:styleId="Overskrift6">
    <w:name w:val="heading 6"/>
    <w:basedOn w:val="Normal"/>
    <w:next w:val="Normal"/>
    <w:uiPriority w:val="1"/>
    <w:semiHidden/>
    <w:qFormat/>
    <w:rsid w:val="00F94E5E"/>
    <w:pPr>
      <w:outlineLvl w:val="5"/>
    </w:pPr>
    <w:rPr>
      <w:b/>
      <w:bCs/>
      <w:szCs w:val="22"/>
    </w:rPr>
  </w:style>
  <w:style w:type="paragraph" w:styleId="Overskrift7">
    <w:name w:val="heading 7"/>
    <w:basedOn w:val="Normal"/>
    <w:next w:val="Normal"/>
    <w:uiPriority w:val="1"/>
    <w:semiHidden/>
    <w:qFormat/>
    <w:rsid w:val="00F94E5E"/>
    <w:pPr>
      <w:outlineLvl w:val="6"/>
    </w:pPr>
    <w:rPr>
      <w:b/>
    </w:rPr>
  </w:style>
  <w:style w:type="paragraph" w:styleId="Overskrift8">
    <w:name w:val="heading 8"/>
    <w:basedOn w:val="Normal"/>
    <w:next w:val="Normal"/>
    <w:uiPriority w:val="1"/>
    <w:semiHidden/>
    <w:qFormat/>
    <w:rsid w:val="00F94E5E"/>
    <w:pPr>
      <w:outlineLvl w:val="7"/>
    </w:pPr>
    <w:rPr>
      <w:b/>
      <w:iCs/>
    </w:rPr>
  </w:style>
  <w:style w:type="paragraph" w:styleId="Overskrift9">
    <w:name w:val="heading 9"/>
    <w:basedOn w:val="Normal"/>
    <w:next w:val="Normal"/>
    <w:uiPriority w:val="1"/>
    <w:semiHidden/>
    <w:qFormat/>
    <w:rsid w:val="00F94E5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F94E5E"/>
    <w:pPr>
      <w:numPr>
        <w:numId w:val="1"/>
      </w:numPr>
    </w:pPr>
  </w:style>
  <w:style w:type="numbering" w:styleId="1ai">
    <w:name w:val="Outline List 1"/>
    <w:basedOn w:val="Ingenoversigt"/>
    <w:semiHidden/>
    <w:rsid w:val="00F94E5E"/>
    <w:pPr>
      <w:numPr>
        <w:numId w:val="2"/>
      </w:numPr>
    </w:pPr>
  </w:style>
  <w:style w:type="numbering" w:styleId="ArtikelSektion">
    <w:name w:val="Outline List 3"/>
    <w:basedOn w:val="Ingenoversigt"/>
    <w:semiHidden/>
    <w:rsid w:val="00F94E5E"/>
    <w:pPr>
      <w:numPr>
        <w:numId w:val="3"/>
      </w:numPr>
    </w:pPr>
  </w:style>
  <w:style w:type="paragraph" w:styleId="Bloktekst">
    <w:name w:val="Block Text"/>
    <w:basedOn w:val="Normal"/>
    <w:uiPriority w:val="99"/>
    <w:semiHidden/>
    <w:rsid w:val="00F94E5E"/>
    <w:pPr>
      <w:spacing w:after="120"/>
      <w:ind w:left="1440" w:right="1440"/>
    </w:pPr>
  </w:style>
  <w:style w:type="paragraph" w:styleId="Brdtekst">
    <w:name w:val="Body Text"/>
    <w:basedOn w:val="Normal"/>
    <w:uiPriority w:val="99"/>
    <w:semiHidden/>
    <w:rsid w:val="00F94E5E"/>
    <w:pPr>
      <w:spacing w:after="120"/>
    </w:pPr>
  </w:style>
  <w:style w:type="paragraph" w:styleId="Brdtekst2">
    <w:name w:val="Body Text 2"/>
    <w:basedOn w:val="Normal"/>
    <w:uiPriority w:val="99"/>
    <w:semiHidden/>
    <w:rsid w:val="00F94E5E"/>
    <w:pPr>
      <w:spacing w:after="120" w:line="480" w:lineRule="auto"/>
    </w:pPr>
  </w:style>
  <w:style w:type="paragraph" w:styleId="Brdtekst3">
    <w:name w:val="Body Text 3"/>
    <w:basedOn w:val="Normal"/>
    <w:uiPriority w:val="99"/>
    <w:semiHidden/>
    <w:rsid w:val="00F94E5E"/>
    <w:pPr>
      <w:spacing w:after="120"/>
    </w:pPr>
    <w:rPr>
      <w:sz w:val="16"/>
      <w:szCs w:val="16"/>
    </w:rPr>
  </w:style>
  <w:style w:type="paragraph" w:styleId="Brdtekst-frstelinjeindrykning1">
    <w:name w:val="Body Text First Indent"/>
    <w:basedOn w:val="Brdtekst"/>
    <w:uiPriority w:val="99"/>
    <w:semiHidden/>
    <w:rsid w:val="00F94E5E"/>
    <w:pPr>
      <w:ind w:firstLine="210"/>
    </w:pPr>
  </w:style>
  <w:style w:type="paragraph" w:styleId="Brdtekstindrykning">
    <w:name w:val="Body Text Indent"/>
    <w:basedOn w:val="Normal"/>
    <w:uiPriority w:val="99"/>
    <w:semiHidden/>
    <w:rsid w:val="00F94E5E"/>
    <w:pPr>
      <w:spacing w:after="120"/>
      <w:ind w:left="283"/>
    </w:pPr>
  </w:style>
  <w:style w:type="paragraph" w:styleId="Brdtekst-frstelinjeindrykning2">
    <w:name w:val="Body Text First Indent 2"/>
    <w:basedOn w:val="Brdtekstindrykning"/>
    <w:uiPriority w:val="99"/>
    <w:semiHidden/>
    <w:rsid w:val="00F94E5E"/>
    <w:pPr>
      <w:ind w:firstLine="210"/>
    </w:pPr>
  </w:style>
  <w:style w:type="paragraph" w:styleId="Brdtekstindrykning2">
    <w:name w:val="Body Text Indent 2"/>
    <w:basedOn w:val="Normal"/>
    <w:uiPriority w:val="99"/>
    <w:semiHidden/>
    <w:rsid w:val="00F94E5E"/>
    <w:pPr>
      <w:spacing w:after="120" w:line="480" w:lineRule="auto"/>
      <w:ind w:left="283"/>
    </w:pPr>
  </w:style>
  <w:style w:type="paragraph" w:styleId="Brdtekstindrykning3">
    <w:name w:val="Body Text Indent 3"/>
    <w:basedOn w:val="Normal"/>
    <w:uiPriority w:val="99"/>
    <w:semiHidden/>
    <w:rsid w:val="00F94E5E"/>
    <w:pPr>
      <w:spacing w:after="120"/>
      <w:ind w:left="283"/>
    </w:pPr>
    <w:rPr>
      <w:sz w:val="16"/>
      <w:szCs w:val="16"/>
    </w:rPr>
  </w:style>
  <w:style w:type="paragraph" w:styleId="Billedtekst">
    <w:name w:val="caption"/>
    <w:basedOn w:val="Normal"/>
    <w:next w:val="Normal"/>
    <w:uiPriority w:val="4"/>
    <w:rsid w:val="00112004"/>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F94E5E"/>
    <w:pPr>
      <w:ind w:left="4252"/>
    </w:pPr>
  </w:style>
  <w:style w:type="paragraph" w:styleId="Dato">
    <w:name w:val="Date"/>
    <w:basedOn w:val="Normal"/>
    <w:next w:val="Normal"/>
    <w:uiPriority w:val="99"/>
    <w:semiHidden/>
    <w:rsid w:val="00F94E5E"/>
  </w:style>
  <w:style w:type="paragraph" w:styleId="E-mail-signatur">
    <w:name w:val="E-mail Signature"/>
    <w:basedOn w:val="Normal"/>
    <w:uiPriority w:val="99"/>
    <w:semiHidden/>
    <w:rsid w:val="00F94E5E"/>
  </w:style>
  <w:style w:type="character" w:styleId="Fremhv">
    <w:name w:val="Emphasis"/>
    <w:basedOn w:val="Standardskrifttypeiafsnit"/>
    <w:uiPriority w:val="99"/>
    <w:semiHidden/>
    <w:qFormat/>
    <w:rsid w:val="00F94E5E"/>
    <w:rPr>
      <w:i/>
      <w:iCs/>
    </w:rPr>
  </w:style>
  <w:style w:type="character" w:styleId="Slutnotehenvisning">
    <w:name w:val="endnote reference"/>
    <w:basedOn w:val="Standardskrifttypeiafsnit"/>
    <w:uiPriority w:val="99"/>
    <w:semiHidden/>
    <w:rsid w:val="00F94E5E"/>
    <w:rPr>
      <w:vertAlign w:val="superscript"/>
    </w:rPr>
  </w:style>
  <w:style w:type="paragraph" w:styleId="Slutnotetekst">
    <w:name w:val="endnote text"/>
    <w:basedOn w:val="Normal"/>
    <w:uiPriority w:val="99"/>
    <w:semiHidden/>
    <w:rsid w:val="00D4698E"/>
    <w:pPr>
      <w:spacing w:after="0" w:line="240" w:lineRule="auto"/>
    </w:pPr>
    <w:rPr>
      <w:sz w:val="18"/>
      <w:szCs w:val="20"/>
    </w:rPr>
  </w:style>
  <w:style w:type="paragraph" w:styleId="Modtageradresse">
    <w:name w:val="envelope address"/>
    <w:basedOn w:val="Normal"/>
    <w:uiPriority w:val="99"/>
    <w:semiHidden/>
    <w:rsid w:val="00F94E5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F94E5E"/>
    <w:rPr>
      <w:rFonts w:ascii="Arial" w:hAnsi="Arial" w:cs="Arial"/>
      <w:szCs w:val="20"/>
    </w:rPr>
  </w:style>
  <w:style w:type="character" w:styleId="Fodnotehenvisning">
    <w:name w:val="footnote reference"/>
    <w:basedOn w:val="Standardskrifttypeiafsnit"/>
    <w:uiPriority w:val="99"/>
    <w:semiHidden/>
    <w:rsid w:val="00F94E5E"/>
    <w:rPr>
      <w:vertAlign w:val="superscript"/>
    </w:rPr>
  </w:style>
  <w:style w:type="paragraph" w:styleId="Fodnotetekst">
    <w:name w:val="footnote text"/>
    <w:basedOn w:val="Normal"/>
    <w:uiPriority w:val="99"/>
    <w:semiHidden/>
    <w:rsid w:val="00D4698E"/>
    <w:pPr>
      <w:spacing w:after="0" w:line="240" w:lineRule="auto"/>
    </w:pPr>
    <w:rPr>
      <w:sz w:val="18"/>
      <w:szCs w:val="20"/>
    </w:rPr>
  </w:style>
  <w:style w:type="character" w:styleId="HTML-akronym">
    <w:name w:val="HTML Acronym"/>
    <w:basedOn w:val="Standardskrifttypeiafsnit"/>
    <w:uiPriority w:val="99"/>
    <w:semiHidden/>
    <w:rsid w:val="00F94E5E"/>
  </w:style>
  <w:style w:type="paragraph" w:styleId="HTML-adresse">
    <w:name w:val="HTML Address"/>
    <w:basedOn w:val="Normal"/>
    <w:uiPriority w:val="99"/>
    <w:semiHidden/>
    <w:rsid w:val="00F94E5E"/>
    <w:rPr>
      <w:i/>
      <w:iCs/>
    </w:rPr>
  </w:style>
  <w:style w:type="character" w:styleId="HTML-citat">
    <w:name w:val="HTML Cite"/>
    <w:basedOn w:val="Standardskrifttypeiafsnit"/>
    <w:uiPriority w:val="99"/>
    <w:semiHidden/>
    <w:rsid w:val="00F94E5E"/>
    <w:rPr>
      <w:i/>
      <w:iCs/>
    </w:rPr>
  </w:style>
  <w:style w:type="character" w:styleId="HTML-kode">
    <w:name w:val="HTML Code"/>
    <w:basedOn w:val="Standardskrifttypeiafsnit"/>
    <w:uiPriority w:val="99"/>
    <w:semiHidden/>
    <w:rsid w:val="00F94E5E"/>
    <w:rPr>
      <w:rFonts w:ascii="Courier New" w:hAnsi="Courier New" w:cs="Courier New"/>
      <w:sz w:val="20"/>
      <w:szCs w:val="20"/>
    </w:rPr>
  </w:style>
  <w:style w:type="character" w:styleId="HTML-definition">
    <w:name w:val="HTML Definition"/>
    <w:basedOn w:val="Standardskrifttypeiafsnit"/>
    <w:uiPriority w:val="99"/>
    <w:semiHidden/>
    <w:rsid w:val="00F94E5E"/>
    <w:rPr>
      <w:i/>
      <w:iCs/>
    </w:rPr>
  </w:style>
  <w:style w:type="character" w:styleId="HTML-tastatur">
    <w:name w:val="HTML Keyboard"/>
    <w:basedOn w:val="Standardskrifttypeiafsnit"/>
    <w:uiPriority w:val="99"/>
    <w:semiHidden/>
    <w:rsid w:val="00F94E5E"/>
    <w:rPr>
      <w:rFonts w:ascii="Courier New" w:hAnsi="Courier New" w:cs="Courier New"/>
      <w:sz w:val="20"/>
      <w:szCs w:val="20"/>
    </w:rPr>
  </w:style>
  <w:style w:type="paragraph" w:styleId="FormateretHTML">
    <w:name w:val="HTML Preformatted"/>
    <w:basedOn w:val="Normal"/>
    <w:uiPriority w:val="99"/>
    <w:semiHidden/>
    <w:rsid w:val="00F94E5E"/>
    <w:rPr>
      <w:rFonts w:ascii="Courier New" w:hAnsi="Courier New" w:cs="Courier New"/>
      <w:szCs w:val="20"/>
    </w:rPr>
  </w:style>
  <w:style w:type="character" w:styleId="HTML-eksempel">
    <w:name w:val="HTML Sample"/>
    <w:basedOn w:val="Standardskrifttypeiafsnit"/>
    <w:uiPriority w:val="99"/>
    <w:semiHidden/>
    <w:rsid w:val="00F94E5E"/>
    <w:rPr>
      <w:rFonts w:ascii="Courier New" w:hAnsi="Courier New" w:cs="Courier New"/>
    </w:rPr>
  </w:style>
  <w:style w:type="character" w:styleId="HTML-skrivemaskine">
    <w:name w:val="HTML Typewriter"/>
    <w:basedOn w:val="Standardskrifttypeiafsnit"/>
    <w:uiPriority w:val="99"/>
    <w:semiHidden/>
    <w:rsid w:val="00F94E5E"/>
    <w:rPr>
      <w:rFonts w:ascii="Courier New" w:hAnsi="Courier New" w:cs="Courier New"/>
      <w:sz w:val="20"/>
      <w:szCs w:val="20"/>
    </w:rPr>
  </w:style>
  <w:style w:type="character" w:styleId="HTML-variabel">
    <w:name w:val="HTML Variable"/>
    <w:basedOn w:val="Standardskrifttypeiafsnit"/>
    <w:uiPriority w:val="99"/>
    <w:semiHidden/>
    <w:rsid w:val="00F94E5E"/>
    <w:rPr>
      <w:i/>
      <w:iCs/>
    </w:rPr>
  </w:style>
  <w:style w:type="character" w:styleId="Linjenummer">
    <w:name w:val="line number"/>
    <w:basedOn w:val="Standardskrifttypeiafsnit"/>
    <w:uiPriority w:val="99"/>
    <w:semiHidden/>
    <w:rsid w:val="00F94E5E"/>
  </w:style>
  <w:style w:type="paragraph" w:styleId="Opstilling">
    <w:name w:val="List"/>
    <w:basedOn w:val="Normal"/>
    <w:uiPriority w:val="99"/>
    <w:semiHidden/>
    <w:rsid w:val="00F94E5E"/>
    <w:pPr>
      <w:ind w:left="283" w:hanging="283"/>
    </w:pPr>
  </w:style>
  <w:style w:type="paragraph" w:styleId="Opstilling2">
    <w:name w:val="List 2"/>
    <w:basedOn w:val="Normal"/>
    <w:uiPriority w:val="99"/>
    <w:semiHidden/>
    <w:rsid w:val="00F94E5E"/>
    <w:pPr>
      <w:ind w:left="566" w:hanging="283"/>
    </w:pPr>
  </w:style>
  <w:style w:type="paragraph" w:styleId="Opstilling3">
    <w:name w:val="List 3"/>
    <w:basedOn w:val="Normal"/>
    <w:uiPriority w:val="99"/>
    <w:semiHidden/>
    <w:rsid w:val="00F94E5E"/>
    <w:pPr>
      <w:ind w:left="849" w:hanging="283"/>
    </w:pPr>
  </w:style>
  <w:style w:type="paragraph" w:styleId="Opstilling4">
    <w:name w:val="List 4"/>
    <w:basedOn w:val="Normal"/>
    <w:uiPriority w:val="99"/>
    <w:semiHidden/>
    <w:rsid w:val="00F94E5E"/>
    <w:pPr>
      <w:ind w:left="1132" w:hanging="283"/>
    </w:pPr>
  </w:style>
  <w:style w:type="paragraph" w:styleId="Opstilling5">
    <w:name w:val="List 5"/>
    <w:basedOn w:val="Normal"/>
    <w:uiPriority w:val="99"/>
    <w:semiHidden/>
    <w:rsid w:val="00F94E5E"/>
    <w:pPr>
      <w:ind w:left="1415" w:hanging="283"/>
    </w:pPr>
  </w:style>
  <w:style w:type="paragraph" w:styleId="Opstilling-punkttegn">
    <w:name w:val="List Bullet"/>
    <w:basedOn w:val="Normal"/>
    <w:uiPriority w:val="2"/>
    <w:qFormat/>
    <w:rsid w:val="006F0510"/>
    <w:pPr>
      <w:numPr>
        <w:numId w:val="20"/>
      </w:numPr>
      <w:spacing w:after="0"/>
    </w:pPr>
  </w:style>
  <w:style w:type="paragraph" w:styleId="Opstilling-punkttegn2">
    <w:name w:val="List Bullet 2"/>
    <w:basedOn w:val="Normal"/>
    <w:uiPriority w:val="99"/>
    <w:semiHidden/>
    <w:rsid w:val="00F94E5E"/>
    <w:pPr>
      <w:numPr>
        <w:numId w:val="6"/>
      </w:numPr>
    </w:pPr>
  </w:style>
  <w:style w:type="paragraph" w:styleId="Opstilling-punkttegn3">
    <w:name w:val="List Bullet 3"/>
    <w:basedOn w:val="Normal"/>
    <w:uiPriority w:val="99"/>
    <w:semiHidden/>
    <w:rsid w:val="00F94E5E"/>
    <w:pPr>
      <w:numPr>
        <w:numId w:val="7"/>
      </w:numPr>
    </w:pPr>
  </w:style>
  <w:style w:type="paragraph" w:styleId="Opstilling-punkttegn4">
    <w:name w:val="List Bullet 4"/>
    <w:basedOn w:val="Normal"/>
    <w:uiPriority w:val="99"/>
    <w:semiHidden/>
    <w:rsid w:val="00F94E5E"/>
    <w:pPr>
      <w:numPr>
        <w:numId w:val="8"/>
      </w:numPr>
    </w:pPr>
  </w:style>
  <w:style w:type="paragraph" w:styleId="Opstilling-punkttegn5">
    <w:name w:val="List Bullet 5"/>
    <w:basedOn w:val="Normal"/>
    <w:uiPriority w:val="99"/>
    <w:semiHidden/>
    <w:rsid w:val="00F94E5E"/>
    <w:pPr>
      <w:numPr>
        <w:numId w:val="9"/>
      </w:numPr>
    </w:pPr>
  </w:style>
  <w:style w:type="paragraph" w:styleId="Opstilling-forts">
    <w:name w:val="List Continue"/>
    <w:basedOn w:val="Normal"/>
    <w:uiPriority w:val="99"/>
    <w:semiHidden/>
    <w:rsid w:val="00F94E5E"/>
    <w:pPr>
      <w:spacing w:after="120"/>
      <w:ind w:left="283"/>
    </w:pPr>
  </w:style>
  <w:style w:type="paragraph" w:styleId="Opstilling-forts2">
    <w:name w:val="List Continue 2"/>
    <w:basedOn w:val="Normal"/>
    <w:uiPriority w:val="99"/>
    <w:semiHidden/>
    <w:rsid w:val="00F94E5E"/>
    <w:pPr>
      <w:spacing w:after="120"/>
      <w:ind w:left="566"/>
    </w:pPr>
  </w:style>
  <w:style w:type="paragraph" w:styleId="Opstilling-forts3">
    <w:name w:val="List Continue 3"/>
    <w:basedOn w:val="Normal"/>
    <w:uiPriority w:val="99"/>
    <w:semiHidden/>
    <w:rsid w:val="00F94E5E"/>
    <w:pPr>
      <w:spacing w:after="120"/>
      <w:ind w:left="849"/>
    </w:pPr>
  </w:style>
  <w:style w:type="paragraph" w:styleId="Opstilling-forts4">
    <w:name w:val="List Continue 4"/>
    <w:basedOn w:val="Normal"/>
    <w:uiPriority w:val="99"/>
    <w:semiHidden/>
    <w:rsid w:val="00F94E5E"/>
    <w:pPr>
      <w:spacing w:after="120"/>
      <w:ind w:left="1132"/>
    </w:pPr>
  </w:style>
  <w:style w:type="paragraph" w:styleId="Opstilling-forts5">
    <w:name w:val="List Continue 5"/>
    <w:basedOn w:val="Normal"/>
    <w:uiPriority w:val="99"/>
    <w:semiHidden/>
    <w:rsid w:val="00F94E5E"/>
    <w:pPr>
      <w:spacing w:after="120"/>
      <w:ind w:left="1415"/>
    </w:pPr>
  </w:style>
  <w:style w:type="paragraph" w:styleId="Opstilling-talellerbogst">
    <w:name w:val="List Number"/>
    <w:basedOn w:val="Normal"/>
    <w:uiPriority w:val="2"/>
    <w:qFormat/>
    <w:rsid w:val="006F0510"/>
    <w:pPr>
      <w:numPr>
        <w:numId w:val="21"/>
      </w:numPr>
      <w:spacing w:after="0" w:line="230" w:lineRule="atLeast"/>
    </w:pPr>
    <w:rPr>
      <w:rFonts w:ascii="Arial" w:hAnsi="Arial"/>
      <w:sz w:val="17"/>
    </w:rPr>
  </w:style>
  <w:style w:type="paragraph" w:styleId="Opstilling-talellerbogst2">
    <w:name w:val="List Number 2"/>
    <w:basedOn w:val="Normal"/>
    <w:uiPriority w:val="99"/>
    <w:semiHidden/>
    <w:rsid w:val="00F94E5E"/>
    <w:pPr>
      <w:numPr>
        <w:numId w:val="11"/>
      </w:numPr>
    </w:pPr>
  </w:style>
  <w:style w:type="paragraph" w:styleId="Opstilling-talellerbogst3">
    <w:name w:val="List Number 3"/>
    <w:basedOn w:val="Normal"/>
    <w:uiPriority w:val="99"/>
    <w:semiHidden/>
    <w:rsid w:val="00F94E5E"/>
    <w:pPr>
      <w:numPr>
        <w:numId w:val="12"/>
      </w:numPr>
    </w:pPr>
  </w:style>
  <w:style w:type="paragraph" w:styleId="Opstilling-talellerbogst4">
    <w:name w:val="List Number 4"/>
    <w:basedOn w:val="Normal"/>
    <w:uiPriority w:val="99"/>
    <w:semiHidden/>
    <w:rsid w:val="00F94E5E"/>
    <w:pPr>
      <w:numPr>
        <w:numId w:val="13"/>
      </w:numPr>
    </w:pPr>
  </w:style>
  <w:style w:type="paragraph" w:styleId="Opstilling-talellerbogst5">
    <w:name w:val="List Number 5"/>
    <w:basedOn w:val="Normal"/>
    <w:uiPriority w:val="99"/>
    <w:semiHidden/>
    <w:rsid w:val="00F94E5E"/>
    <w:pPr>
      <w:numPr>
        <w:numId w:val="14"/>
      </w:numPr>
    </w:pPr>
  </w:style>
  <w:style w:type="paragraph" w:styleId="Brevhoved">
    <w:name w:val="Message Header"/>
    <w:basedOn w:val="Normal"/>
    <w:uiPriority w:val="99"/>
    <w:semiHidden/>
    <w:rsid w:val="00F94E5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F94E5E"/>
    <w:rPr>
      <w:rFonts w:ascii="Times New Roman" w:hAnsi="Times New Roman"/>
    </w:rPr>
  </w:style>
  <w:style w:type="paragraph" w:styleId="Normalindrykning">
    <w:name w:val="Normal Indent"/>
    <w:basedOn w:val="Normal"/>
    <w:uiPriority w:val="99"/>
    <w:semiHidden/>
    <w:rsid w:val="00F94E5E"/>
    <w:pPr>
      <w:ind w:left="1304"/>
    </w:pPr>
  </w:style>
  <w:style w:type="paragraph" w:styleId="Noteoverskrift">
    <w:name w:val="Note Heading"/>
    <w:basedOn w:val="Normal"/>
    <w:next w:val="Normal"/>
    <w:uiPriority w:val="99"/>
    <w:semiHidden/>
    <w:rsid w:val="00F94E5E"/>
  </w:style>
  <w:style w:type="paragraph" w:styleId="Almindeligtekst">
    <w:name w:val="Plain Text"/>
    <w:basedOn w:val="Normal"/>
    <w:uiPriority w:val="99"/>
    <w:semiHidden/>
    <w:rsid w:val="00F94E5E"/>
    <w:rPr>
      <w:rFonts w:ascii="Courier New" w:hAnsi="Courier New" w:cs="Courier New"/>
      <w:szCs w:val="20"/>
    </w:rPr>
  </w:style>
  <w:style w:type="paragraph" w:styleId="Starthilsen">
    <w:name w:val="Salutation"/>
    <w:basedOn w:val="Normal"/>
    <w:next w:val="Normal"/>
    <w:uiPriority w:val="99"/>
    <w:semiHidden/>
    <w:rsid w:val="00F94E5E"/>
  </w:style>
  <w:style w:type="paragraph" w:styleId="Underskrift">
    <w:name w:val="Signature"/>
    <w:basedOn w:val="Normal"/>
    <w:uiPriority w:val="99"/>
    <w:semiHidden/>
    <w:rsid w:val="00F94E5E"/>
    <w:pPr>
      <w:ind w:left="4252"/>
    </w:pPr>
  </w:style>
  <w:style w:type="character" w:styleId="Strk">
    <w:name w:val="Strong"/>
    <w:basedOn w:val="Standardskrifttypeiafsnit"/>
    <w:uiPriority w:val="99"/>
    <w:semiHidden/>
    <w:qFormat/>
    <w:rsid w:val="00F94E5E"/>
    <w:rPr>
      <w:b/>
      <w:bCs/>
    </w:rPr>
  </w:style>
  <w:style w:type="paragraph" w:styleId="Undertitel">
    <w:name w:val="Subtitle"/>
    <w:basedOn w:val="Normal"/>
    <w:uiPriority w:val="99"/>
    <w:semiHidden/>
    <w:qFormat/>
    <w:rsid w:val="00F94E5E"/>
    <w:pPr>
      <w:spacing w:after="60"/>
      <w:jc w:val="center"/>
    </w:pPr>
    <w:rPr>
      <w:rFonts w:ascii="Arial" w:hAnsi="Arial" w:cs="Arial"/>
    </w:rPr>
  </w:style>
  <w:style w:type="table" w:styleId="Tabel-3D-effekter1">
    <w:name w:val="Table 3D effects 1"/>
    <w:basedOn w:val="Tabel-Normal"/>
    <w:semiHidden/>
    <w:rsid w:val="00F94E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94E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94E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94E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94E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94E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94E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94E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94E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94E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F94E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94E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94E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94E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94E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94E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94E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94E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94E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94E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94E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94E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94E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94E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94E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94E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94E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94E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94E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94E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94E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94E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94E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94E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94E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94E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9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94E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94E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94E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F94E5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F94E5E"/>
    <w:pPr>
      <w:tabs>
        <w:tab w:val="right" w:leader="dot" w:pos="7655"/>
      </w:tabs>
      <w:spacing w:before="120"/>
      <w:ind w:right="567"/>
    </w:pPr>
    <w:rPr>
      <w:b/>
    </w:rPr>
  </w:style>
  <w:style w:type="paragraph" w:styleId="Indholdsfortegnelse2">
    <w:name w:val="toc 2"/>
    <w:basedOn w:val="Normal"/>
    <w:next w:val="Normal"/>
    <w:uiPriority w:val="99"/>
    <w:semiHidden/>
    <w:rsid w:val="00F94E5E"/>
    <w:pPr>
      <w:tabs>
        <w:tab w:val="right" w:leader="dot" w:pos="7655"/>
      </w:tabs>
      <w:ind w:left="284" w:right="567"/>
    </w:pPr>
  </w:style>
  <w:style w:type="paragraph" w:styleId="Indholdsfortegnelse3">
    <w:name w:val="toc 3"/>
    <w:basedOn w:val="Normal"/>
    <w:next w:val="Normal"/>
    <w:uiPriority w:val="99"/>
    <w:semiHidden/>
    <w:rsid w:val="00F94E5E"/>
    <w:pPr>
      <w:tabs>
        <w:tab w:val="right" w:leader="dot" w:pos="7655"/>
      </w:tabs>
      <w:ind w:left="567" w:right="567"/>
    </w:pPr>
  </w:style>
  <w:style w:type="paragraph" w:styleId="Indholdsfortegnelse4">
    <w:name w:val="toc 4"/>
    <w:basedOn w:val="Normal"/>
    <w:next w:val="Normal"/>
    <w:uiPriority w:val="99"/>
    <w:semiHidden/>
    <w:rsid w:val="00F94E5E"/>
    <w:pPr>
      <w:tabs>
        <w:tab w:val="right" w:leader="dot" w:pos="7655"/>
      </w:tabs>
      <w:ind w:left="851" w:right="567"/>
    </w:pPr>
  </w:style>
  <w:style w:type="paragraph" w:styleId="Indholdsfortegnelse5">
    <w:name w:val="toc 5"/>
    <w:basedOn w:val="Normal"/>
    <w:next w:val="Normal"/>
    <w:uiPriority w:val="99"/>
    <w:semiHidden/>
    <w:rsid w:val="00F94E5E"/>
    <w:pPr>
      <w:tabs>
        <w:tab w:val="right" w:pos="7655"/>
      </w:tabs>
      <w:ind w:left="1134" w:right="567"/>
    </w:pPr>
  </w:style>
  <w:style w:type="character" w:styleId="BesgtHyperlink">
    <w:name w:val="FollowedHyperlink"/>
    <w:basedOn w:val="Standardskrifttypeiafsnit"/>
    <w:uiPriority w:val="99"/>
    <w:semiHidden/>
    <w:rsid w:val="00F94E5E"/>
    <w:rPr>
      <w:color w:val="800080"/>
      <w:u w:val="single"/>
    </w:rPr>
  </w:style>
  <w:style w:type="paragraph" w:styleId="Sidefod">
    <w:name w:val="footer"/>
    <w:basedOn w:val="Normal"/>
    <w:uiPriority w:val="99"/>
    <w:semiHidden/>
    <w:rsid w:val="00F94E5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F94E5E"/>
    <w:pPr>
      <w:tabs>
        <w:tab w:val="center" w:pos="4819"/>
        <w:tab w:val="right" w:pos="9638"/>
      </w:tabs>
      <w:spacing w:line="180" w:lineRule="atLeast"/>
    </w:pPr>
    <w:rPr>
      <w:sz w:val="20"/>
    </w:rPr>
  </w:style>
  <w:style w:type="character" w:styleId="Hyperlink">
    <w:name w:val="Hyperlink"/>
    <w:basedOn w:val="Standardskrifttypeiafsnit"/>
    <w:uiPriority w:val="99"/>
    <w:rsid w:val="00F94E5E"/>
    <w:rPr>
      <w:color w:val="0000FF"/>
      <w:u w:val="single"/>
    </w:rPr>
  </w:style>
  <w:style w:type="character" w:styleId="Sidetal">
    <w:name w:val="page number"/>
    <w:basedOn w:val="Standardskrifttypeiafsnit"/>
    <w:uiPriority w:val="99"/>
    <w:semiHidden/>
    <w:rsid w:val="00F94E5E"/>
    <w:rPr>
      <w:rFonts w:ascii="Garamond" w:hAnsi="Garamond"/>
      <w:sz w:val="24"/>
    </w:rPr>
  </w:style>
  <w:style w:type="paragraph" w:styleId="Indholdsfortegnelse6">
    <w:name w:val="toc 6"/>
    <w:basedOn w:val="Normal"/>
    <w:next w:val="Normal"/>
    <w:uiPriority w:val="99"/>
    <w:semiHidden/>
    <w:rsid w:val="00F94E5E"/>
    <w:pPr>
      <w:tabs>
        <w:tab w:val="right" w:pos="7655"/>
      </w:tabs>
      <w:ind w:left="2268" w:right="567" w:hanging="1134"/>
    </w:pPr>
  </w:style>
  <w:style w:type="paragraph" w:styleId="Indholdsfortegnelse7">
    <w:name w:val="toc 7"/>
    <w:basedOn w:val="Normal"/>
    <w:next w:val="Normal"/>
    <w:uiPriority w:val="99"/>
    <w:semiHidden/>
    <w:rsid w:val="00F94E5E"/>
    <w:pPr>
      <w:tabs>
        <w:tab w:val="right" w:pos="7655"/>
      </w:tabs>
      <w:ind w:left="2268" w:right="567" w:hanging="1134"/>
    </w:pPr>
  </w:style>
  <w:style w:type="paragraph" w:styleId="Indholdsfortegnelse8">
    <w:name w:val="toc 8"/>
    <w:basedOn w:val="Normal"/>
    <w:next w:val="Normal"/>
    <w:uiPriority w:val="99"/>
    <w:semiHidden/>
    <w:rsid w:val="00F94E5E"/>
    <w:pPr>
      <w:tabs>
        <w:tab w:val="right" w:pos="7655"/>
      </w:tabs>
      <w:ind w:left="2268" w:right="567" w:hanging="1134"/>
    </w:pPr>
  </w:style>
  <w:style w:type="paragraph" w:styleId="Indholdsfortegnelse9">
    <w:name w:val="toc 9"/>
    <w:basedOn w:val="Normal"/>
    <w:next w:val="Normal"/>
    <w:uiPriority w:val="99"/>
    <w:semiHidden/>
    <w:rsid w:val="00F94E5E"/>
    <w:pPr>
      <w:tabs>
        <w:tab w:val="right" w:pos="7655"/>
      </w:tabs>
      <w:ind w:left="2268" w:right="567" w:hanging="1134"/>
    </w:pPr>
  </w:style>
  <w:style w:type="paragraph" w:customStyle="1" w:styleId="Normal-Nummerering">
    <w:name w:val="Normal - Nummerering"/>
    <w:basedOn w:val="Normal"/>
    <w:uiPriority w:val="6"/>
    <w:semiHidden/>
    <w:rsid w:val="00F94E5E"/>
  </w:style>
  <w:style w:type="table" w:customStyle="1" w:styleId="Table-Normal">
    <w:name w:val="Table - Normal"/>
    <w:basedOn w:val="Tabel-Normal"/>
    <w:rsid w:val="0000322C"/>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F94E5E"/>
    <w:pPr>
      <w:spacing w:after="0"/>
    </w:pPr>
    <w:rPr>
      <w:noProof/>
      <w:lang w:eastAsia="en-US"/>
    </w:rPr>
  </w:style>
  <w:style w:type="paragraph" w:customStyle="1" w:styleId="Template-Virksomhedsnavn">
    <w:name w:val="Template - Virksomheds navn"/>
    <w:basedOn w:val="Template"/>
    <w:next w:val="Template-Adresse"/>
    <w:uiPriority w:val="7"/>
    <w:semiHidden/>
    <w:rsid w:val="00F94E5E"/>
    <w:pPr>
      <w:spacing w:after="200"/>
    </w:pPr>
  </w:style>
  <w:style w:type="paragraph" w:customStyle="1" w:styleId="Template-Adresse">
    <w:name w:val="Template - Adresse"/>
    <w:basedOn w:val="Template"/>
    <w:uiPriority w:val="7"/>
    <w:semiHidden/>
    <w:rsid w:val="00F94E5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F94E5E"/>
  </w:style>
  <w:style w:type="table" w:styleId="Tabel-Gitter">
    <w:name w:val="Table Grid"/>
    <w:basedOn w:val="Tabel-Normal"/>
    <w:rsid w:val="00F94E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F94E5E"/>
    <w:pPr>
      <w:spacing w:line="320" w:lineRule="atLeast"/>
    </w:pPr>
    <w:rPr>
      <w:rFonts w:ascii="Arial" w:hAnsi="Arial"/>
      <w:b/>
      <w:sz w:val="26"/>
    </w:rPr>
  </w:style>
  <w:style w:type="paragraph" w:styleId="Listeoverfigurer">
    <w:name w:val="table of figures"/>
    <w:basedOn w:val="Normal"/>
    <w:next w:val="Normal"/>
    <w:uiPriority w:val="99"/>
    <w:semiHidden/>
    <w:rsid w:val="00F94E5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F94E5E"/>
    <w:pPr>
      <w:spacing w:after="0"/>
    </w:pPr>
    <w:rPr>
      <w:noProof/>
      <w:lang w:val="en-GB"/>
    </w:rPr>
  </w:style>
  <w:style w:type="paragraph" w:customStyle="1" w:styleId="BoksBillede">
    <w:name w:val="Boks Billede"/>
    <w:uiPriority w:val="5"/>
    <w:rsid w:val="000D18D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0D18D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0D18D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0D18D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0D18D7"/>
    <w:pPr>
      <w:numPr>
        <w:numId w:val="19"/>
      </w:numPr>
    </w:pPr>
  </w:style>
  <w:style w:type="paragraph" w:customStyle="1" w:styleId="BoksPunktopstilling">
    <w:name w:val="Boks Punktopstilling"/>
    <w:basedOn w:val="BoksTekst"/>
    <w:uiPriority w:val="5"/>
    <w:rsid w:val="000D18D7"/>
    <w:pPr>
      <w:numPr>
        <w:numId w:val="18"/>
      </w:numPr>
    </w:pPr>
  </w:style>
  <w:style w:type="paragraph" w:customStyle="1" w:styleId="FootnoteSeperator">
    <w:name w:val="Footnote Seperator"/>
    <w:basedOn w:val="Normal"/>
    <w:next w:val="Normal"/>
    <w:uiPriority w:val="99"/>
    <w:semiHidden/>
    <w:rsid w:val="00F94E5E"/>
    <w:pPr>
      <w:pBdr>
        <w:top w:val="single" w:sz="2" w:space="1" w:color="auto"/>
      </w:pBdr>
      <w:spacing w:before="800" w:line="240" w:lineRule="auto"/>
    </w:pPr>
    <w:rPr>
      <w:rFonts w:ascii="Arial" w:hAnsi="Arial"/>
      <w:sz w:val="4"/>
    </w:rPr>
  </w:style>
  <w:style w:type="character" w:customStyle="1" w:styleId="SidehovedTegn">
    <w:name w:val="Sidehoved Tegn"/>
    <w:basedOn w:val="Standardskrifttypeiafsnit"/>
    <w:link w:val="Sidehoved"/>
    <w:uiPriority w:val="99"/>
    <w:semiHidden/>
    <w:rsid w:val="004950C6"/>
    <w:rPr>
      <w:sz w:val="20"/>
    </w:rPr>
  </w:style>
  <w:style w:type="paragraph" w:customStyle="1" w:styleId="ListBulletTable">
    <w:name w:val="List Bullet Table"/>
    <w:basedOn w:val="Opstilling-punkttegn"/>
    <w:uiPriority w:val="2"/>
    <w:rsid w:val="00F94E5E"/>
    <w:pPr>
      <w:numPr>
        <w:numId w:val="0"/>
      </w:numPr>
    </w:pPr>
    <w:rPr>
      <w:sz w:val="14"/>
    </w:rPr>
  </w:style>
  <w:style w:type="paragraph" w:customStyle="1" w:styleId="ListNumberTable">
    <w:name w:val="List Number Table"/>
    <w:basedOn w:val="Opstilling-talellerbogst"/>
    <w:uiPriority w:val="2"/>
    <w:rsid w:val="00F94E5E"/>
    <w:pPr>
      <w:numPr>
        <w:numId w:val="0"/>
      </w:numPr>
    </w:pPr>
    <w:rPr>
      <w:sz w:val="14"/>
    </w:rPr>
  </w:style>
  <w:style w:type="paragraph" w:customStyle="1" w:styleId="Afsenderinfo">
    <w:name w:val="Afsender info"/>
    <w:basedOn w:val="Normal"/>
    <w:uiPriority w:val="6"/>
    <w:semiHidden/>
    <w:qFormat/>
    <w:rsid w:val="00F94E5E"/>
    <w:pPr>
      <w:spacing w:after="0"/>
    </w:pPr>
  </w:style>
  <w:style w:type="paragraph" w:customStyle="1" w:styleId="Notatkildeangivelse">
    <w:name w:val="Notat/kildeangivelse"/>
    <w:basedOn w:val="Normal"/>
    <w:uiPriority w:val="6"/>
    <w:rsid w:val="00F94E5E"/>
    <w:pPr>
      <w:tabs>
        <w:tab w:val="left" w:pos="737"/>
      </w:tabs>
      <w:spacing w:after="0" w:line="240" w:lineRule="atLeast"/>
    </w:pPr>
    <w:rPr>
      <w:sz w:val="20"/>
    </w:rPr>
  </w:style>
  <w:style w:type="paragraph" w:customStyle="1" w:styleId="Tabelkolonneoverskrift">
    <w:name w:val="Tabel kolonne overskrift"/>
    <w:basedOn w:val="Normal"/>
    <w:uiPriority w:val="6"/>
    <w:rsid w:val="00F94E5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F94E5E"/>
    <w:pPr>
      <w:spacing w:after="0" w:line="150" w:lineRule="atLeast"/>
      <w:ind w:right="57"/>
    </w:pPr>
    <w:rPr>
      <w:rFonts w:ascii="Arial" w:hAnsi="Arial"/>
      <w:b/>
      <w:sz w:val="14"/>
    </w:rPr>
  </w:style>
  <w:style w:type="paragraph" w:customStyle="1" w:styleId="Tabeltekst">
    <w:name w:val="Tabel tekst"/>
    <w:basedOn w:val="Normal"/>
    <w:uiPriority w:val="6"/>
    <w:rsid w:val="00F41723"/>
    <w:pPr>
      <w:spacing w:after="0" w:line="150" w:lineRule="atLeast"/>
      <w:ind w:right="57"/>
    </w:pPr>
    <w:rPr>
      <w:rFonts w:ascii="Arial" w:hAnsi="Arial"/>
      <w:sz w:val="14"/>
    </w:rPr>
  </w:style>
  <w:style w:type="paragraph" w:customStyle="1" w:styleId="Tabeltal">
    <w:name w:val="Tabel tal"/>
    <w:basedOn w:val="Tabeltekst"/>
    <w:uiPriority w:val="6"/>
    <w:rsid w:val="00F94E5E"/>
    <w:pPr>
      <w:ind w:left="57"/>
      <w:jc w:val="right"/>
    </w:pPr>
  </w:style>
  <w:style w:type="paragraph" w:customStyle="1" w:styleId="TabeltalTotal">
    <w:name w:val="Tabel tal Total"/>
    <w:basedOn w:val="Tabeltal"/>
    <w:uiPriority w:val="6"/>
    <w:rsid w:val="00F94E5E"/>
    <w:rPr>
      <w:b/>
    </w:rPr>
  </w:style>
  <w:style w:type="character" w:customStyle="1" w:styleId="KildeangivelseChar">
    <w:name w:val="Kildeangivelse Char"/>
    <w:link w:val="Kildeangivelse"/>
    <w:uiPriority w:val="4"/>
    <w:locked/>
    <w:rsid w:val="0040700B"/>
    <w:rPr>
      <w:sz w:val="16"/>
      <w:lang w:eastAsia="en-US"/>
    </w:rPr>
  </w:style>
  <w:style w:type="paragraph" w:customStyle="1" w:styleId="Space">
    <w:name w:val="Space"/>
    <w:basedOn w:val="Normal"/>
    <w:uiPriority w:val="4"/>
    <w:rsid w:val="00112004"/>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4"/>
    <w:rsid w:val="0040700B"/>
    <w:pPr>
      <w:tabs>
        <w:tab w:val="left" w:pos="680"/>
      </w:tabs>
      <w:spacing w:after="0" w:line="200" w:lineRule="atLeast"/>
      <w:ind w:left="681" w:right="227" w:hanging="454"/>
    </w:pPr>
    <w:rPr>
      <w:sz w:val="16"/>
      <w:lang w:eastAsia="en-US"/>
    </w:rPr>
  </w:style>
  <w:style w:type="paragraph" w:customStyle="1" w:styleId="TabelIndsttelse">
    <w:name w:val="Tabel Indsættelse"/>
    <w:basedOn w:val="Normal"/>
    <w:uiPriority w:val="5"/>
    <w:rsid w:val="008745C8"/>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15280F"/>
    <w:pPr>
      <w:suppressAutoHyphens/>
      <w:spacing w:after="0" w:line="260" w:lineRule="atLeast"/>
      <w:ind w:left="720"/>
      <w:contextualSpacing/>
    </w:pPr>
    <w:rPr>
      <w:rFonts w:ascii="Georgia" w:hAnsi="Georgia"/>
      <w:sz w:val="20"/>
    </w:rPr>
  </w:style>
  <w:style w:type="paragraph" w:styleId="Markeringsbobletekst">
    <w:name w:val="Balloon Text"/>
    <w:basedOn w:val="Normal"/>
    <w:link w:val="MarkeringsbobletekstTegn"/>
    <w:uiPriority w:val="99"/>
    <w:semiHidden/>
    <w:rsid w:val="004452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52DC"/>
    <w:rPr>
      <w:rFonts w:ascii="Tahoma" w:hAnsi="Tahoma" w:cs="Tahoma"/>
      <w:sz w:val="16"/>
      <w:szCs w:val="16"/>
    </w:rPr>
  </w:style>
  <w:style w:type="character" w:styleId="Kommentarhenvisning">
    <w:name w:val="annotation reference"/>
    <w:basedOn w:val="Standardskrifttypeiafsnit"/>
    <w:semiHidden/>
    <w:rsid w:val="006D3248"/>
    <w:rPr>
      <w:sz w:val="16"/>
      <w:szCs w:val="16"/>
    </w:rPr>
  </w:style>
  <w:style w:type="paragraph" w:styleId="Kommentartekst">
    <w:name w:val="annotation text"/>
    <w:basedOn w:val="Normal"/>
    <w:link w:val="KommentartekstTegn"/>
    <w:semiHidden/>
    <w:rsid w:val="006D3248"/>
    <w:pPr>
      <w:spacing w:line="240" w:lineRule="auto"/>
    </w:pPr>
    <w:rPr>
      <w:sz w:val="20"/>
      <w:szCs w:val="20"/>
    </w:rPr>
  </w:style>
  <w:style w:type="character" w:customStyle="1" w:styleId="KommentartekstTegn">
    <w:name w:val="Kommentartekst Tegn"/>
    <w:basedOn w:val="Standardskrifttypeiafsnit"/>
    <w:link w:val="Kommentartekst"/>
    <w:semiHidden/>
    <w:rsid w:val="006D3248"/>
    <w:rPr>
      <w:sz w:val="20"/>
      <w:szCs w:val="20"/>
    </w:rPr>
  </w:style>
  <w:style w:type="paragraph" w:styleId="Kommentaremne">
    <w:name w:val="annotation subject"/>
    <w:basedOn w:val="Kommentartekst"/>
    <w:next w:val="Kommentartekst"/>
    <w:link w:val="KommentaremneTegn"/>
    <w:uiPriority w:val="99"/>
    <w:semiHidden/>
    <w:rsid w:val="006D3248"/>
    <w:rPr>
      <w:b/>
      <w:bCs/>
    </w:rPr>
  </w:style>
  <w:style w:type="character" w:customStyle="1" w:styleId="KommentaremneTegn">
    <w:name w:val="Kommentaremne Tegn"/>
    <w:basedOn w:val="KommentartekstTegn"/>
    <w:link w:val="Kommentaremne"/>
    <w:uiPriority w:val="99"/>
    <w:semiHidden/>
    <w:rsid w:val="006D3248"/>
    <w:rPr>
      <w:b/>
      <w:bCs/>
      <w:sz w:val="20"/>
      <w:szCs w:val="20"/>
    </w:rPr>
  </w:style>
  <w:style w:type="paragraph" w:styleId="Korrektur">
    <w:name w:val="Revision"/>
    <w:hidden/>
    <w:uiPriority w:val="99"/>
    <w:semiHidden/>
    <w:rsid w:val="006D3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411">
      <w:bodyDiv w:val="1"/>
      <w:marLeft w:val="0"/>
      <w:marRight w:val="0"/>
      <w:marTop w:val="0"/>
      <w:marBottom w:val="0"/>
      <w:divBdr>
        <w:top w:val="none" w:sz="0" w:space="0" w:color="auto"/>
        <w:left w:val="none" w:sz="0" w:space="0" w:color="auto"/>
        <w:bottom w:val="none" w:sz="0" w:space="0" w:color="auto"/>
        <w:right w:val="none" w:sz="0" w:space="0" w:color="auto"/>
      </w:divBdr>
    </w:div>
    <w:div w:id="139152213">
      <w:bodyDiv w:val="1"/>
      <w:marLeft w:val="0"/>
      <w:marRight w:val="0"/>
      <w:marTop w:val="0"/>
      <w:marBottom w:val="0"/>
      <w:divBdr>
        <w:top w:val="none" w:sz="0" w:space="0" w:color="auto"/>
        <w:left w:val="none" w:sz="0" w:space="0" w:color="auto"/>
        <w:bottom w:val="none" w:sz="0" w:space="0" w:color="auto"/>
        <w:right w:val="none" w:sz="0" w:space="0" w:color="auto"/>
      </w:divBdr>
    </w:div>
    <w:div w:id="146478323">
      <w:bodyDiv w:val="1"/>
      <w:marLeft w:val="0"/>
      <w:marRight w:val="0"/>
      <w:marTop w:val="0"/>
      <w:marBottom w:val="0"/>
      <w:divBdr>
        <w:top w:val="none" w:sz="0" w:space="0" w:color="auto"/>
        <w:left w:val="none" w:sz="0" w:space="0" w:color="auto"/>
        <w:bottom w:val="none" w:sz="0" w:space="0" w:color="auto"/>
        <w:right w:val="none" w:sz="0" w:space="0" w:color="auto"/>
      </w:divBdr>
    </w:div>
    <w:div w:id="167838002">
      <w:bodyDiv w:val="1"/>
      <w:marLeft w:val="0"/>
      <w:marRight w:val="0"/>
      <w:marTop w:val="0"/>
      <w:marBottom w:val="0"/>
      <w:divBdr>
        <w:top w:val="none" w:sz="0" w:space="0" w:color="auto"/>
        <w:left w:val="none" w:sz="0" w:space="0" w:color="auto"/>
        <w:bottom w:val="none" w:sz="0" w:space="0" w:color="auto"/>
        <w:right w:val="none" w:sz="0" w:space="0" w:color="auto"/>
      </w:divBdr>
      <w:divsChild>
        <w:div w:id="1766459413">
          <w:marLeft w:val="806"/>
          <w:marRight w:val="0"/>
          <w:marTop w:val="410"/>
          <w:marBottom w:val="0"/>
          <w:divBdr>
            <w:top w:val="none" w:sz="0" w:space="0" w:color="auto"/>
            <w:left w:val="none" w:sz="0" w:space="0" w:color="auto"/>
            <w:bottom w:val="none" w:sz="0" w:space="0" w:color="auto"/>
            <w:right w:val="none" w:sz="0" w:space="0" w:color="auto"/>
          </w:divBdr>
        </w:div>
        <w:div w:id="915826069">
          <w:marLeft w:val="806"/>
          <w:marRight w:val="0"/>
          <w:marTop w:val="410"/>
          <w:marBottom w:val="0"/>
          <w:divBdr>
            <w:top w:val="none" w:sz="0" w:space="0" w:color="auto"/>
            <w:left w:val="none" w:sz="0" w:space="0" w:color="auto"/>
            <w:bottom w:val="none" w:sz="0" w:space="0" w:color="auto"/>
            <w:right w:val="none" w:sz="0" w:space="0" w:color="auto"/>
          </w:divBdr>
        </w:div>
        <w:div w:id="1550996927">
          <w:marLeft w:val="806"/>
          <w:marRight w:val="0"/>
          <w:marTop w:val="410"/>
          <w:marBottom w:val="0"/>
          <w:divBdr>
            <w:top w:val="none" w:sz="0" w:space="0" w:color="auto"/>
            <w:left w:val="none" w:sz="0" w:space="0" w:color="auto"/>
            <w:bottom w:val="none" w:sz="0" w:space="0" w:color="auto"/>
            <w:right w:val="none" w:sz="0" w:space="0" w:color="auto"/>
          </w:divBdr>
        </w:div>
        <w:div w:id="390157782">
          <w:marLeft w:val="806"/>
          <w:marRight w:val="0"/>
          <w:marTop w:val="410"/>
          <w:marBottom w:val="0"/>
          <w:divBdr>
            <w:top w:val="none" w:sz="0" w:space="0" w:color="auto"/>
            <w:left w:val="none" w:sz="0" w:space="0" w:color="auto"/>
            <w:bottom w:val="none" w:sz="0" w:space="0" w:color="auto"/>
            <w:right w:val="none" w:sz="0" w:space="0" w:color="auto"/>
          </w:divBdr>
        </w:div>
      </w:divsChild>
    </w:div>
    <w:div w:id="215169650">
      <w:bodyDiv w:val="1"/>
      <w:marLeft w:val="0"/>
      <w:marRight w:val="0"/>
      <w:marTop w:val="0"/>
      <w:marBottom w:val="0"/>
      <w:divBdr>
        <w:top w:val="none" w:sz="0" w:space="0" w:color="auto"/>
        <w:left w:val="none" w:sz="0" w:space="0" w:color="auto"/>
        <w:bottom w:val="none" w:sz="0" w:space="0" w:color="auto"/>
        <w:right w:val="none" w:sz="0" w:space="0" w:color="auto"/>
      </w:divBdr>
    </w:div>
    <w:div w:id="230315551">
      <w:bodyDiv w:val="1"/>
      <w:marLeft w:val="0"/>
      <w:marRight w:val="0"/>
      <w:marTop w:val="0"/>
      <w:marBottom w:val="0"/>
      <w:divBdr>
        <w:top w:val="none" w:sz="0" w:space="0" w:color="auto"/>
        <w:left w:val="none" w:sz="0" w:space="0" w:color="auto"/>
        <w:bottom w:val="none" w:sz="0" w:space="0" w:color="auto"/>
        <w:right w:val="none" w:sz="0" w:space="0" w:color="auto"/>
      </w:divBdr>
    </w:div>
    <w:div w:id="233666868">
      <w:bodyDiv w:val="1"/>
      <w:marLeft w:val="0"/>
      <w:marRight w:val="0"/>
      <w:marTop w:val="0"/>
      <w:marBottom w:val="0"/>
      <w:divBdr>
        <w:top w:val="none" w:sz="0" w:space="0" w:color="auto"/>
        <w:left w:val="none" w:sz="0" w:space="0" w:color="auto"/>
        <w:bottom w:val="none" w:sz="0" w:space="0" w:color="auto"/>
        <w:right w:val="none" w:sz="0" w:space="0" w:color="auto"/>
      </w:divBdr>
    </w:div>
    <w:div w:id="324237390">
      <w:bodyDiv w:val="1"/>
      <w:marLeft w:val="0"/>
      <w:marRight w:val="0"/>
      <w:marTop w:val="0"/>
      <w:marBottom w:val="0"/>
      <w:divBdr>
        <w:top w:val="none" w:sz="0" w:space="0" w:color="auto"/>
        <w:left w:val="none" w:sz="0" w:space="0" w:color="auto"/>
        <w:bottom w:val="none" w:sz="0" w:space="0" w:color="auto"/>
        <w:right w:val="none" w:sz="0" w:space="0" w:color="auto"/>
      </w:divBdr>
    </w:div>
    <w:div w:id="390228159">
      <w:bodyDiv w:val="1"/>
      <w:marLeft w:val="0"/>
      <w:marRight w:val="0"/>
      <w:marTop w:val="0"/>
      <w:marBottom w:val="0"/>
      <w:divBdr>
        <w:top w:val="none" w:sz="0" w:space="0" w:color="auto"/>
        <w:left w:val="none" w:sz="0" w:space="0" w:color="auto"/>
        <w:bottom w:val="none" w:sz="0" w:space="0" w:color="auto"/>
        <w:right w:val="none" w:sz="0" w:space="0" w:color="auto"/>
      </w:divBdr>
    </w:div>
    <w:div w:id="398331456">
      <w:bodyDiv w:val="1"/>
      <w:marLeft w:val="0"/>
      <w:marRight w:val="0"/>
      <w:marTop w:val="0"/>
      <w:marBottom w:val="0"/>
      <w:divBdr>
        <w:top w:val="none" w:sz="0" w:space="0" w:color="auto"/>
        <w:left w:val="none" w:sz="0" w:space="0" w:color="auto"/>
        <w:bottom w:val="none" w:sz="0" w:space="0" w:color="auto"/>
        <w:right w:val="none" w:sz="0" w:space="0" w:color="auto"/>
      </w:divBdr>
    </w:div>
    <w:div w:id="425003651">
      <w:bodyDiv w:val="1"/>
      <w:marLeft w:val="0"/>
      <w:marRight w:val="0"/>
      <w:marTop w:val="0"/>
      <w:marBottom w:val="0"/>
      <w:divBdr>
        <w:top w:val="none" w:sz="0" w:space="0" w:color="auto"/>
        <w:left w:val="none" w:sz="0" w:space="0" w:color="auto"/>
        <w:bottom w:val="none" w:sz="0" w:space="0" w:color="auto"/>
        <w:right w:val="none" w:sz="0" w:space="0" w:color="auto"/>
      </w:divBdr>
    </w:div>
    <w:div w:id="485511972">
      <w:bodyDiv w:val="1"/>
      <w:marLeft w:val="0"/>
      <w:marRight w:val="0"/>
      <w:marTop w:val="0"/>
      <w:marBottom w:val="0"/>
      <w:divBdr>
        <w:top w:val="none" w:sz="0" w:space="0" w:color="auto"/>
        <w:left w:val="none" w:sz="0" w:space="0" w:color="auto"/>
        <w:bottom w:val="none" w:sz="0" w:space="0" w:color="auto"/>
        <w:right w:val="none" w:sz="0" w:space="0" w:color="auto"/>
      </w:divBdr>
    </w:div>
    <w:div w:id="527571236">
      <w:bodyDiv w:val="1"/>
      <w:marLeft w:val="0"/>
      <w:marRight w:val="0"/>
      <w:marTop w:val="0"/>
      <w:marBottom w:val="0"/>
      <w:divBdr>
        <w:top w:val="none" w:sz="0" w:space="0" w:color="auto"/>
        <w:left w:val="none" w:sz="0" w:space="0" w:color="auto"/>
        <w:bottom w:val="none" w:sz="0" w:space="0" w:color="auto"/>
        <w:right w:val="none" w:sz="0" w:space="0" w:color="auto"/>
      </w:divBdr>
    </w:div>
    <w:div w:id="557594808">
      <w:bodyDiv w:val="1"/>
      <w:marLeft w:val="0"/>
      <w:marRight w:val="0"/>
      <w:marTop w:val="0"/>
      <w:marBottom w:val="0"/>
      <w:divBdr>
        <w:top w:val="none" w:sz="0" w:space="0" w:color="auto"/>
        <w:left w:val="none" w:sz="0" w:space="0" w:color="auto"/>
        <w:bottom w:val="none" w:sz="0" w:space="0" w:color="auto"/>
        <w:right w:val="none" w:sz="0" w:space="0" w:color="auto"/>
      </w:divBdr>
    </w:div>
    <w:div w:id="575016025">
      <w:bodyDiv w:val="1"/>
      <w:marLeft w:val="0"/>
      <w:marRight w:val="0"/>
      <w:marTop w:val="0"/>
      <w:marBottom w:val="0"/>
      <w:divBdr>
        <w:top w:val="none" w:sz="0" w:space="0" w:color="auto"/>
        <w:left w:val="none" w:sz="0" w:space="0" w:color="auto"/>
        <w:bottom w:val="none" w:sz="0" w:space="0" w:color="auto"/>
        <w:right w:val="none" w:sz="0" w:space="0" w:color="auto"/>
      </w:divBdr>
    </w:div>
    <w:div w:id="581647458">
      <w:bodyDiv w:val="1"/>
      <w:marLeft w:val="0"/>
      <w:marRight w:val="0"/>
      <w:marTop w:val="0"/>
      <w:marBottom w:val="0"/>
      <w:divBdr>
        <w:top w:val="none" w:sz="0" w:space="0" w:color="auto"/>
        <w:left w:val="none" w:sz="0" w:space="0" w:color="auto"/>
        <w:bottom w:val="none" w:sz="0" w:space="0" w:color="auto"/>
        <w:right w:val="none" w:sz="0" w:space="0" w:color="auto"/>
      </w:divBdr>
    </w:div>
    <w:div w:id="585385698">
      <w:bodyDiv w:val="1"/>
      <w:marLeft w:val="0"/>
      <w:marRight w:val="0"/>
      <w:marTop w:val="0"/>
      <w:marBottom w:val="0"/>
      <w:divBdr>
        <w:top w:val="none" w:sz="0" w:space="0" w:color="auto"/>
        <w:left w:val="none" w:sz="0" w:space="0" w:color="auto"/>
        <w:bottom w:val="none" w:sz="0" w:space="0" w:color="auto"/>
        <w:right w:val="none" w:sz="0" w:space="0" w:color="auto"/>
      </w:divBdr>
    </w:div>
    <w:div w:id="593320956">
      <w:bodyDiv w:val="1"/>
      <w:marLeft w:val="0"/>
      <w:marRight w:val="0"/>
      <w:marTop w:val="0"/>
      <w:marBottom w:val="0"/>
      <w:divBdr>
        <w:top w:val="none" w:sz="0" w:space="0" w:color="auto"/>
        <w:left w:val="none" w:sz="0" w:space="0" w:color="auto"/>
        <w:bottom w:val="none" w:sz="0" w:space="0" w:color="auto"/>
        <w:right w:val="none" w:sz="0" w:space="0" w:color="auto"/>
      </w:divBdr>
    </w:div>
    <w:div w:id="648821966">
      <w:bodyDiv w:val="1"/>
      <w:marLeft w:val="0"/>
      <w:marRight w:val="0"/>
      <w:marTop w:val="0"/>
      <w:marBottom w:val="0"/>
      <w:divBdr>
        <w:top w:val="none" w:sz="0" w:space="0" w:color="auto"/>
        <w:left w:val="none" w:sz="0" w:space="0" w:color="auto"/>
        <w:bottom w:val="none" w:sz="0" w:space="0" w:color="auto"/>
        <w:right w:val="none" w:sz="0" w:space="0" w:color="auto"/>
      </w:divBdr>
    </w:div>
    <w:div w:id="846676165">
      <w:bodyDiv w:val="1"/>
      <w:marLeft w:val="0"/>
      <w:marRight w:val="0"/>
      <w:marTop w:val="0"/>
      <w:marBottom w:val="0"/>
      <w:divBdr>
        <w:top w:val="none" w:sz="0" w:space="0" w:color="auto"/>
        <w:left w:val="none" w:sz="0" w:space="0" w:color="auto"/>
        <w:bottom w:val="none" w:sz="0" w:space="0" w:color="auto"/>
        <w:right w:val="none" w:sz="0" w:space="0" w:color="auto"/>
      </w:divBdr>
    </w:div>
    <w:div w:id="1092775460">
      <w:bodyDiv w:val="1"/>
      <w:marLeft w:val="0"/>
      <w:marRight w:val="0"/>
      <w:marTop w:val="0"/>
      <w:marBottom w:val="0"/>
      <w:divBdr>
        <w:top w:val="none" w:sz="0" w:space="0" w:color="auto"/>
        <w:left w:val="none" w:sz="0" w:space="0" w:color="auto"/>
        <w:bottom w:val="none" w:sz="0" w:space="0" w:color="auto"/>
        <w:right w:val="none" w:sz="0" w:space="0" w:color="auto"/>
      </w:divBdr>
    </w:div>
    <w:div w:id="1167473683">
      <w:bodyDiv w:val="1"/>
      <w:marLeft w:val="0"/>
      <w:marRight w:val="0"/>
      <w:marTop w:val="0"/>
      <w:marBottom w:val="0"/>
      <w:divBdr>
        <w:top w:val="none" w:sz="0" w:space="0" w:color="auto"/>
        <w:left w:val="none" w:sz="0" w:space="0" w:color="auto"/>
        <w:bottom w:val="none" w:sz="0" w:space="0" w:color="auto"/>
        <w:right w:val="none" w:sz="0" w:space="0" w:color="auto"/>
      </w:divBdr>
    </w:div>
    <w:div w:id="1240946879">
      <w:bodyDiv w:val="1"/>
      <w:marLeft w:val="0"/>
      <w:marRight w:val="0"/>
      <w:marTop w:val="0"/>
      <w:marBottom w:val="0"/>
      <w:divBdr>
        <w:top w:val="none" w:sz="0" w:space="0" w:color="auto"/>
        <w:left w:val="none" w:sz="0" w:space="0" w:color="auto"/>
        <w:bottom w:val="none" w:sz="0" w:space="0" w:color="auto"/>
        <w:right w:val="none" w:sz="0" w:space="0" w:color="auto"/>
      </w:divBdr>
    </w:div>
    <w:div w:id="1260141329">
      <w:bodyDiv w:val="1"/>
      <w:marLeft w:val="0"/>
      <w:marRight w:val="0"/>
      <w:marTop w:val="0"/>
      <w:marBottom w:val="0"/>
      <w:divBdr>
        <w:top w:val="none" w:sz="0" w:space="0" w:color="auto"/>
        <w:left w:val="none" w:sz="0" w:space="0" w:color="auto"/>
        <w:bottom w:val="none" w:sz="0" w:space="0" w:color="auto"/>
        <w:right w:val="none" w:sz="0" w:space="0" w:color="auto"/>
      </w:divBdr>
    </w:div>
    <w:div w:id="1281300892">
      <w:bodyDiv w:val="1"/>
      <w:marLeft w:val="0"/>
      <w:marRight w:val="0"/>
      <w:marTop w:val="0"/>
      <w:marBottom w:val="0"/>
      <w:divBdr>
        <w:top w:val="none" w:sz="0" w:space="0" w:color="auto"/>
        <w:left w:val="none" w:sz="0" w:space="0" w:color="auto"/>
        <w:bottom w:val="none" w:sz="0" w:space="0" w:color="auto"/>
        <w:right w:val="none" w:sz="0" w:space="0" w:color="auto"/>
      </w:divBdr>
    </w:div>
    <w:div w:id="1367682134">
      <w:bodyDiv w:val="1"/>
      <w:marLeft w:val="0"/>
      <w:marRight w:val="0"/>
      <w:marTop w:val="0"/>
      <w:marBottom w:val="0"/>
      <w:divBdr>
        <w:top w:val="none" w:sz="0" w:space="0" w:color="auto"/>
        <w:left w:val="none" w:sz="0" w:space="0" w:color="auto"/>
        <w:bottom w:val="none" w:sz="0" w:space="0" w:color="auto"/>
        <w:right w:val="none" w:sz="0" w:space="0" w:color="auto"/>
      </w:divBdr>
    </w:div>
    <w:div w:id="1449005943">
      <w:bodyDiv w:val="1"/>
      <w:marLeft w:val="0"/>
      <w:marRight w:val="0"/>
      <w:marTop w:val="0"/>
      <w:marBottom w:val="0"/>
      <w:divBdr>
        <w:top w:val="none" w:sz="0" w:space="0" w:color="auto"/>
        <w:left w:val="none" w:sz="0" w:space="0" w:color="auto"/>
        <w:bottom w:val="none" w:sz="0" w:space="0" w:color="auto"/>
        <w:right w:val="none" w:sz="0" w:space="0" w:color="auto"/>
      </w:divBdr>
    </w:div>
    <w:div w:id="1628929327">
      <w:bodyDiv w:val="1"/>
      <w:marLeft w:val="0"/>
      <w:marRight w:val="0"/>
      <w:marTop w:val="0"/>
      <w:marBottom w:val="0"/>
      <w:divBdr>
        <w:top w:val="none" w:sz="0" w:space="0" w:color="auto"/>
        <w:left w:val="none" w:sz="0" w:space="0" w:color="auto"/>
        <w:bottom w:val="none" w:sz="0" w:space="0" w:color="auto"/>
        <w:right w:val="none" w:sz="0" w:space="0" w:color="auto"/>
      </w:divBdr>
    </w:div>
    <w:div w:id="1705789862">
      <w:bodyDiv w:val="1"/>
      <w:marLeft w:val="0"/>
      <w:marRight w:val="0"/>
      <w:marTop w:val="0"/>
      <w:marBottom w:val="0"/>
      <w:divBdr>
        <w:top w:val="none" w:sz="0" w:space="0" w:color="auto"/>
        <w:left w:val="none" w:sz="0" w:space="0" w:color="auto"/>
        <w:bottom w:val="none" w:sz="0" w:space="0" w:color="auto"/>
        <w:right w:val="none" w:sz="0" w:space="0" w:color="auto"/>
      </w:divBdr>
    </w:div>
    <w:div w:id="1745831539">
      <w:bodyDiv w:val="1"/>
      <w:marLeft w:val="0"/>
      <w:marRight w:val="0"/>
      <w:marTop w:val="0"/>
      <w:marBottom w:val="0"/>
      <w:divBdr>
        <w:top w:val="none" w:sz="0" w:space="0" w:color="auto"/>
        <w:left w:val="none" w:sz="0" w:space="0" w:color="auto"/>
        <w:bottom w:val="none" w:sz="0" w:space="0" w:color="auto"/>
        <w:right w:val="none" w:sz="0" w:space="0" w:color="auto"/>
      </w:divBdr>
    </w:div>
    <w:div w:id="1764838094">
      <w:bodyDiv w:val="1"/>
      <w:marLeft w:val="0"/>
      <w:marRight w:val="0"/>
      <w:marTop w:val="0"/>
      <w:marBottom w:val="0"/>
      <w:divBdr>
        <w:top w:val="none" w:sz="0" w:space="0" w:color="auto"/>
        <w:left w:val="none" w:sz="0" w:space="0" w:color="auto"/>
        <w:bottom w:val="none" w:sz="0" w:space="0" w:color="auto"/>
        <w:right w:val="none" w:sz="0" w:space="0" w:color="auto"/>
      </w:divBdr>
    </w:div>
    <w:div w:id="1840074058">
      <w:bodyDiv w:val="1"/>
      <w:marLeft w:val="0"/>
      <w:marRight w:val="0"/>
      <w:marTop w:val="0"/>
      <w:marBottom w:val="0"/>
      <w:divBdr>
        <w:top w:val="none" w:sz="0" w:space="0" w:color="auto"/>
        <w:left w:val="none" w:sz="0" w:space="0" w:color="auto"/>
        <w:bottom w:val="none" w:sz="0" w:space="0" w:color="auto"/>
        <w:right w:val="none" w:sz="0" w:space="0" w:color="auto"/>
      </w:divBdr>
    </w:div>
    <w:div w:id="1890454083">
      <w:bodyDiv w:val="1"/>
      <w:marLeft w:val="0"/>
      <w:marRight w:val="0"/>
      <w:marTop w:val="0"/>
      <w:marBottom w:val="0"/>
      <w:divBdr>
        <w:top w:val="none" w:sz="0" w:space="0" w:color="auto"/>
        <w:left w:val="none" w:sz="0" w:space="0" w:color="auto"/>
        <w:bottom w:val="none" w:sz="0" w:space="0" w:color="auto"/>
        <w:right w:val="none" w:sz="0" w:space="0" w:color="auto"/>
      </w:divBdr>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8093\AppData\Local\cBrain\F2\.tmp\3d9ec632-ac89-417f-b8c7-44029332e1e9.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1D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1643-432E-4E8B-83D0-EDB443EF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3d9ec632-ac89-417f-b8c7-44029332e1e9.dotx</Template>
  <TotalTime>1</TotalTime>
  <Pages>5</Pages>
  <Words>1258</Words>
  <Characters>7680</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Cover</vt:lpstr>
      <vt:lpstr>Cover</vt:lpstr>
    </vt:vector>
  </TitlesOfParts>
  <Company>Finansministeriet</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dc:title>
  <dc:creator>Lis Dreier Schäfer</dc:creator>
  <cp:lastModifiedBy>Louise Nordskov</cp:lastModifiedBy>
  <cp:revision>2</cp:revision>
  <cp:lastPrinted>2016-02-26T13:50:00Z</cp:lastPrinted>
  <dcterms:created xsi:type="dcterms:W3CDTF">2016-03-11T11:16:00Z</dcterms:created>
  <dcterms:modified xsi:type="dcterms:W3CDTF">2016-03-11T11:16:00Z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SD_DocumentLanguageString">
    <vt:lpwstr>Dansk</vt:lpwstr>
  </property>
  <property fmtid="{D5CDD505-2E9C-101B-9397-08002B2CF9AE}" pid="8" name="SD_CtlText_Usersettings_Userprofile">
    <vt:lpwstr>Cover_Anders</vt:lpwstr>
  </property>
  <property fmtid="{D5CDD505-2E9C-101B-9397-08002B2CF9AE}" pid="9" name="SD_DocumentLanguage">
    <vt:lpwstr>da-DK</vt:lpwstr>
  </property>
  <property fmtid="{D5CDD505-2E9C-101B-9397-08002B2CF9AE}" pid="10" name="sdDocumentDate">
    <vt:lpwstr>42013</vt:lpwstr>
  </property>
  <property fmtid="{D5CDD505-2E9C-101B-9397-08002B2CF9AE}" pid="11" name="sdDocumentDateFormat">
    <vt:lpwstr>da-DK:d. MMMM yyyy</vt:lpwstr>
  </property>
  <property fmtid="{D5CDD505-2E9C-101B-9397-08002B2CF9AE}" pid="12" name="SD_CtlText_General_JournalNr">
    <vt:lpwstr/>
  </property>
  <property fmtid="{D5CDD505-2E9C-101B-9397-08002B2CF9AE}" pid="13" name="SD_UserprofileName">
    <vt:lpwstr>Cover_Anders</vt:lpwstr>
  </property>
  <property fmtid="{D5CDD505-2E9C-101B-9397-08002B2CF9AE}" pid="14" name="SD_Office_SD_OFF_ID">
    <vt:lpwstr>1</vt:lpwstr>
  </property>
  <property fmtid="{D5CDD505-2E9C-101B-9397-08002B2CF9AE}" pid="15" name="SD_Office_SD_OFF_Offices">
    <vt:lpwstr>Digitaliseringsstyrelsen</vt:lpwstr>
  </property>
  <property fmtid="{D5CDD505-2E9C-101B-9397-08002B2CF9AE}" pid="16" name="SD_Office_SD_OFF_OfficeLanguage">
    <vt:lpwstr>da-DK</vt:lpwstr>
  </property>
  <property fmtid="{D5CDD505-2E9C-101B-9397-08002B2CF9AE}" pid="17" name="SD_Office_SD_OFF_Address">
    <vt:lpwstr>Digitaliseringsstyrelsen · Landgreven 4 · Postboks 2193 · 1017 København K · 3392 5200 · www.digst.dk</vt:lpwstr>
  </property>
  <property fmtid="{D5CDD505-2E9C-101B-9397-08002B2CF9AE}" pid="18" name="SD_Office_SD_OFF_ImageDefinition">
    <vt:lpwstr>Logo</vt:lpwstr>
  </property>
  <property fmtid="{D5CDD505-2E9C-101B-9397-08002B2CF9AE}" pid="19" name="SD_USR_Name">
    <vt:lpwstr>Anders Sønderskov Olesen</vt:lpwstr>
  </property>
  <property fmtid="{D5CDD505-2E9C-101B-9397-08002B2CF9AE}" pid="20" name="SD_USR_Title">
    <vt:lpwstr>Fuldmægtig</vt:lpwstr>
  </property>
  <property fmtid="{D5CDD505-2E9C-101B-9397-08002B2CF9AE}" pid="21" name="SD_USR_DirectPhone">
    <vt:lpwstr>+45 60 93 48 71</vt:lpwstr>
  </property>
  <property fmtid="{D5CDD505-2E9C-101B-9397-08002B2CF9AE}" pid="22" name="SD_USR_Email">
    <vt:lpwstr>aso@digst.dk</vt:lpwstr>
  </property>
  <property fmtid="{D5CDD505-2E9C-101B-9397-08002B2CF9AE}" pid="23" name="SD_USR_SagsbehandlerIni">
    <vt:lpwstr/>
  </property>
  <property fmtid="{D5CDD505-2E9C-101B-9397-08002B2CF9AE}" pid="24" name="SD_USR_Enhed">
    <vt:lpwstr>KUI</vt:lpwstr>
  </property>
  <property fmtid="{D5CDD505-2E9C-101B-9397-08002B2CF9AE}" pid="25" name="DocumentInfoFinished">
    <vt:lpwstr>True</vt:lpwstr>
  </property>
</Properties>
</file>