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14" w:rsidRPr="008677ED" w:rsidRDefault="00340514" w:rsidP="00AC1D1D">
      <w:pPr>
        <w:jc w:val="center"/>
      </w:pPr>
      <w:bookmarkStart w:id="0" w:name="_Toc272753529"/>
      <w:bookmarkStart w:id="1" w:name="_GoBack"/>
      <w:bookmarkEnd w:id="1"/>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Projektinitieringsdok</w:t>
      </w:r>
      <w:r w:rsidR="00BD26BE">
        <w:rPr>
          <w:rFonts w:ascii="Arial" w:hAnsi="Arial" w:cs="Arial"/>
          <w:sz w:val="28"/>
          <w:szCs w:val="28"/>
        </w:rPr>
        <w:t>ument (PID)</w:t>
      </w:r>
      <w:r w:rsidR="00BD26BE">
        <w:rPr>
          <w:rFonts w:ascii="Arial" w:hAnsi="Arial" w:cs="Arial"/>
          <w:sz w:val="28"/>
          <w:szCs w:val="28"/>
        </w:rPr>
        <w:br/>
      </w:r>
      <w:r w:rsidR="00BD26BE">
        <w:rPr>
          <w:rFonts w:ascii="Arial" w:hAnsi="Arial" w:cs="Arial"/>
          <w:sz w:val="28"/>
          <w:szCs w:val="28"/>
        </w:rPr>
        <w:br/>
        <w:t>Adresse</w:t>
      </w:r>
      <w:r w:rsidR="0051261B">
        <w:rPr>
          <w:rFonts w:ascii="Arial" w:hAnsi="Arial" w:cs="Arial"/>
          <w:sz w:val="28"/>
          <w:szCs w:val="28"/>
        </w:rPr>
        <w:t>anvendelse i DST</w:t>
      </w:r>
      <w:r w:rsidRPr="008677ED">
        <w:rPr>
          <w:rFonts w:ascii="Arial" w:hAnsi="Arial" w:cs="Arial"/>
          <w:sz w:val="28"/>
          <w:szCs w:val="28"/>
        </w:rPr>
        <w:br/>
      </w:r>
      <w:r w:rsidRPr="008677ED">
        <w:rPr>
          <w:rFonts w:ascii="Arial" w:hAnsi="Arial" w:cs="Arial"/>
          <w:sz w:val="28"/>
          <w:szCs w:val="28"/>
        </w:rPr>
        <w:br/>
      </w:r>
      <w:r w:rsidR="00645AA2">
        <w:rPr>
          <w:rFonts w:ascii="Arial" w:hAnsi="Arial" w:cs="Arial"/>
          <w:sz w:val="28"/>
          <w:szCs w:val="28"/>
        </w:rPr>
        <w:t>1</w:t>
      </w:r>
      <w:r w:rsidR="0051261B">
        <w:rPr>
          <w:rFonts w:ascii="Arial" w:hAnsi="Arial" w:cs="Arial"/>
          <w:sz w:val="28"/>
          <w:szCs w:val="28"/>
        </w:rPr>
        <w:t>4</w:t>
      </w:r>
      <w:r w:rsidR="0063164B">
        <w:rPr>
          <w:rFonts w:ascii="Arial" w:hAnsi="Arial" w:cs="Arial"/>
          <w:sz w:val="28"/>
          <w:szCs w:val="28"/>
        </w:rPr>
        <w:t>.</w:t>
      </w:r>
      <w:r w:rsidR="00645AA2">
        <w:rPr>
          <w:rFonts w:ascii="Arial" w:hAnsi="Arial" w:cs="Arial"/>
          <w:sz w:val="28"/>
          <w:szCs w:val="28"/>
        </w:rPr>
        <w:t xml:space="preserve"> </w:t>
      </w:r>
      <w:r w:rsidR="0051261B">
        <w:rPr>
          <w:rFonts w:ascii="Arial" w:hAnsi="Arial" w:cs="Arial"/>
          <w:sz w:val="28"/>
          <w:szCs w:val="28"/>
        </w:rPr>
        <w:t>januar 2015</w:t>
      </w:r>
      <w:r w:rsidRPr="008677ED">
        <w:rPr>
          <w:rFonts w:ascii="Arial" w:hAnsi="Arial" w:cs="Arial"/>
          <w:sz w:val="28"/>
          <w:szCs w:val="28"/>
        </w:rPr>
        <w:br/>
      </w:r>
      <w:r w:rsidRPr="008677ED">
        <w:rPr>
          <w:rFonts w:ascii="Arial" w:hAnsi="Arial" w:cs="Arial"/>
          <w:sz w:val="28"/>
          <w:szCs w:val="28"/>
        </w:rPr>
        <w:br/>
      </w:r>
      <w:r w:rsidRPr="008677ED">
        <w:rPr>
          <w:rFonts w:ascii="Arial" w:hAnsi="Arial" w:cs="Arial"/>
          <w:sz w:val="28"/>
          <w:szCs w:val="28"/>
        </w:rPr>
        <w:br/>
      </w:r>
      <w:r w:rsidRPr="008677ED">
        <w:t xml:space="preserve"> </w:t>
      </w:r>
      <w:bookmarkEnd w:id="0"/>
    </w:p>
    <w:p w:rsidR="00340514" w:rsidRPr="008677ED" w:rsidRDefault="00340514" w:rsidP="00AC1D1D">
      <w:pPr>
        <w:spacing w:after="200" w:line="276" w:lineRule="auto"/>
      </w:pPr>
      <w:r w:rsidRPr="008677ED">
        <w:br w:type="page"/>
      </w:r>
    </w:p>
    <w:p w:rsidR="00340514" w:rsidRPr="008677ED" w:rsidRDefault="00340514" w:rsidP="00B770B5">
      <w:pPr>
        <w:rPr>
          <w:rFonts w:ascii="Arial" w:hAnsi="Arial" w:cs="Arial"/>
          <w:sz w:val="28"/>
          <w:szCs w:val="28"/>
        </w:rPr>
      </w:pPr>
      <w:bookmarkStart w:id="2" w:name="_Toc309291197"/>
      <w:r w:rsidRPr="008677ED">
        <w:rPr>
          <w:rFonts w:ascii="Arial" w:hAnsi="Arial" w:cs="Arial"/>
          <w:sz w:val="28"/>
          <w:szCs w:val="28"/>
        </w:rPr>
        <w:lastRenderedPageBreak/>
        <w:t>Indholdsfortegnelse</w:t>
      </w:r>
      <w:bookmarkEnd w:id="2"/>
    </w:p>
    <w:p w:rsidR="00340514" w:rsidRPr="008677ED" w:rsidRDefault="00340514" w:rsidP="00AC1D1D"/>
    <w:p w:rsidR="007D25C7" w:rsidRDefault="001B4DE5">
      <w:pPr>
        <w:pStyle w:val="Indholdsfortegnelse1"/>
        <w:rPr>
          <w:rFonts w:asciiTheme="minorHAnsi" w:eastAsiaTheme="minorEastAsia" w:hAnsiTheme="minorHAnsi" w:cstheme="minorBidi"/>
          <w:sz w:val="22"/>
          <w:szCs w:val="22"/>
          <w:lang w:eastAsia="da-DK"/>
        </w:rPr>
      </w:pPr>
      <w:r w:rsidRPr="008677ED">
        <w:fldChar w:fldCharType="begin"/>
      </w:r>
      <w:r w:rsidR="00340514" w:rsidRPr="008677ED">
        <w:instrText xml:space="preserve"> TOC \o "3-3" \h \z \t "Overskrift 1;1;Overskrift 2;2;MP 1 Overskriftsniveau;1;MP 2 Overskriftsniveau;2;Table Heading;1" </w:instrText>
      </w:r>
      <w:r w:rsidRPr="008677ED">
        <w:fldChar w:fldCharType="separate"/>
      </w:r>
      <w:hyperlink w:anchor="_Toc409088188" w:history="1">
        <w:r w:rsidR="007D25C7" w:rsidRPr="00516E14">
          <w:rPr>
            <w:rStyle w:val="Hyperlink"/>
          </w:rPr>
          <w:t>1. Stamdata</w:t>
        </w:r>
        <w:r w:rsidR="007D25C7">
          <w:rPr>
            <w:webHidden/>
          </w:rPr>
          <w:tab/>
        </w:r>
        <w:r w:rsidR="007D25C7">
          <w:rPr>
            <w:webHidden/>
          </w:rPr>
          <w:fldChar w:fldCharType="begin"/>
        </w:r>
        <w:r w:rsidR="007D25C7">
          <w:rPr>
            <w:webHidden/>
          </w:rPr>
          <w:instrText xml:space="preserve"> PAGEREF _Toc409088188 \h </w:instrText>
        </w:r>
        <w:r w:rsidR="007D25C7">
          <w:rPr>
            <w:webHidden/>
          </w:rPr>
        </w:r>
        <w:r w:rsidR="007D25C7">
          <w:rPr>
            <w:webHidden/>
          </w:rPr>
          <w:fldChar w:fldCharType="separate"/>
        </w:r>
        <w:r w:rsidR="007D25C7">
          <w:rPr>
            <w:webHidden/>
          </w:rPr>
          <w:t>3</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89" w:history="1">
        <w:r w:rsidR="007D25C7" w:rsidRPr="00516E14">
          <w:rPr>
            <w:rStyle w:val="Hyperlink"/>
          </w:rPr>
          <w:t>2. Den forretningsmæssige begrundelse for projektet</w:t>
        </w:r>
        <w:r w:rsidR="007D25C7">
          <w:rPr>
            <w:webHidden/>
          </w:rPr>
          <w:tab/>
        </w:r>
        <w:r w:rsidR="007D25C7">
          <w:rPr>
            <w:webHidden/>
          </w:rPr>
          <w:fldChar w:fldCharType="begin"/>
        </w:r>
        <w:r w:rsidR="007D25C7">
          <w:rPr>
            <w:webHidden/>
          </w:rPr>
          <w:instrText xml:space="preserve"> PAGEREF _Toc409088189 \h </w:instrText>
        </w:r>
        <w:r w:rsidR="007D25C7">
          <w:rPr>
            <w:webHidden/>
          </w:rPr>
        </w:r>
        <w:r w:rsidR="007D25C7">
          <w:rPr>
            <w:webHidden/>
          </w:rPr>
          <w:fldChar w:fldCharType="separate"/>
        </w:r>
        <w:r w:rsidR="007D25C7">
          <w:rPr>
            <w:webHidden/>
          </w:rPr>
          <w:t>3</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0" w:history="1">
        <w:r w:rsidR="007D25C7" w:rsidRPr="00516E14">
          <w:rPr>
            <w:rStyle w:val="Hyperlink"/>
          </w:rPr>
          <w:t>3. Projektets mål og succeskriterier</w:t>
        </w:r>
        <w:r w:rsidR="007D25C7">
          <w:rPr>
            <w:webHidden/>
          </w:rPr>
          <w:tab/>
        </w:r>
        <w:r w:rsidR="007D25C7">
          <w:rPr>
            <w:webHidden/>
          </w:rPr>
          <w:fldChar w:fldCharType="begin"/>
        </w:r>
        <w:r w:rsidR="007D25C7">
          <w:rPr>
            <w:webHidden/>
          </w:rPr>
          <w:instrText xml:space="preserve"> PAGEREF _Toc409088190 \h </w:instrText>
        </w:r>
        <w:r w:rsidR="007D25C7">
          <w:rPr>
            <w:webHidden/>
          </w:rPr>
        </w:r>
        <w:r w:rsidR="007D25C7">
          <w:rPr>
            <w:webHidden/>
          </w:rPr>
          <w:fldChar w:fldCharType="separate"/>
        </w:r>
        <w:r w:rsidR="007D25C7">
          <w:rPr>
            <w:webHidden/>
          </w:rPr>
          <w:t>5</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1" w:history="1">
        <w:r w:rsidR="007D25C7" w:rsidRPr="00516E14">
          <w:rPr>
            <w:rStyle w:val="Hyperlink"/>
          </w:rPr>
          <w:t>4. Projektets business case</w:t>
        </w:r>
        <w:r w:rsidR="007D25C7">
          <w:rPr>
            <w:webHidden/>
          </w:rPr>
          <w:tab/>
        </w:r>
        <w:r w:rsidR="007D25C7">
          <w:rPr>
            <w:webHidden/>
          </w:rPr>
          <w:fldChar w:fldCharType="begin"/>
        </w:r>
        <w:r w:rsidR="007D25C7">
          <w:rPr>
            <w:webHidden/>
          </w:rPr>
          <w:instrText xml:space="preserve"> PAGEREF _Toc409088191 \h </w:instrText>
        </w:r>
        <w:r w:rsidR="007D25C7">
          <w:rPr>
            <w:webHidden/>
          </w:rPr>
        </w:r>
        <w:r w:rsidR="007D25C7">
          <w:rPr>
            <w:webHidden/>
          </w:rPr>
          <w:fldChar w:fldCharType="separate"/>
        </w:r>
        <w:r w:rsidR="007D25C7">
          <w:rPr>
            <w:webHidden/>
          </w:rPr>
          <w:t>5</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2" w:history="1">
        <w:r w:rsidR="007D25C7" w:rsidRPr="00516E14">
          <w:rPr>
            <w:rStyle w:val="Hyperlink"/>
          </w:rPr>
          <w:t>5. Projektets gevinstrealisering</w:t>
        </w:r>
        <w:r w:rsidR="007D25C7">
          <w:rPr>
            <w:webHidden/>
          </w:rPr>
          <w:tab/>
        </w:r>
        <w:r w:rsidR="007D25C7">
          <w:rPr>
            <w:webHidden/>
          </w:rPr>
          <w:fldChar w:fldCharType="begin"/>
        </w:r>
        <w:r w:rsidR="007D25C7">
          <w:rPr>
            <w:webHidden/>
          </w:rPr>
          <w:instrText xml:space="preserve"> PAGEREF _Toc409088192 \h </w:instrText>
        </w:r>
        <w:r w:rsidR="007D25C7">
          <w:rPr>
            <w:webHidden/>
          </w:rPr>
        </w:r>
        <w:r w:rsidR="007D25C7">
          <w:rPr>
            <w:webHidden/>
          </w:rPr>
          <w:fldChar w:fldCharType="separate"/>
        </w:r>
        <w:r w:rsidR="007D25C7">
          <w:rPr>
            <w:webHidden/>
          </w:rPr>
          <w:t>6</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3" w:history="1">
        <w:r w:rsidR="007D25C7" w:rsidRPr="00516E14">
          <w:rPr>
            <w:rStyle w:val="Hyperlink"/>
          </w:rPr>
          <w:t>6. Projektets leverancer</w:t>
        </w:r>
        <w:r w:rsidR="007D25C7">
          <w:rPr>
            <w:webHidden/>
          </w:rPr>
          <w:tab/>
        </w:r>
        <w:r w:rsidR="007D25C7">
          <w:rPr>
            <w:webHidden/>
          </w:rPr>
          <w:fldChar w:fldCharType="begin"/>
        </w:r>
        <w:r w:rsidR="007D25C7">
          <w:rPr>
            <w:webHidden/>
          </w:rPr>
          <w:instrText xml:space="preserve"> PAGEREF _Toc409088193 \h </w:instrText>
        </w:r>
        <w:r w:rsidR="007D25C7">
          <w:rPr>
            <w:webHidden/>
          </w:rPr>
        </w:r>
        <w:r w:rsidR="007D25C7">
          <w:rPr>
            <w:webHidden/>
          </w:rPr>
          <w:fldChar w:fldCharType="separate"/>
        </w:r>
        <w:r w:rsidR="007D25C7">
          <w:rPr>
            <w:webHidden/>
          </w:rPr>
          <w:t>6</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4" w:history="1">
        <w:r w:rsidR="007D25C7" w:rsidRPr="00516E14">
          <w:rPr>
            <w:rStyle w:val="Hyperlink"/>
          </w:rPr>
          <w:t>7. Projektets tidsplan</w:t>
        </w:r>
        <w:r w:rsidR="007D25C7">
          <w:rPr>
            <w:webHidden/>
          </w:rPr>
          <w:tab/>
        </w:r>
        <w:r w:rsidR="007D25C7">
          <w:rPr>
            <w:webHidden/>
          </w:rPr>
          <w:fldChar w:fldCharType="begin"/>
        </w:r>
        <w:r w:rsidR="007D25C7">
          <w:rPr>
            <w:webHidden/>
          </w:rPr>
          <w:instrText xml:space="preserve"> PAGEREF _Toc409088194 \h </w:instrText>
        </w:r>
        <w:r w:rsidR="007D25C7">
          <w:rPr>
            <w:webHidden/>
          </w:rPr>
        </w:r>
        <w:r w:rsidR="007D25C7">
          <w:rPr>
            <w:webHidden/>
          </w:rPr>
          <w:fldChar w:fldCharType="separate"/>
        </w:r>
        <w:r w:rsidR="007D25C7">
          <w:rPr>
            <w:webHidden/>
          </w:rPr>
          <w:t>6</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5" w:history="1">
        <w:r w:rsidR="007D25C7" w:rsidRPr="00516E14">
          <w:rPr>
            <w:rStyle w:val="Hyperlink"/>
          </w:rPr>
          <w:t>8. Projektets risici</w:t>
        </w:r>
        <w:r w:rsidR="007D25C7">
          <w:rPr>
            <w:webHidden/>
          </w:rPr>
          <w:tab/>
        </w:r>
        <w:r w:rsidR="007D25C7">
          <w:rPr>
            <w:webHidden/>
          </w:rPr>
          <w:fldChar w:fldCharType="begin"/>
        </w:r>
        <w:r w:rsidR="007D25C7">
          <w:rPr>
            <w:webHidden/>
          </w:rPr>
          <w:instrText xml:space="preserve"> PAGEREF _Toc409088195 \h </w:instrText>
        </w:r>
        <w:r w:rsidR="007D25C7">
          <w:rPr>
            <w:webHidden/>
          </w:rPr>
        </w:r>
        <w:r w:rsidR="007D25C7">
          <w:rPr>
            <w:webHidden/>
          </w:rPr>
          <w:fldChar w:fldCharType="separate"/>
        </w:r>
        <w:r w:rsidR="007D25C7">
          <w:rPr>
            <w:webHidden/>
          </w:rPr>
          <w:t>7</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6" w:history="1">
        <w:r w:rsidR="007D25C7" w:rsidRPr="00516E14">
          <w:rPr>
            <w:rStyle w:val="Hyperlink"/>
          </w:rPr>
          <w:t>9. Kvalitetsplanlægning</w:t>
        </w:r>
        <w:r w:rsidR="007D25C7">
          <w:rPr>
            <w:webHidden/>
          </w:rPr>
          <w:tab/>
        </w:r>
        <w:r w:rsidR="007D25C7">
          <w:rPr>
            <w:webHidden/>
          </w:rPr>
          <w:fldChar w:fldCharType="begin"/>
        </w:r>
        <w:r w:rsidR="007D25C7">
          <w:rPr>
            <w:webHidden/>
          </w:rPr>
          <w:instrText xml:space="preserve"> PAGEREF _Toc409088196 \h </w:instrText>
        </w:r>
        <w:r w:rsidR="007D25C7">
          <w:rPr>
            <w:webHidden/>
          </w:rPr>
        </w:r>
        <w:r w:rsidR="007D25C7">
          <w:rPr>
            <w:webHidden/>
          </w:rPr>
          <w:fldChar w:fldCharType="separate"/>
        </w:r>
        <w:r w:rsidR="007D25C7">
          <w:rPr>
            <w:webHidden/>
          </w:rPr>
          <w:t>8</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7" w:history="1">
        <w:r w:rsidR="007D25C7" w:rsidRPr="00516E14">
          <w:rPr>
            <w:rStyle w:val="Hyperlink"/>
          </w:rPr>
          <w:t>10. Tolerancer og rapporteringskrav</w:t>
        </w:r>
        <w:r w:rsidR="007D25C7">
          <w:rPr>
            <w:webHidden/>
          </w:rPr>
          <w:tab/>
        </w:r>
        <w:r w:rsidR="007D25C7">
          <w:rPr>
            <w:webHidden/>
          </w:rPr>
          <w:fldChar w:fldCharType="begin"/>
        </w:r>
        <w:r w:rsidR="007D25C7">
          <w:rPr>
            <w:webHidden/>
          </w:rPr>
          <w:instrText xml:space="preserve"> PAGEREF _Toc409088197 \h </w:instrText>
        </w:r>
        <w:r w:rsidR="007D25C7">
          <w:rPr>
            <w:webHidden/>
          </w:rPr>
        </w:r>
        <w:r w:rsidR="007D25C7">
          <w:rPr>
            <w:webHidden/>
          </w:rPr>
          <w:fldChar w:fldCharType="separate"/>
        </w:r>
        <w:r w:rsidR="007D25C7">
          <w:rPr>
            <w:webHidden/>
          </w:rPr>
          <w:t>8</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8" w:history="1">
        <w:r w:rsidR="007D25C7" w:rsidRPr="00516E14">
          <w:rPr>
            <w:rStyle w:val="Hyperlink"/>
          </w:rPr>
          <w:t>11. Projektets afgrænsninger og afhængigheder</w:t>
        </w:r>
        <w:r w:rsidR="007D25C7">
          <w:rPr>
            <w:webHidden/>
          </w:rPr>
          <w:tab/>
        </w:r>
        <w:r w:rsidR="007D25C7">
          <w:rPr>
            <w:webHidden/>
          </w:rPr>
          <w:fldChar w:fldCharType="begin"/>
        </w:r>
        <w:r w:rsidR="007D25C7">
          <w:rPr>
            <w:webHidden/>
          </w:rPr>
          <w:instrText xml:space="preserve"> PAGEREF _Toc409088198 \h </w:instrText>
        </w:r>
        <w:r w:rsidR="007D25C7">
          <w:rPr>
            <w:webHidden/>
          </w:rPr>
        </w:r>
        <w:r w:rsidR="007D25C7">
          <w:rPr>
            <w:webHidden/>
          </w:rPr>
          <w:fldChar w:fldCharType="separate"/>
        </w:r>
        <w:r w:rsidR="007D25C7">
          <w:rPr>
            <w:webHidden/>
          </w:rPr>
          <w:t>8</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199" w:history="1">
        <w:r w:rsidR="007D25C7" w:rsidRPr="00516E14">
          <w:rPr>
            <w:rStyle w:val="Hyperlink"/>
          </w:rPr>
          <w:t>12. Interessent- og aktørhåndtering</w:t>
        </w:r>
        <w:r w:rsidR="007D25C7">
          <w:rPr>
            <w:webHidden/>
          </w:rPr>
          <w:tab/>
        </w:r>
        <w:r w:rsidR="007D25C7">
          <w:rPr>
            <w:webHidden/>
          </w:rPr>
          <w:fldChar w:fldCharType="begin"/>
        </w:r>
        <w:r w:rsidR="007D25C7">
          <w:rPr>
            <w:webHidden/>
          </w:rPr>
          <w:instrText xml:space="preserve"> PAGEREF _Toc409088199 \h </w:instrText>
        </w:r>
        <w:r w:rsidR="007D25C7">
          <w:rPr>
            <w:webHidden/>
          </w:rPr>
        </w:r>
        <w:r w:rsidR="007D25C7">
          <w:rPr>
            <w:webHidden/>
          </w:rPr>
          <w:fldChar w:fldCharType="separate"/>
        </w:r>
        <w:r w:rsidR="007D25C7">
          <w:rPr>
            <w:webHidden/>
          </w:rPr>
          <w:t>9</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200" w:history="1">
        <w:r w:rsidR="007D25C7" w:rsidRPr="00516E14">
          <w:rPr>
            <w:rStyle w:val="Hyperlink"/>
          </w:rPr>
          <w:t>13. Bilag</w:t>
        </w:r>
        <w:r w:rsidR="007D25C7">
          <w:rPr>
            <w:webHidden/>
          </w:rPr>
          <w:tab/>
        </w:r>
        <w:r w:rsidR="007D25C7">
          <w:rPr>
            <w:webHidden/>
          </w:rPr>
          <w:fldChar w:fldCharType="begin"/>
        </w:r>
        <w:r w:rsidR="007D25C7">
          <w:rPr>
            <w:webHidden/>
          </w:rPr>
          <w:instrText xml:space="preserve"> PAGEREF _Toc409088200 \h </w:instrText>
        </w:r>
        <w:r w:rsidR="007D25C7">
          <w:rPr>
            <w:webHidden/>
          </w:rPr>
        </w:r>
        <w:r w:rsidR="007D25C7">
          <w:rPr>
            <w:webHidden/>
          </w:rPr>
          <w:fldChar w:fldCharType="separate"/>
        </w:r>
        <w:r w:rsidR="007D25C7">
          <w:rPr>
            <w:webHidden/>
          </w:rPr>
          <w:t>9</w:t>
        </w:r>
        <w:r w:rsidR="007D25C7">
          <w:rPr>
            <w:webHidden/>
          </w:rPr>
          <w:fldChar w:fldCharType="end"/>
        </w:r>
      </w:hyperlink>
    </w:p>
    <w:p w:rsidR="007D25C7" w:rsidRDefault="00751DB2">
      <w:pPr>
        <w:pStyle w:val="Indholdsfortegnelse1"/>
        <w:rPr>
          <w:rFonts w:asciiTheme="minorHAnsi" w:eastAsiaTheme="minorEastAsia" w:hAnsiTheme="minorHAnsi" w:cstheme="minorBidi"/>
          <w:sz w:val="22"/>
          <w:szCs w:val="22"/>
          <w:lang w:eastAsia="da-DK"/>
        </w:rPr>
      </w:pPr>
      <w:hyperlink w:anchor="_Toc409088201" w:history="1">
        <w:r w:rsidR="007D25C7" w:rsidRPr="00516E14">
          <w:rPr>
            <w:rStyle w:val="Hyperlink"/>
          </w:rPr>
          <w:t>19. Revisionshistorik</w:t>
        </w:r>
        <w:r w:rsidR="007D25C7">
          <w:rPr>
            <w:webHidden/>
          </w:rPr>
          <w:tab/>
        </w:r>
        <w:r w:rsidR="007D25C7">
          <w:rPr>
            <w:webHidden/>
          </w:rPr>
          <w:fldChar w:fldCharType="begin"/>
        </w:r>
        <w:r w:rsidR="007D25C7">
          <w:rPr>
            <w:webHidden/>
          </w:rPr>
          <w:instrText xml:space="preserve"> PAGEREF _Toc409088201 \h </w:instrText>
        </w:r>
        <w:r w:rsidR="007D25C7">
          <w:rPr>
            <w:webHidden/>
          </w:rPr>
        </w:r>
        <w:r w:rsidR="007D25C7">
          <w:rPr>
            <w:webHidden/>
          </w:rPr>
          <w:fldChar w:fldCharType="separate"/>
        </w:r>
        <w:r w:rsidR="007D25C7">
          <w:rPr>
            <w:webHidden/>
          </w:rPr>
          <w:t>9</w:t>
        </w:r>
        <w:r w:rsidR="007D25C7">
          <w:rPr>
            <w:webHidden/>
          </w:rPr>
          <w:fldChar w:fldCharType="end"/>
        </w:r>
      </w:hyperlink>
    </w:p>
    <w:p w:rsidR="00340514" w:rsidRPr="008677ED" w:rsidRDefault="001B4DE5" w:rsidP="00AC1D1D">
      <w:pPr>
        <w:rPr>
          <w:rFonts w:ascii="Arial" w:hAnsi="Arial" w:cs="Arial"/>
          <w:kern w:val="28"/>
        </w:rPr>
      </w:pPr>
      <w:r w:rsidRPr="008677ED">
        <w:fldChar w:fldCharType="end"/>
      </w:r>
      <w:r w:rsidR="00340514" w:rsidRPr="008677ED">
        <w:br w:type="page"/>
      </w:r>
    </w:p>
    <w:p w:rsidR="00340514" w:rsidRPr="008677ED" w:rsidRDefault="00340514" w:rsidP="00AC1D1D">
      <w:pPr>
        <w:pStyle w:val="MP1Overskriftsniveau"/>
      </w:pPr>
      <w:bookmarkStart w:id="3" w:name="_Toc278529870"/>
      <w:bookmarkStart w:id="4" w:name="_Toc409088188"/>
      <w:r w:rsidRPr="008677ED">
        <w:lastRenderedPageBreak/>
        <w:t>1. Stamdata</w:t>
      </w:r>
      <w:bookmarkEnd w:id="3"/>
      <w:bookmarkEnd w:id="4"/>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340514" w:rsidRPr="008677ED" w:rsidTr="009D54FF">
        <w:tc>
          <w:tcPr>
            <w:tcW w:w="2235" w:type="dxa"/>
            <w:shd w:val="clear" w:color="auto" w:fill="84929B"/>
          </w:tcPr>
          <w:p w:rsidR="00340514" w:rsidRPr="008677ED" w:rsidRDefault="00340514" w:rsidP="008B34FA">
            <w:pPr>
              <w:pStyle w:val="MPBrdtekst"/>
              <w:rPr>
                <w:rFonts w:ascii="Arial" w:hAnsi="Arial" w:cs="Arial"/>
                <w:color w:val="FFFFFF"/>
                <w:sz w:val="20"/>
                <w:szCs w:val="20"/>
              </w:rPr>
            </w:pPr>
          </w:p>
        </w:tc>
        <w:tc>
          <w:tcPr>
            <w:tcW w:w="7619" w:type="dxa"/>
            <w:shd w:val="clear" w:color="auto" w:fill="84929B"/>
          </w:tcPr>
          <w:p w:rsidR="00340514" w:rsidRPr="008677ED" w:rsidRDefault="00340514" w:rsidP="008B34FA">
            <w:pPr>
              <w:pStyle w:val="MPBrdtekst"/>
              <w:rPr>
                <w:rFonts w:ascii="Arial" w:hAnsi="Arial" w:cs="Arial"/>
                <w:color w:val="FFFFFF"/>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Projektnavn</w:t>
            </w:r>
          </w:p>
        </w:tc>
        <w:tc>
          <w:tcPr>
            <w:tcW w:w="7619" w:type="dxa"/>
          </w:tcPr>
          <w:p w:rsidR="00340514" w:rsidRPr="008677ED" w:rsidRDefault="00BD26BE" w:rsidP="00AC7A16">
            <w:pPr>
              <w:pStyle w:val="MPBrdtekst"/>
              <w:rPr>
                <w:rFonts w:ascii="Arial" w:hAnsi="Arial" w:cs="Arial"/>
                <w:color w:val="595959"/>
                <w:sz w:val="20"/>
                <w:szCs w:val="20"/>
              </w:rPr>
            </w:pPr>
            <w:r>
              <w:rPr>
                <w:rFonts w:ascii="Arial" w:hAnsi="Arial" w:cs="Arial"/>
                <w:color w:val="595959"/>
                <w:sz w:val="20"/>
                <w:szCs w:val="20"/>
              </w:rPr>
              <w:t>Adresse</w:t>
            </w:r>
            <w:r w:rsidR="00AC7A16">
              <w:rPr>
                <w:rFonts w:ascii="Arial" w:hAnsi="Arial" w:cs="Arial"/>
                <w:color w:val="595959"/>
                <w:sz w:val="20"/>
                <w:szCs w:val="20"/>
              </w:rPr>
              <w:t xml:space="preserve">anvendelse i </w:t>
            </w:r>
            <w:r w:rsidR="00AC7A16" w:rsidRPr="00AC7A16">
              <w:rPr>
                <w:rFonts w:ascii="Arial" w:hAnsi="Arial" w:cs="Arial"/>
                <w:color w:val="595959"/>
                <w:sz w:val="20"/>
                <w:szCs w:val="20"/>
              </w:rPr>
              <w:t>Danmarks Statistik</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Projektnummer</w:t>
            </w:r>
          </w:p>
        </w:tc>
        <w:tc>
          <w:tcPr>
            <w:tcW w:w="7619" w:type="dxa"/>
          </w:tcPr>
          <w:p w:rsidR="00340514" w:rsidRPr="008677ED" w:rsidRDefault="00AC7A16"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GD2.k</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Journalnummer</w:t>
            </w:r>
          </w:p>
        </w:tc>
        <w:tc>
          <w:tcPr>
            <w:tcW w:w="7619" w:type="dxa"/>
          </w:tcPr>
          <w:p w:rsidR="00340514" w:rsidRPr="008677ED" w:rsidRDefault="00340514" w:rsidP="008B34FA">
            <w:pPr>
              <w:spacing w:after="120" w:line="240" w:lineRule="auto"/>
              <w:jc w:val="both"/>
              <w:rPr>
                <w:rFonts w:ascii="Arial" w:hAnsi="Arial" w:cs="Arial"/>
                <w:bCs/>
                <w:color w:val="595959"/>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Projektleder</w:t>
            </w:r>
          </w:p>
        </w:tc>
        <w:tc>
          <w:tcPr>
            <w:tcW w:w="7619" w:type="dxa"/>
          </w:tcPr>
          <w:p w:rsidR="00340514" w:rsidRPr="008677ED" w:rsidRDefault="00AC7A16" w:rsidP="00AC7A16">
            <w:pPr>
              <w:spacing w:after="120" w:line="240" w:lineRule="auto"/>
              <w:jc w:val="both"/>
              <w:rPr>
                <w:rFonts w:ascii="Arial" w:hAnsi="Arial" w:cs="Arial"/>
                <w:bCs/>
                <w:color w:val="595959"/>
                <w:sz w:val="20"/>
                <w:szCs w:val="20"/>
              </w:rPr>
            </w:pPr>
            <w:r>
              <w:rPr>
                <w:rFonts w:ascii="Arial" w:hAnsi="Arial" w:cs="Arial"/>
                <w:bCs/>
                <w:color w:val="595959"/>
                <w:sz w:val="20"/>
                <w:szCs w:val="20"/>
              </w:rPr>
              <w:t>Peter Bang Knudsen eller Birgit Nielsen</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Styregruppeformand (projektejer)</w:t>
            </w:r>
          </w:p>
        </w:tc>
        <w:tc>
          <w:tcPr>
            <w:tcW w:w="7619" w:type="dxa"/>
          </w:tcPr>
          <w:p w:rsidR="00340514" w:rsidRPr="008677ED" w:rsidRDefault="00AC7A16" w:rsidP="008B34FA">
            <w:pPr>
              <w:spacing w:after="120" w:line="240" w:lineRule="auto"/>
              <w:jc w:val="both"/>
              <w:rPr>
                <w:rFonts w:ascii="Arial" w:hAnsi="Arial" w:cs="Arial"/>
                <w:bCs/>
                <w:color w:val="595959"/>
                <w:sz w:val="20"/>
                <w:szCs w:val="20"/>
              </w:rPr>
            </w:pPr>
            <w:r w:rsidRPr="00AC7A16">
              <w:rPr>
                <w:rFonts w:ascii="Arial" w:hAnsi="Arial" w:cs="Arial"/>
                <w:bCs/>
                <w:color w:val="595959"/>
                <w:sz w:val="20"/>
                <w:szCs w:val="20"/>
              </w:rPr>
              <w:t>Steen Eiberg-Jørgensen</w:t>
            </w: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Seniorbruger (Gevinstejer)</w:t>
            </w:r>
          </w:p>
        </w:tc>
        <w:tc>
          <w:tcPr>
            <w:tcW w:w="7619" w:type="dxa"/>
          </w:tcPr>
          <w:p w:rsidR="00AC7A16" w:rsidRDefault="00AC7A16"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Primært CVR og DST Erhvervsregister ESR</w:t>
            </w:r>
          </w:p>
          <w:p w:rsidR="00340514" w:rsidRDefault="00AC7A16"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Sekundært øvrige DST anvendere af CPR vej</w:t>
            </w:r>
          </w:p>
          <w:p w:rsidR="00AC7A16" w:rsidRPr="008677ED" w:rsidRDefault="00AC7A16"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GD2.i (ERST) og GD2.j (SKAT)</w:t>
            </w:r>
          </w:p>
          <w:p w:rsidR="00340514" w:rsidRPr="008677ED" w:rsidRDefault="00340514" w:rsidP="008B34FA">
            <w:pPr>
              <w:spacing w:after="120" w:line="240" w:lineRule="auto"/>
              <w:jc w:val="both"/>
              <w:rPr>
                <w:rFonts w:ascii="Arial" w:hAnsi="Arial" w:cs="Arial"/>
                <w:bCs/>
                <w:color w:val="595959"/>
                <w:sz w:val="20"/>
                <w:szCs w:val="20"/>
              </w:rPr>
            </w:pP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Seniorleverandør</w:t>
            </w:r>
          </w:p>
        </w:tc>
        <w:tc>
          <w:tcPr>
            <w:tcW w:w="7619" w:type="dxa"/>
          </w:tcPr>
          <w:p w:rsidR="00340514" w:rsidRPr="008677ED" w:rsidRDefault="00AC7A16" w:rsidP="00246BCF">
            <w:pPr>
              <w:spacing w:after="120" w:line="240" w:lineRule="auto"/>
              <w:jc w:val="both"/>
              <w:rPr>
                <w:rFonts w:ascii="Arial" w:hAnsi="Arial" w:cs="Arial"/>
                <w:bCs/>
                <w:color w:val="595959"/>
                <w:sz w:val="20"/>
                <w:szCs w:val="20"/>
              </w:rPr>
            </w:pPr>
            <w:r>
              <w:rPr>
                <w:rFonts w:ascii="Arial" w:hAnsi="Arial" w:cs="Arial"/>
                <w:bCs/>
                <w:color w:val="595959"/>
                <w:sz w:val="20"/>
                <w:szCs w:val="20"/>
              </w:rPr>
              <w:t>Internt</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Opgaveområder</w:t>
            </w:r>
          </w:p>
        </w:tc>
        <w:tc>
          <w:tcPr>
            <w:tcW w:w="7619" w:type="dxa"/>
          </w:tcPr>
          <w:p w:rsidR="00AC7A16" w:rsidRDefault="00AC7A16" w:rsidP="0047197D">
            <w:pPr>
              <w:spacing w:after="120" w:line="240" w:lineRule="auto"/>
              <w:jc w:val="both"/>
              <w:rPr>
                <w:rFonts w:ascii="Arial" w:hAnsi="Arial" w:cs="Arial"/>
                <w:b/>
                <w:bCs/>
                <w:sz w:val="20"/>
                <w:szCs w:val="20"/>
              </w:rPr>
            </w:pPr>
            <w:r>
              <w:rPr>
                <w:rFonts w:ascii="Arial" w:hAnsi="Arial" w:cs="Arial"/>
                <w:b/>
                <w:bCs/>
                <w:sz w:val="20"/>
                <w:szCs w:val="20"/>
              </w:rPr>
              <w:t>Løsningsarkitektur</w:t>
            </w:r>
          </w:p>
          <w:p w:rsidR="000E4041" w:rsidRDefault="000E4041" w:rsidP="0047197D">
            <w:pPr>
              <w:spacing w:after="120" w:line="240" w:lineRule="auto"/>
              <w:jc w:val="both"/>
              <w:rPr>
                <w:rFonts w:ascii="Arial" w:hAnsi="Arial" w:cs="Arial"/>
                <w:b/>
                <w:bCs/>
                <w:sz w:val="20"/>
                <w:szCs w:val="20"/>
              </w:rPr>
            </w:pPr>
            <w:r>
              <w:rPr>
                <w:rFonts w:ascii="Arial" w:hAnsi="Arial" w:cs="Arial"/>
                <w:b/>
                <w:bCs/>
                <w:sz w:val="20"/>
                <w:szCs w:val="20"/>
              </w:rPr>
              <w:t>Design, udvikling og test</w:t>
            </w:r>
          </w:p>
          <w:p w:rsidR="000E4041" w:rsidRPr="008677ED" w:rsidRDefault="000E4041" w:rsidP="000E4041">
            <w:pPr>
              <w:spacing w:after="120" w:line="240" w:lineRule="auto"/>
              <w:jc w:val="both"/>
              <w:rPr>
                <w:rFonts w:ascii="Arial" w:hAnsi="Arial" w:cs="Arial"/>
                <w:bCs/>
                <w:color w:val="595959"/>
                <w:sz w:val="20"/>
                <w:szCs w:val="20"/>
              </w:rPr>
            </w:pPr>
            <w:r>
              <w:rPr>
                <w:rFonts w:ascii="Arial" w:hAnsi="Arial" w:cs="Arial"/>
                <w:b/>
                <w:bCs/>
                <w:sz w:val="20"/>
                <w:szCs w:val="20"/>
              </w:rPr>
              <w:t>Anvendersystemtest og idriftsættelse</w:t>
            </w:r>
          </w:p>
          <w:p w:rsidR="00340514" w:rsidRPr="008677ED" w:rsidRDefault="00340514" w:rsidP="0047197D">
            <w:pPr>
              <w:spacing w:after="120" w:line="240" w:lineRule="auto"/>
              <w:jc w:val="both"/>
              <w:rPr>
                <w:rFonts w:ascii="Arial" w:hAnsi="Arial" w:cs="Arial"/>
                <w:bCs/>
                <w:color w:val="595959"/>
                <w:sz w:val="20"/>
                <w:szCs w:val="20"/>
              </w:rPr>
            </w:pPr>
          </w:p>
        </w:tc>
      </w:tr>
    </w:tbl>
    <w:p w:rsidR="00340514" w:rsidRPr="008677ED" w:rsidRDefault="00340514" w:rsidP="00AC1D1D">
      <w:pPr>
        <w:pStyle w:val="MPBrdtekst"/>
      </w:pPr>
    </w:p>
    <w:p w:rsidR="003B23B2" w:rsidRDefault="003B23B2" w:rsidP="003B23B2">
      <w:bookmarkStart w:id="5" w:name="_Toc278529871"/>
      <w:bookmarkStart w:id="6" w:name="_Toc409088189"/>
      <w:r w:rsidRPr="003B23B2">
        <w:rPr>
          <w:highlight w:val="yellow"/>
        </w:rPr>
        <w:t>PID er under udvikling og har ikke haft review internt i Danmarks Statistik.</w:t>
      </w:r>
      <w:r>
        <w:t xml:space="preserve"> (15-1-2015) </w:t>
      </w:r>
    </w:p>
    <w:p w:rsidR="003B23B2" w:rsidRDefault="003B23B2" w:rsidP="00AA66F2">
      <w:pPr>
        <w:pStyle w:val="MP1Overskriftsniveau"/>
      </w:pPr>
    </w:p>
    <w:p w:rsidR="00AA66F2" w:rsidRPr="008677ED" w:rsidRDefault="00AA66F2" w:rsidP="00AA66F2">
      <w:pPr>
        <w:pStyle w:val="MP1Overskriftsniveau"/>
      </w:pPr>
      <w:r w:rsidRPr="008677ED">
        <w:t>2. Den forretningsmæssige begrundelse for projektet</w:t>
      </w:r>
      <w:bookmarkEnd w:id="5"/>
      <w:bookmarkEnd w:id="6"/>
    </w:p>
    <w:p w:rsidR="00AA66F2" w:rsidRDefault="00AA66F2" w:rsidP="00AA66F2">
      <w:pPr>
        <w:pStyle w:val="MPBrdtekst"/>
      </w:pPr>
      <w:r w:rsidRPr="004057AE">
        <w:t>Projektet er en del af delprogram 2 ”Effektivt genbrug af grunddata om adresser, administrative inddelinger og stednavne” (herefter kaldet GD2) under Grunddataprogrammet, der er et resultat af den fællesoffentlige digitaliseringsstrategi</w:t>
      </w:r>
      <w:r>
        <w:t xml:space="preserve">. </w:t>
      </w:r>
    </w:p>
    <w:p w:rsidR="008D798C" w:rsidRDefault="008D798C" w:rsidP="00AA66F2">
      <w:pPr>
        <w:pStyle w:val="MPBrdtekst"/>
      </w:pPr>
    </w:p>
    <w:p w:rsidR="008D798C" w:rsidRDefault="008D798C" w:rsidP="008D798C">
      <w:r>
        <w:t>GD2 – Adresseprogrammet er baseret på en delaftale mellem parterne, som fastlægger løsningens mål og hovedelementer (aftalepunkter). GD2.d – Adressetjenester adresserer specielt aftalepunkterne:</w:t>
      </w:r>
    </w:p>
    <w:p w:rsidR="008D798C" w:rsidRDefault="008D798C" w:rsidP="008D798C"/>
    <w:p w:rsidR="008D798C" w:rsidRPr="008D798C" w:rsidRDefault="008D798C" w:rsidP="008D798C">
      <w:pPr>
        <w:rPr>
          <w:i/>
          <w:shd w:val="clear" w:color="auto" w:fill="FFFFFF"/>
        </w:rPr>
      </w:pPr>
      <w:r w:rsidRPr="008D798C">
        <w:rPr>
          <w:i/>
          <w:shd w:val="clear" w:color="auto" w:fill="FFFFFF"/>
        </w:rPr>
        <w:t>Punkt 1) Adresserne i BBR er autoritative grunddata og skal genbruges i offentlige it-løsninger og processer. MBBL fastlægger krav om datakvalitet og aktualitet.</w:t>
      </w:r>
    </w:p>
    <w:p w:rsidR="008D798C" w:rsidRDefault="008D798C" w:rsidP="008D798C">
      <w:pPr>
        <w:rPr>
          <w:shd w:val="clear" w:color="auto" w:fill="FFFFFF"/>
        </w:rPr>
      </w:pPr>
    </w:p>
    <w:p w:rsidR="008D798C" w:rsidRDefault="008D798C" w:rsidP="008D798C">
      <w:pPr>
        <w:rPr>
          <w:shd w:val="clear" w:color="auto" w:fill="FFFFFF"/>
        </w:rPr>
      </w:pPr>
      <w:r>
        <w:rPr>
          <w:shd w:val="clear" w:color="auto" w:fill="FFFFFF"/>
        </w:rPr>
        <w:t xml:space="preserve">Og </w:t>
      </w:r>
    </w:p>
    <w:p w:rsidR="008D798C" w:rsidRDefault="008D798C" w:rsidP="008D798C">
      <w:pPr>
        <w:rPr>
          <w:shd w:val="clear" w:color="auto" w:fill="FFFFFF"/>
        </w:rPr>
      </w:pPr>
    </w:p>
    <w:p w:rsidR="008D798C" w:rsidRPr="008D798C" w:rsidRDefault="008D798C" w:rsidP="008D798C">
      <w:pPr>
        <w:rPr>
          <w:i/>
        </w:rPr>
      </w:pPr>
      <w:r w:rsidRPr="008D798C">
        <w:rPr>
          <w:i/>
          <w:shd w:val="clear" w:color="auto" w:fill="FFFFFF"/>
        </w:rPr>
        <w:t>Punkt 11</w:t>
      </w:r>
      <w:r w:rsidRPr="008D798C">
        <w:rPr>
          <w:i/>
        </w:rPr>
        <w:t>) Grunddata om adresser, administrative enheder og stednavne distribueres via datafordeleren og kan frit anvendes af myndigheder og private til kommercielle og ikke-kommercielle</w:t>
      </w:r>
      <w:r w:rsidR="005551FF">
        <w:rPr>
          <w:i/>
        </w:rPr>
        <w:t xml:space="preserve"> formål.</w:t>
      </w:r>
    </w:p>
    <w:p w:rsidR="00AA66F2" w:rsidRDefault="00AA66F2" w:rsidP="00AA66F2">
      <w:pPr>
        <w:pStyle w:val="MPBrdtekst"/>
      </w:pPr>
    </w:p>
    <w:p w:rsidR="005551FF" w:rsidRDefault="008D798C" w:rsidP="004057AE">
      <w:r>
        <w:t xml:space="preserve">Punkt 1 adresseres ved at etablere adressetjenester, således at adresser kan genbruges i offentlige it-løsninger og processer. Punkt 11) adresseres ved at etablere adressetjenester i datafordeleren, som frit kan anvendes af myndigheder og private til </w:t>
      </w:r>
      <w:r w:rsidR="005551FF">
        <w:t>kommercielle og ikke-kommercielle formål.</w:t>
      </w:r>
    </w:p>
    <w:p w:rsidR="003D5659" w:rsidRDefault="003D5659" w:rsidP="00AA66F2">
      <w:pPr>
        <w:pStyle w:val="MPBrdtekst"/>
      </w:pPr>
    </w:p>
    <w:p w:rsidR="003D5659" w:rsidRDefault="003D5659" w:rsidP="004057AE">
      <w:r>
        <w:t>Projektet – GD2.</w:t>
      </w:r>
      <w:r w:rsidR="003710A9">
        <w:t>k</w:t>
      </w:r>
      <w:r>
        <w:t xml:space="preserve"> Adresse</w:t>
      </w:r>
      <w:r w:rsidR="003710A9">
        <w:t>anvendelse mellem dataleverandører til CVR</w:t>
      </w:r>
    </w:p>
    <w:p w:rsidR="00AA66F2" w:rsidRPr="008677ED" w:rsidRDefault="00AA66F2" w:rsidP="00AA66F2">
      <w:pPr>
        <w:pStyle w:val="MPBrdtekst"/>
      </w:pPr>
    </w:p>
    <w:p w:rsidR="00AA66F2" w:rsidRPr="008677ED" w:rsidRDefault="00AA66F2" w:rsidP="00AA66F2">
      <w:pPr>
        <w:rPr>
          <w:rFonts w:ascii="Arial" w:hAnsi="Arial" w:cs="Arial"/>
        </w:rPr>
      </w:pPr>
      <w:bookmarkStart w:id="7" w:name="_Toc278529874"/>
      <w:bookmarkStart w:id="8" w:name="_Toc278529872"/>
      <w:r w:rsidRPr="008677ED">
        <w:rPr>
          <w:rFonts w:ascii="Arial" w:hAnsi="Arial" w:cs="Arial"/>
        </w:rPr>
        <w:t>2.1. Den fremtidige situation efter indførelse af løsningen</w:t>
      </w:r>
      <w:bookmarkEnd w:id="7"/>
      <w:r w:rsidRPr="008677ED">
        <w:rPr>
          <w:rFonts w:ascii="Arial" w:hAnsi="Arial" w:cs="Arial"/>
        </w:rPr>
        <w:t xml:space="preserve"> </w:t>
      </w:r>
    </w:p>
    <w:p w:rsidR="00AA66F2" w:rsidRDefault="00AA66F2" w:rsidP="00AA66F2">
      <w:pPr>
        <w:rPr>
          <w:sz w:val="22"/>
          <w:szCs w:val="22"/>
        </w:rPr>
      </w:pPr>
    </w:p>
    <w:p w:rsidR="003710A9" w:rsidRDefault="003710A9" w:rsidP="00AA66F2">
      <w:pPr>
        <w:rPr>
          <w:sz w:val="22"/>
          <w:szCs w:val="22"/>
        </w:rPr>
      </w:pPr>
      <w:r>
        <w:rPr>
          <w:sz w:val="22"/>
          <w:szCs w:val="22"/>
        </w:rPr>
        <w:lastRenderedPageBreak/>
        <w:t xml:space="preserve">Efter indførelse af løsningen vil </w:t>
      </w:r>
      <w:r w:rsidRPr="003710A9">
        <w:rPr>
          <w:sz w:val="22"/>
          <w:szCs w:val="22"/>
        </w:rPr>
        <w:t>Danmarks Statistik</w:t>
      </w:r>
      <w:r>
        <w:rPr>
          <w:sz w:val="22"/>
          <w:szCs w:val="22"/>
        </w:rPr>
        <w:t xml:space="preserve"> vedligeholde sin adressedatabase, der indeholder historik, via datafordeleren. Data i ESR/CVR bliver udvekslet og opbevaret efter de aftalte spilleregler for dette. Anvendelse af CPR_VEJ forventes udfaset i 2017. </w:t>
      </w:r>
    </w:p>
    <w:p w:rsidR="003710A9" w:rsidRDefault="003710A9" w:rsidP="00AA66F2">
      <w:pPr>
        <w:rPr>
          <w:sz w:val="22"/>
          <w:szCs w:val="22"/>
        </w:rPr>
      </w:pPr>
    </w:p>
    <w:p w:rsidR="00AA66F2" w:rsidRDefault="00AA66F2" w:rsidP="00AA66F2">
      <w:pPr>
        <w:rPr>
          <w:color w:val="FF0000"/>
          <w:sz w:val="22"/>
          <w:szCs w:val="22"/>
        </w:rPr>
      </w:pPr>
      <w:r>
        <w:rPr>
          <w:sz w:val="22"/>
          <w:szCs w:val="22"/>
        </w:rPr>
        <w:t>Den fremtidige arkitektur ses nedenfor:</w:t>
      </w:r>
      <w:r w:rsidR="003710A9">
        <w:rPr>
          <w:sz w:val="22"/>
          <w:szCs w:val="22"/>
        </w:rPr>
        <w:t xml:space="preserve"> </w:t>
      </w:r>
    </w:p>
    <w:p w:rsidR="00A17261" w:rsidRDefault="00A17261" w:rsidP="00AA66F2">
      <w:pPr>
        <w:rPr>
          <w:color w:val="FF0000"/>
          <w:sz w:val="22"/>
          <w:szCs w:val="22"/>
        </w:rPr>
      </w:pPr>
    </w:p>
    <w:p w:rsidR="00A17261" w:rsidRDefault="00A17261" w:rsidP="00AA66F2">
      <w:pPr>
        <w:rPr>
          <w:color w:val="FF0000"/>
          <w:sz w:val="22"/>
          <w:szCs w:val="22"/>
        </w:rPr>
      </w:pPr>
      <w:r>
        <w:rPr>
          <w:color w:val="FF0000"/>
          <w:sz w:val="22"/>
          <w:szCs w:val="22"/>
        </w:rPr>
        <w:t>I CVR</w:t>
      </w:r>
    </w:p>
    <w:p w:rsidR="00A17261" w:rsidRPr="003710A9" w:rsidRDefault="00A17261" w:rsidP="00AA66F2">
      <w:pPr>
        <w:rPr>
          <w:color w:val="FF0000"/>
          <w:sz w:val="22"/>
          <w:szCs w:val="22"/>
        </w:rPr>
      </w:pPr>
    </w:p>
    <w:p w:rsidR="00AA66F2" w:rsidRDefault="00A17261" w:rsidP="00AA66F2">
      <w:pPr>
        <w:jc w:val="center"/>
        <w:rPr>
          <w:sz w:val="22"/>
          <w:szCs w:val="22"/>
        </w:rPr>
      </w:pPr>
      <w:r>
        <w:rPr>
          <w:noProof/>
          <w:sz w:val="22"/>
          <w:szCs w:val="22"/>
          <w:lang w:eastAsia="da-DK"/>
        </w:rPr>
        <w:drawing>
          <wp:inline distT="0" distB="0" distL="0" distR="0" wp14:anchorId="36872D76" wp14:editId="7AE7CAA0">
            <wp:extent cx="4657725" cy="2664460"/>
            <wp:effectExtent l="0" t="0" r="9525"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2664460"/>
                    </a:xfrm>
                    <a:prstGeom prst="rect">
                      <a:avLst/>
                    </a:prstGeom>
                    <a:noFill/>
                  </pic:spPr>
                </pic:pic>
              </a:graphicData>
            </a:graphic>
          </wp:inline>
        </w:drawing>
      </w:r>
    </w:p>
    <w:p w:rsidR="00AA66F2" w:rsidRDefault="00AA66F2" w:rsidP="00AA66F2">
      <w:pPr>
        <w:rPr>
          <w:sz w:val="22"/>
          <w:szCs w:val="22"/>
        </w:rPr>
      </w:pPr>
    </w:p>
    <w:p w:rsidR="00AA66F2" w:rsidRDefault="00AA66F2" w:rsidP="00AA66F2">
      <w:pPr>
        <w:jc w:val="center"/>
        <w:rPr>
          <w:sz w:val="22"/>
          <w:szCs w:val="22"/>
        </w:rPr>
      </w:pPr>
      <w:r>
        <w:rPr>
          <w:sz w:val="22"/>
          <w:szCs w:val="22"/>
        </w:rPr>
        <w:t xml:space="preserve">Figur 2.1 </w:t>
      </w:r>
      <w:r w:rsidR="00A17261">
        <w:rPr>
          <w:sz w:val="22"/>
          <w:szCs w:val="22"/>
        </w:rPr>
        <w:t>Systemoverblik over den fremtidige anvendelse af autoritative adresser i CVR</w:t>
      </w:r>
      <w:r>
        <w:rPr>
          <w:sz w:val="22"/>
          <w:szCs w:val="22"/>
        </w:rPr>
        <w:t>.</w:t>
      </w:r>
    </w:p>
    <w:p w:rsidR="00A17261" w:rsidRDefault="00A17261" w:rsidP="00A17261">
      <w:pPr>
        <w:rPr>
          <w:sz w:val="22"/>
          <w:szCs w:val="22"/>
        </w:rPr>
      </w:pPr>
    </w:p>
    <w:p w:rsidR="00A17261" w:rsidRDefault="00A17261" w:rsidP="00A17261">
      <w:pPr>
        <w:rPr>
          <w:sz w:val="22"/>
          <w:szCs w:val="22"/>
        </w:rPr>
      </w:pPr>
      <w:r>
        <w:rPr>
          <w:sz w:val="22"/>
          <w:szCs w:val="22"/>
        </w:rPr>
        <w:t>I Danmarks Statistik</w:t>
      </w:r>
    </w:p>
    <w:p w:rsidR="00A17261" w:rsidRDefault="00A17261" w:rsidP="00A17261">
      <w:pPr>
        <w:jc w:val="center"/>
        <w:rPr>
          <w:sz w:val="22"/>
          <w:szCs w:val="22"/>
        </w:rPr>
      </w:pPr>
      <w:r>
        <w:rPr>
          <w:color w:val="FF0000"/>
          <w:sz w:val="22"/>
          <w:szCs w:val="22"/>
        </w:rPr>
        <w:t>TEGNING SKAL LAVES</w:t>
      </w:r>
    </w:p>
    <w:p w:rsidR="00AA66F2" w:rsidRDefault="00AA66F2" w:rsidP="00AA66F2">
      <w:pPr>
        <w:rPr>
          <w:sz w:val="22"/>
          <w:szCs w:val="22"/>
        </w:rPr>
      </w:pPr>
    </w:p>
    <w:p w:rsidR="00AA66F2" w:rsidRPr="008677ED" w:rsidRDefault="00AA66F2" w:rsidP="00AA66F2">
      <w:pPr>
        <w:rPr>
          <w:rFonts w:ascii="Arial" w:hAnsi="Arial" w:cs="Arial"/>
        </w:rPr>
      </w:pPr>
      <w:r>
        <w:rPr>
          <w:sz w:val="22"/>
          <w:szCs w:val="22"/>
        </w:rPr>
        <w:t>Adresseregistret bliver det autoritative register for adresser og vejnavne</w:t>
      </w:r>
      <w:r w:rsidR="003710A9">
        <w:rPr>
          <w:sz w:val="22"/>
          <w:szCs w:val="22"/>
        </w:rPr>
        <w:t xml:space="preserve">  i </w:t>
      </w:r>
      <w:r w:rsidR="003710A9" w:rsidRPr="003710A9">
        <w:rPr>
          <w:sz w:val="22"/>
          <w:szCs w:val="22"/>
        </w:rPr>
        <w:t>Danmarks Statistik</w:t>
      </w:r>
      <w:r w:rsidR="003710A9">
        <w:rPr>
          <w:sz w:val="22"/>
          <w:szCs w:val="22"/>
        </w:rPr>
        <w:t xml:space="preserve">. Data </w:t>
      </w:r>
      <w:r>
        <w:rPr>
          <w:sz w:val="22"/>
          <w:szCs w:val="22"/>
        </w:rPr>
        <w:t xml:space="preserve">herfra bruges som grundlag for </w:t>
      </w:r>
      <w:r w:rsidR="003710A9">
        <w:rPr>
          <w:sz w:val="22"/>
          <w:szCs w:val="22"/>
        </w:rPr>
        <w:t>DST_ADRESSE som er en nøgle i DST, der sikrer at adresser kan læses over tid.</w:t>
      </w:r>
      <w:r>
        <w:rPr>
          <w:sz w:val="22"/>
          <w:szCs w:val="22"/>
        </w:rPr>
        <w:t xml:space="preserve"> </w:t>
      </w:r>
      <w:r w:rsidR="003710A9">
        <w:rPr>
          <w:sz w:val="22"/>
          <w:szCs w:val="22"/>
        </w:rPr>
        <w:t xml:space="preserve">Anvendelse af </w:t>
      </w:r>
      <w:r>
        <w:rPr>
          <w:sz w:val="22"/>
          <w:szCs w:val="22"/>
        </w:rPr>
        <w:t xml:space="preserve">CPR’s Vejregister udfases efter en </w:t>
      </w:r>
      <w:r w:rsidR="003710A9">
        <w:rPr>
          <w:sz w:val="22"/>
          <w:szCs w:val="22"/>
        </w:rPr>
        <w:t xml:space="preserve">kort </w:t>
      </w:r>
      <w:r>
        <w:rPr>
          <w:sz w:val="22"/>
          <w:szCs w:val="22"/>
        </w:rPr>
        <w:t xml:space="preserve">overgangsperiode. </w:t>
      </w:r>
    </w:p>
    <w:p w:rsidR="00E325AE" w:rsidRDefault="00E325AE" w:rsidP="00AA66F2">
      <w:pPr>
        <w:rPr>
          <w:rFonts w:ascii="Arial" w:hAnsi="Arial" w:cs="Arial"/>
        </w:rPr>
      </w:pPr>
    </w:p>
    <w:p w:rsidR="00AA66F2" w:rsidRDefault="00AA66F2" w:rsidP="00AA66F2">
      <w:pPr>
        <w:rPr>
          <w:rFonts w:ascii="Arial" w:hAnsi="Arial" w:cs="Arial"/>
        </w:rPr>
      </w:pPr>
      <w:r w:rsidRPr="008677ED">
        <w:rPr>
          <w:rFonts w:ascii="Arial" w:hAnsi="Arial" w:cs="Arial"/>
        </w:rPr>
        <w:t>2.2. Den nuværende situation</w:t>
      </w:r>
      <w:bookmarkEnd w:id="8"/>
      <w:r w:rsidRPr="008677ED">
        <w:rPr>
          <w:rFonts w:ascii="Arial" w:hAnsi="Arial" w:cs="Arial"/>
        </w:rPr>
        <w:t xml:space="preserve"> </w:t>
      </w:r>
    </w:p>
    <w:p w:rsidR="008F46B1" w:rsidRDefault="008F46B1" w:rsidP="00AA66F2">
      <w:pPr>
        <w:tabs>
          <w:tab w:val="left" w:pos="3155"/>
        </w:tabs>
        <w:rPr>
          <w:sz w:val="22"/>
          <w:szCs w:val="22"/>
        </w:rPr>
      </w:pPr>
      <w:r>
        <w:rPr>
          <w:sz w:val="22"/>
          <w:szCs w:val="22"/>
        </w:rPr>
        <w:t>Adresser i CVR udveksles mellem de ansvarlige dataleverandører i dag på N3 niveau baseret på CPR_VEJ. Systemet fungerer hensigtsmæssigt og alle adresser i CVR og tilhørende systemer er stort set valide ift. CPR_VEJ. Undtagelser skyldes mere fejl andre steder end i CPR_VEJ.</w:t>
      </w:r>
    </w:p>
    <w:p w:rsidR="008F46B1" w:rsidRDefault="008F46B1" w:rsidP="00AA66F2">
      <w:pPr>
        <w:tabs>
          <w:tab w:val="left" w:pos="3155"/>
        </w:tabs>
        <w:rPr>
          <w:sz w:val="22"/>
          <w:szCs w:val="22"/>
        </w:rPr>
      </w:pPr>
      <w:r>
        <w:rPr>
          <w:sz w:val="22"/>
          <w:szCs w:val="22"/>
        </w:rPr>
        <w:t xml:space="preserve">I </w:t>
      </w:r>
      <w:r w:rsidRPr="008F46B1">
        <w:rPr>
          <w:sz w:val="22"/>
          <w:szCs w:val="22"/>
        </w:rPr>
        <w:t>Danmarks Statistik</w:t>
      </w:r>
      <w:r>
        <w:rPr>
          <w:sz w:val="22"/>
          <w:szCs w:val="22"/>
        </w:rPr>
        <w:t xml:space="preserve"> anvendes både adresser fra CPR_VEJ og BBR. Det er ikke hensigtsmæssigt at der opereres med to forskellige adressesæt i Danmarks Statistik, da datasæt samkøres på tværs. Det giver noget ekstra arbejde.</w:t>
      </w:r>
    </w:p>
    <w:p w:rsidR="00AA66F2" w:rsidRPr="006B528B" w:rsidRDefault="00AA66F2" w:rsidP="00AA66F2">
      <w:pPr>
        <w:pStyle w:val="MPBrdtekst"/>
      </w:pPr>
    </w:p>
    <w:p w:rsidR="00AA66F2" w:rsidRPr="008677ED" w:rsidRDefault="00AA66F2" w:rsidP="00AA66F2">
      <w:pPr>
        <w:tabs>
          <w:tab w:val="left" w:pos="3155"/>
        </w:tabs>
        <w:rPr>
          <w:rFonts w:ascii="Arial" w:hAnsi="Arial" w:cs="Arial"/>
        </w:rPr>
      </w:pPr>
      <w:bookmarkStart w:id="9" w:name="_Toc278529873"/>
      <w:r w:rsidRPr="008677ED">
        <w:rPr>
          <w:rFonts w:ascii="Arial" w:hAnsi="Arial" w:cs="Arial"/>
        </w:rPr>
        <w:t>2.3. Forretningens mål med projektet</w:t>
      </w:r>
      <w:bookmarkEnd w:id="9"/>
      <w:r w:rsidRPr="008677ED">
        <w:rPr>
          <w:rFonts w:ascii="Arial" w:hAnsi="Arial" w:cs="Arial"/>
        </w:rPr>
        <w:t xml:space="preserve"> </w:t>
      </w:r>
    </w:p>
    <w:p w:rsidR="00EA5D3A" w:rsidRDefault="00AA66F2" w:rsidP="00AA66F2">
      <w:pPr>
        <w:pStyle w:val="MPBrdtekst"/>
      </w:pPr>
      <w:r>
        <w:t>D</w:t>
      </w:r>
      <w:r w:rsidR="00EA5D3A">
        <w:t>anmarks Statistiks</w:t>
      </w:r>
      <w:r>
        <w:t xml:space="preserve"> grunddataregister for adresser</w:t>
      </w:r>
      <w:r w:rsidR="008F46B1">
        <w:t xml:space="preserve"> basere</w:t>
      </w:r>
      <w:r w:rsidR="00EA5D3A">
        <w:t>s</w:t>
      </w:r>
      <w:r w:rsidR="008F46B1">
        <w:t xml:space="preserve"> på FAD, der vil ligge i kopi i Danmarks Statistik</w:t>
      </w:r>
      <w:r w:rsidR="00EA5D3A">
        <w:t>.</w:t>
      </w:r>
    </w:p>
    <w:p w:rsidR="00EA5D3A" w:rsidRDefault="00EA5D3A" w:rsidP="00EA5D3A">
      <w:pPr>
        <w:pStyle w:val="MPBrdtekst"/>
      </w:pPr>
      <w:r>
        <w:t xml:space="preserve">Det primære mål er at kunne udveksle og opbevare adresser ift. CVR og SKAT på et aftalt niveau. Dette skal sikre korrekte og fuldstændige adresser og være med til at skabe et stabilt og sikkert administrationsgrundlag. </w:t>
      </w:r>
    </w:p>
    <w:p w:rsidR="00EA5D3A" w:rsidRDefault="00EA5D3A" w:rsidP="00AA66F2">
      <w:pPr>
        <w:pStyle w:val="MPBrdtekst"/>
      </w:pPr>
    </w:p>
    <w:p w:rsidR="00EA5D3A" w:rsidRDefault="00EA5D3A" w:rsidP="00AA66F2">
      <w:pPr>
        <w:pStyle w:val="MPBrdtekst"/>
      </w:pPr>
      <w:r>
        <w:t>Sekundært er målet at alle adresser læses gennem Danmarks Statistiks adresseregister.</w:t>
      </w:r>
    </w:p>
    <w:p w:rsidR="00AA66F2" w:rsidRDefault="00AA66F2" w:rsidP="00AA66F2">
      <w:pPr>
        <w:pStyle w:val="Default"/>
      </w:pPr>
    </w:p>
    <w:p w:rsidR="00AA66F2" w:rsidRDefault="00AA66F2" w:rsidP="00AA66F2">
      <w:pPr>
        <w:rPr>
          <w:rFonts w:ascii="Arial" w:hAnsi="Arial" w:cs="Arial"/>
        </w:rPr>
      </w:pPr>
      <w:bookmarkStart w:id="10" w:name="_Toc278529875"/>
      <w:r w:rsidRPr="008677ED">
        <w:rPr>
          <w:rFonts w:ascii="Arial" w:hAnsi="Arial" w:cs="Arial"/>
        </w:rPr>
        <w:lastRenderedPageBreak/>
        <w:t>2.4. Situationen hvis ikke projektet gennemføres</w:t>
      </w:r>
      <w:bookmarkEnd w:id="10"/>
    </w:p>
    <w:p w:rsidR="00AA66F2" w:rsidRDefault="00EA5D3A" w:rsidP="00062326">
      <w:r>
        <w:t>Hvis projektet ikke gennemføres vil Danmarks Statistik formentlig afkoble sig muligheden for at være dataleverandør til CVR, hvilket vi skal i henhold til loven.</w:t>
      </w:r>
      <w:r w:rsidR="00AA66F2">
        <w:t xml:space="preserve"> </w:t>
      </w:r>
    </w:p>
    <w:p w:rsidR="00AA66F2" w:rsidRPr="00672ED8" w:rsidRDefault="00AA66F2" w:rsidP="00062326">
      <w:r>
        <w:t xml:space="preserve">Registrering og ajourføring af adresser og vejnavne vil på trods af sammenfaldende sagsgange stadig være understøttet af to forskellige IT-systermer. </w:t>
      </w:r>
    </w:p>
    <w:p w:rsidR="00340514" w:rsidRPr="008677ED" w:rsidRDefault="00340514" w:rsidP="00AC1D1D">
      <w:pPr>
        <w:pStyle w:val="MPBrdtekst"/>
      </w:pPr>
    </w:p>
    <w:p w:rsidR="00340514" w:rsidRPr="008677ED" w:rsidRDefault="00340514" w:rsidP="00AC1D1D">
      <w:pPr>
        <w:pStyle w:val="MP1Overskriftsniveau"/>
      </w:pPr>
      <w:bookmarkStart w:id="11" w:name="_Toc278529876"/>
      <w:bookmarkStart w:id="12" w:name="_Toc409088190"/>
      <w:r w:rsidRPr="008677ED">
        <w:t>3. Projektets mål og succeskriterier</w:t>
      </w:r>
      <w:bookmarkEnd w:id="11"/>
      <w:bookmarkEnd w:id="12"/>
    </w:p>
    <w:p w:rsidR="00EA5D3A" w:rsidRDefault="00263F6D" w:rsidP="00263F6D">
      <w:pPr>
        <w:pStyle w:val="Default"/>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Målet for </w:t>
      </w:r>
      <w:r>
        <w:rPr>
          <w:rFonts w:ascii="Garamond" w:hAnsi="Garamond" w:cs="Garamond"/>
          <w:color w:val="auto"/>
          <w:sz w:val="22"/>
          <w:szCs w:val="22"/>
          <w:lang w:eastAsia="en-US"/>
        </w:rPr>
        <w:t>GD2</w:t>
      </w:r>
      <w:r w:rsidR="00EA5D3A">
        <w:rPr>
          <w:rFonts w:ascii="Garamond" w:hAnsi="Garamond" w:cs="Garamond"/>
          <w:color w:val="auto"/>
          <w:sz w:val="22"/>
          <w:szCs w:val="22"/>
          <w:lang w:eastAsia="en-US"/>
        </w:rPr>
        <w:t xml:space="preserve">h + i + j </w:t>
      </w:r>
      <w:r w:rsidRPr="00752CB8">
        <w:rPr>
          <w:rFonts w:ascii="Garamond" w:hAnsi="Garamond" w:cs="Garamond"/>
          <w:color w:val="auto"/>
          <w:sz w:val="22"/>
          <w:szCs w:val="22"/>
          <w:lang w:eastAsia="en-US"/>
        </w:rPr>
        <w:t>er at etablere et grundlag for effektiv</w:t>
      </w:r>
      <w:r w:rsidR="00EA5D3A">
        <w:rPr>
          <w:rFonts w:ascii="Garamond" w:hAnsi="Garamond" w:cs="Garamond"/>
          <w:color w:val="auto"/>
          <w:sz w:val="22"/>
          <w:szCs w:val="22"/>
          <w:lang w:eastAsia="en-US"/>
        </w:rPr>
        <w:t xml:space="preserve"> og kvalitetssikker udveksling af data mellem de tre institutioner som er dataleverandører til CVR.</w:t>
      </w:r>
    </w:p>
    <w:p w:rsidR="00EA5D3A" w:rsidRDefault="00EA5D3A" w:rsidP="00263F6D">
      <w:pPr>
        <w:pStyle w:val="Default"/>
        <w:numPr>
          <w:ilvl w:val="0"/>
          <w:numId w:val="32"/>
        </w:numPr>
        <w:spacing w:after="30"/>
        <w:rPr>
          <w:rFonts w:ascii="Garamond" w:hAnsi="Garamond" w:cs="Garamond"/>
          <w:color w:val="auto"/>
          <w:sz w:val="22"/>
          <w:szCs w:val="22"/>
          <w:lang w:eastAsia="en-US"/>
        </w:rPr>
      </w:pPr>
      <w:r>
        <w:rPr>
          <w:rFonts w:ascii="Garamond" w:hAnsi="Garamond" w:cs="Garamond"/>
          <w:color w:val="auto"/>
          <w:sz w:val="22"/>
          <w:szCs w:val="22"/>
          <w:lang w:eastAsia="en-US"/>
        </w:rPr>
        <w:t>Enighed om udvekslingsniveau for adressen</w:t>
      </w:r>
    </w:p>
    <w:p w:rsidR="00EA5D3A" w:rsidRDefault="00EA5D3A" w:rsidP="00263F6D">
      <w:pPr>
        <w:pStyle w:val="Default"/>
        <w:numPr>
          <w:ilvl w:val="0"/>
          <w:numId w:val="32"/>
        </w:numPr>
        <w:spacing w:after="30"/>
        <w:rPr>
          <w:rFonts w:ascii="Garamond" w:hAnsi="Garamond" w:cs="Garamond"/>
          <w:color w:val="auto"/>
          <w:sz w:val="22"/>
          <w:szCs w:val="22"/>
          <w:lang w:eastAsia="en-US"/>
        </w:rPr>
      </w:pPr>
      <w:r>
        <w:rPr>
          <w:rFonts w:ascii="Garamond" w:hAnsi="Garamond" w:cs="Garamond"/>
          <w:color w:val="auto"/>
          <w:sz w:val="22"/>
          <w:szCs w:val="22"/>
          <w:lang w:eastAsia="en-US"/>
        </w:rPr>
        <w:t>Enighed om opbevaringsniveau for adressen</w:t>
      </w:r>
    </w:p>
    <w:p w:rsidR="00263F6D" w:rsidRDefault="00E325AE" w:rsidP="00263F6D">
      <w:pPr>
        <w:pStyle w:val="Default"/>
        <w:numPr>
          <w:ilvl w:val="0"/>
          <w:numId w:val="32"/>
        </w:numPr>
        <w:spacing w:after="30"/>
        <w:rPr>
          <w:rFonts w:ascii="Garamond" w:hAnsi="Garamond" w:cs="Garamond"/>
          <w:color w:val="auto"/>
          <w:sz w:val="22"/>
          <w:szCs w:val="22"/>
          <w:lang w:eastAsia="en-US"/>
        </w:rPr>
      </w:pPr>
      <w:r w:rsidRPr="00E325AE">
        <w:rPr>
          <w:rFonts w:ascii="Garamond" w:hAnsi="Garamond" w:cs="Garamond"/>
          <w:color w:val="auto"/>
          <w:sz w:val="22"/>
          <w:szCs w:val="22"/>
          <w:lang w:eastAsia="en-US"/>
        </w:rPr>
        <w:t>FAD valide adresser på mere end 99,999% af alle enheder</w:t>
      </w:r>
      <w:r w:rsidR="00263F6D" w:rsidRPr="00E325AE">
        <w:rPr>
          <w:rFonts w:ascii="Garamond" w:hAnsi="Garamond" w:cs="Garamond"/>
          <w:color w:val="auto"/>
          <w:sz w:val="22"/>
          <w:szCs w:val="22"/>
          <w:lang w:eastAsia="en-US"/>
        </w:rPr>
        <w:t xml:space="preserve"> </w:t>
      </w:r>
    </w:p>
    <w:p w:rsidR="00E325AE" w:rsidRDefault="00E325AE" w:rsidP="00263F6D">
      <w:pPr>
        <w:pStyle w:val="Default"/>
        <w:numPr>
          <w:ilvl w:val="0"/>
          <w:numId w:val="32"/>
        </w:numPr>
        <w:spacing w:after="30"/>
        <w:rPr>
          <w:rFonts w:ascii="Garamond" w:hAnsi="Garamond" w:cs="Garamond"/>
          <w:color w:val="auto"/>
          <w:sz w:val="22"/>
          <w:szCs w:val="22"/>
          <w:lang w:eastAsia="en-US"/>
        </w:rPr>
      </w:pPr>
      <w:r>
        <w:rPr>
          <w:rFonts w:ascii="Garamond" w:hAnsi="Garamond" w:cs="Garamond"/>
          <w:color w:val="auto"/>
          <w:sz w:val="22"/>
          <w:szCs w:val="22"/>
          <w:lang w:eastAsia="en-US"/>
        </w:rPr>
        <w:t>Svartider må ikke blive dårligere</w:t>
      </w:r>
    </w:p>
    <w:p w:rsidR="00E325AE" w:rsidRDefault="00E325AE" w:rsidP="00263F6D">
      <w:pPr>
        <w:pStyle w:val="Default"/>
        <w:numPr>
          <w:ilvl w:val="0"/>
          <w:numId w:val="32"/>
        </w:numPr>
        <w:spacing w:after="30"/>
        <w:rPr>
          <w:rFonts w:ascii="Garamond" w:hAnsi="Garamond" w:cs="Garamond"/>
          <w:color w:val="auto"/>
          <w:sz w:val="22"/>
          <w:szCs w:val="22"/>
          <w:lang w:eastAsia="en-US"/>
        </w:rPr>
      </w:pPr>
      <w:r>
        <w:rPr>
          <w:rFonts w:ascii="Garamond" w:hAnsi="Garamond" w:cs="Garamond"/>
          <w:color w:val="auto"/>
          <w:sz w:val="22"/>
          <w:szCs w:val="22"/>
          <w:lang w:eastAsia="en-US"/>
        </w:rPr>
        <w:t>Læsning af adresser skal give samme resultat uanset metode</w:t>
      </w:r>
    </w:p>
    <w:p w:rsidR="00E325AE" w:rsidRDefault="00E325AE" w:rsidP="00263F6D">
      <w:pPr>
        <w:pStyle w:val="Default"/>
        <w:numPr>
          <w:ilvl w:val="0"/>
          <w:numId w:val="32"/>
        </w:numPr>
        <w:spacing w:after="30"/>
        <w:rPr>
          <w:rFonts w:ascii="Garamond" w:hAnsi="Garamond" w:cs="Garamond"/>
          <w:color w:val="auto"/>
          <w:sz w:val="22"/>
          <w:szCs w:val="22"/>
          <w:lang w:eastAsia="en-US"/>
        </w:rPr>
      </w:pPr>
      <w:r>
        <w:rPr>
          <w:rFonts w:ascii="Garamond" w:hAnsi="Garamond" w:cs="Garamond"/>
          <w:color w:val="auto"/>
          <w:sz w:val="22"/>
          <w:szCs w:val="22"/>
          <w:lang w:eastAsia="en-US"/>
        </w:rPr>
        <w:t>Udtrækssystemer skal virke</w:t>
      </w:r>
    </w:p>
    <w:p w:rsidR="00E325AE" w:rsidRDefault="00E325AE" w:rsidP="00263F6D">
      <w:pPr>
        <w:pStyle w:val="Default"/>
        <w:numPr>
          <w:ilvl w:val="0"/>
          <w:numId w:val="32"/>
        </w:numPr>
        <w:spacing w:after="30"/>
        <w:rPr>
          <w:rFonts w:ascii="Garamond" w:hAnsi="Garamond" w:cs="Garamond"/>
          <w:color w:val="auto"/>
          <w:sz w:val="22"/>
          <w:szCs w:val="22"/>
          <w:lang w:eastAsia="en-US"/>
        </w:rPr>
      </w:pPr>
      <w:r>
        <w:rPr>
          <w:rFonts w:ascii="Garamond" w:hAnsi="Garamond" w:cs="Garamond"/>
          <w:color w:val="auto"/>
          <w:sz w:val="22"/>
          <w:szCs w:val="22"/>
          <w:lang w:eastAsia="en-US"/>
        </w:rPr>
        <w:t>Dannelse af ”frosne versioner” skal ske upåvirket</w:t>
      </w:r>
    </w:p>
    <w:p w:rsidR="00E325AE" w:rsidRPr="00E325AE" w:rsidRDefault="00E325AE" w:rsidP="00E325AE">
      <w:pPr>
        <w:pStyle w:val="Default"/>
        <w:spacing w:after="30"/>
        <w:ind w:left="720"/>
        <w:rPr>
          <w:rFonts w:ascii="Garamond" w:hAnsi="Garamond" w:cs="Garamond"/>
          <w:color w:val="auto"/>
          <w:sz w:val="22"/>
          <w:szCs w:val="22"/>
          <w:lang w:eastAsia="en-US"/>
        </w:rPr>
      </w:pPr>
    </w:p>
    <w:p w:rsidR="00E325AE" w:rsidRPr="00E325AE" w:rsidRDefault="00E325AE" w:rsidP="00E325AE">
      <w:pPr>
        <w:rPr>
          <w:rFonts w:ascii="Arial" w:hAnsi="Arial" w:cs="Arial"/>
          <w:color w:val="FF0000"/>
        </w:rPr>
      </w:pP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340514" w:rsidRPr="008677ED" w:rsidTr="00B22718">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FD5060" w:rsidRPr="008677ED" w:rsidTr="00FD5060">
        <w:tc>
          <w:tcPr>
            <w:tcW w:w="3259" w:type="dxa"/>
            <w:shd w:val="clear" w:color="auto" w:fill="EEECE1" w:themeFill="background2"/>
          </w:tcPr>
          <w:p w:rsidR="00FD5060" w:rsidRDefault="00FD5060" w:rsidP="00A63ECB">
            <w:pPr>
              <w:jc w:val="both"/>
              <w:rPr>
                <w:rFonts w:ascii="Arial" w:hAnsi="Arial" w:cs="Arial"/>
                <w:b/>
                <w:bCs/>
                <w:sz w:val="20"/>
                <w:szCs w:val="20"/>
              </w:rPr>
            </w:pPr>
            <w:r>
              <w:rPr>
                <w:rFonts w:ascii="Arial" w:hAnsi="Arial" w:cs="Arial"/>
                <w:b/>
                <w:bCs/>
                <w:sz w:val="20"/>
                <w:szCs w:val="20"/>
              </w:rPr>
              <w:t>CPR, ERST, SKAT og DST anvender adresser fra AWS 5 med succes.</w:t>
            </w:r>
          </w:p>
        </w:tc>
        <w:tc>
          <w:tcPr>
            <w:tcW w:w="3259" w:type="dxa"/>
            <w:shd w:val="clear" w:color="auto" w:fill="EEECE1" w:themeFill="background2"/>
          </w:tcPr>
          <w:p w:rsidR="00FD5060" w:rsidRPr="00736370" w:rsidRDefault="00FD5060" w:rsidP="00A63ECB">
            <w:pPr>
              <w:pStyle w:val="MPBrdtekst"/>
              <w:rPr>
                <w:rFonts w:ascii="Arial" w:hAnsi="Arial" w:cs="Arial"/>
                <w:sz w:val="20"/>
                <w:szCs w:val="20"/>
                <w:u w:val="double"/>
              </w:rPr>
            </w:pPr>
            <w:r w:rsidRPr="00736370">
              <w:rPr>
                <w:rFonts w:ascii="Arial" w:hAnsi="Arial" w:cs="Arial"/>
                <w:sz w:val="20"/>
                <w:szCs w:val="20"/>
              </w:rPr>
              <w:t>Disse myndigheder skal anvende adresser fra AWS 5</w:t>
            </w:r>
          </w:p>
        </w:tc>
        <w:tc>
          <w:tcPr>
            <w:tcW w:w="3260" w:type="dxa"/>
            <w:shd w:val="clear" w:color="auto" w:fill="EEECE1" w:themeFill="background2"/>
          </w:tcPr>
          <w:p w:rsidR="00FD5060" w:rsidRDefault="00FD5060" w:rsidP="00A63ECB">
            <w:pPr>
              <w:pStyle w:val="MPBrdtekst"/>
              <w:rPr>
                <w:rFonts w:ascii="Arial" w:hAnsi="Arial" w:cs="Arial"/>
                <w:sz w:val="20"/>
                <w:szCs w:val="20"/>
              </w:rPr>
            </w:pPr>
            <w:r>
              <w:rPr>
                <w:rFonts w:ascii="Arial" w:hAnsi="Arial" w:cs="Arial"/>
                <w:sz w:val="20"/>
                <w:szCs w:val="20"/>
              </w:rPr>
              <w:t>Myndighederne anvender med succes adresser fra AWS 5 i deres systemer.</w:t>
            </w:r>
          </w:p>
        </w:tc>
      </w:tr>
      <w:tr w:rsidR="00340514" w:rsidRPr="008677ED" w:rsidTr="00B22718">
        <w:tc>
          <w:tcPr>
            <w:tcW w:w="3259" w:type="dxa"/>
          </w:tcPr>
          <w:p w:rsidR="00340514" w:rsidRPr="008677ED" w:rsidRDefault="0051261B" w:rsidP="00A17261">
            <w:pPr>
              <w:jc w:val="both"/>
              <w:rPr>
                <w:rFonts w:ascii="Arial" w:hAnsi="Arial" w:cs="Arial"/>
                <w:b/>
                <w:bCs/>
                <w:sz w:val="20"/>
                <w:szCs w:val="20"/>
              </w:rPr>
            </w:pPr>
            <w:r>
              <w:rPr>
                <w:rFonts w:ascii="Arial" w:hAnsi="Arial" w:cs="Arial"/>
                <w:b/>
                <w:bCs/>
                <w:sz w:val="20"/>
                <w:szCs w:val="20"/>
              </w:rPr>
              <w:t xml:space="preserve">Udveksling af </w:t>
            </w:r>
            <w:r w:rsidR="00A17261">
              <w:rPr>
                <w:rFonts w:ascii="Arial" w:hAnsi="Arial" w:cs="Arial"/>
                <w:b/>
                <w:bCs/>
                <w:sz w:val="20"/>
                <w:szCs w:val="20"/>
              </w:rPr>
              <w:t xml:space="preserve">validerede </w:t>
            </w:r>
            <w:r>
              <w:rPr>
                <w:rFonts w:ascii="Arial" w:hAnsi="Arial" w:cs="Arial"/>
                <w:b/>
                <w:bCs/>
                <w:sz w:val="20"/>
                <w:szCs w:val="20"/>
              </w:rPr>
              <w:t xml:space="preserve">adresser </w:t>
            </w:r>
            <w:r w:rsidR="00A17261">
              <w:rPr>
                <w:rFonts w:ascii="Arial" w:hAnsi="Arial" w:cs="Arial"/>
                <w:b/>
                <w:bCs/>
                <w:sz w:val="20"/>
                <w:szCs w:val="20"/>
              </w:rPr>
              <w:t>med</w:t>
            </w:r>
            <w:r>
              <w:rPr>
                <w:rFonts w:ascii="Arial" w:hAnsi="Arial" w:cs="Arial"/>
                <w:b/>
                <w:bCs/>
                <w:sz w:val="20"/>
                <w:szCs w:val="20"/>
              </w:rPr>
              <w:t xml:space="preserve"> CVR</w:t>
            </w:r>
          </w:p>
        </w:tc>
        <w:tc>
          <w:tcPr>
            <w:tcW w:w="3259" w:type="dxa"/>
          </w:tcPr>
          <w:p w:rsidR="00A17261" w:rsidRDefault="00A17261" w:rsidP="00A17261">
            <w:pPr>
              <w:pStyle w:val="MPBrdtekst"/>
              <w:rPr>
                <w:rFonts w:ascii="Arial" w:hAnsi="Arial" w:cs="Arial"/>
                <w:sz w:val="20"/>
                <w:szCs w:val="20"/>
              </w:rPr>
            </w:pPr>
            <w:r>
              <w:rPr>
                <w:rFonts w:ascii="Arial" w:hAnsi="Arial" w:cs="Arial"/>
                <w:sz w:val="20"/>
                <w:szCs w:val="20"/>
              </w:rPr>
              <w:t xml:space="preserve">Udveksling af adressedata ved virksomhedsregistrering, hos dataleverandørerne SKAT og DST, skal være valideret mod adresseregistret. </w:t>
            </w:r>
          </w:p>
          <w:p w:rsidR="00340514" w:rsidRPr="008677ED" w:rsidRDefault="0051261B" w:rsidP="00A17261">
            <w:pPr>
              <w:pStyle w:val="MPBrdtekst"/>
              <w:rPr>
                <w:rFonts w:ascii="Arial" w:hAnsi="Arial" w:cs="Arial"/>
                <w:sz w:val="20"/>
                <w:szCs w:val="20"/>
              </w:rPr>
            </w:pPr>
            <w:r>
              <w:rPr>
                <w:rFonts w:ascii="Arial" w:hAnsi="Arial" w:cs="Arial"/>
                <w:sz w:val="20"/>
                <w:szCs w:val="20"/>
              </w:rPr>
              <w:t>AWS 5 er indført efter fælles regler.</w:t>
            </w:r>
          </w:p>
        </w:tc>
        <w:tc>
          <w:tcPr>
            <w:tcW w:w="3260" w:type="dxa"/>
          </w:tcPr>
          <w:p w:rsidR="00340514" w:rsidRPr="008677ED" w:rsidRDefault="009A46FE" w:rsidP="0051261B">
            <w:pPr>
              <w:pStyle w:val="MPBrdtekst"/>
              <w:rPr>
                <w:rFonts w:ascii="Arial" w:hAnsi="Arial" w:cs="Arial"/>
                <w:sz w:val="20"/>
                <w:szCs w:val="20"/>
              </w:rPr>
            </w:pPr>
            <w:r>
              <w:rPr>
                <w:rFonts w:ascii="Arial" w:hAnsi="Arial" w:cs="Arial"/>
                <w:sz w:val="20"/>
                <w:szCs w:val="20"/>
              </w:rPr>
              <w:t>Adresser</w:t>
            </w:r>
            <w:r w:rsidR="0051261B">
              <w:rPr>
                <w:rFonts w:ascii="Arial" w:hAnsi="Arial" w:cs="Arial"/>
                <w:sz w:val="20"/>
                <w:szCs w:val="20"/>
              </w:rPr>
              <w:t xml:space="preserve"> bliver ikke afvist ved udveksling mellem dataleverandører. Ved test efter 3 og 6 måneder er der ikke uoveren</w:t>
            </w:r>
            <w:r w:rsidR="00FD5060">
              <w:rPr>
                <w:rFonts w:ascii="Arial" w:hAnsi="Arial" w:cs="Arial"/>
                <w:sz w:val="20"/>
                <w:szCs w:val="20"/>
              </w:rPr>
              <w:t>s</w:t>
            </w:r>
            <w:r w:rsidR="0051261B">
              <w:rPr>
                <w:rFonts w:ascii="Arial" w:hAnsi="Arial" w:cs="Arial"/>
                <w:sz w:val="20"/>
                <w:szCs w:val="20"/>
              </w:rPr>
              <w:t>stemmelser på adressen mellem de tre leverandører.</w:t>
            </w:r>
          </w:p>
        </w:tc>
      </w:tr>
      <w:tr w:rsidR="00EB5C1F" w:rsidRPr="008677ED" w:rsidTr="00B22718">
        <w:tc>
          <w:tcPr>
            <w:tcW w:w="3259" w:type="dxa"/>
          </w:tcPr>
          <w:p w:rsidR="00EB5C1F" w:rsidRDefault="0051261B" w:rsidP="0051261B">
            <w:pPr>
              <w:jc w:val="both"/>
              <w:rPr>
                <w:rFonts w:ascii="Arial" w:hAnsi="Arial" w:cs="Arial"/>
                <w:b/>
                <w:bCs/>
                <w:sz w:val="20"/>
                <w:szCs w:val="20"/>
              </w:rPr>
            </w:pPr>
            <w:r>
              <w:rPr>
                <w:rFonts w:ascii="Arial" w:hAnsi="Arial" w:cs="Arial"/>
                <w:b/>
                <w:bCs/>
                <w:sz w:val="20"/>
                <w:szCs w:val="20"/>
              </w:rPr>
              <w:t>Integreret anvendelse af FAD adresse og AWS 5 koblet sammen med DST_Adresse i  Danmarks Statistik</w:t>
            </w:r>
          </w:p>
        </w:tc>
        <w:tc>
          <w:tcPr>
            <w:tcW w:w="3259" w:type="dxa"/>
          </w:tcPr>
          <w:p w:rsidR="00EB5C1F" w:rsidRDefault="0051261B" w:rsidP="0051261B">
            <w:pPr>
              <w:pStyle w:val="MPBrdtekst"/>
              <w:rPr>
                <w:rFonts w:ascii="Arial" w:hAnsi="Arial" w:cs="Arial"/>
                <w:sz w:val="20"/>
                <w:szCs w:val="20"/>
              </w:rPr>
            </w:pPr>
            <w:r>
              <w:rPr>
                <w:rFonts w:ascii="Arial" w:hAnsi="Arial" w:cs="Arial"/>
                <w:sz w:val="20"/>
                <w:szCs w:val="20"/>
              </w:rPr>
              <w:t>Anvendelse af CPR_Vej skal udfases. Brugerne skal overflyttes til anvendelse af DST_Adresse, der historisk skal kunne henvise til de forskellige adressedatabaser.</w:t>
            </w:r>
            <w:r w:rsidR="004406C1">
              <w:rPr>
                <w:rFonts w:ascii="Arial" w:hAnsi="Arial" w:cs="Arial"/>
                <w:sz w:val="20"/>
                <w:szCs w:val="20"/>
              </w:rPr>
              <w:t xml:space="preserve"> </w:t>
            </w:r>
          </w:p>
        </w:tc>
        <w:tc>
          <w:tcPr>
            <w:tcW w:w="3260" w:type="dxa"/>
          </w:tcPr>
          <w:p w:rsidR="00EB5C1F" w:rsidRDefault="0051261B" w:rsidP="0051261B">
            <w:pPr>
              <w:pStyle w:val="MPBrdtekst"/>
              <w:rPr>
                <w:rFonts w:ascii="Arial" w:hAnsi="Arial" w:cs="Arial"/>
                <w:sz w:val="20"/>
                <w:szCs w:val="20"/>
              </w:rPr>
            </w:pPr>
            <w:r>
              <w:rPr>
                <w:rFonts w:ascii="Arial" w:hAnsi="Arial" w:cs="Arial"/>
                <w:sz w:val="20"/>
                <w:szCs w:val="20"/>
              </w:rPr>
              <w:t>Ensartet anvendelse af adresser</w:t>
            </w:r>
            <w:r w:rsidR="00FD5060">
              <w:rPr>
                <w:rFonts w:ascii="Arial" w:hAnsi="Arial" w:cs="Arial"/>
                <w:sz w:val="20"/>
                <w:szCs w:val="20"/>
              </w:rPr>
              <w:t xml:space="preserve"> i DST</w:t>
            </w:r>
            <w:r>
              <w:rPr>
                <w:rFonts w:ascii="Arial" w:hAnsi="Arial" w:cs="Arial"/>
                <w:sz w:val="20"/>
                <w:szCs w:val="20"/>
              </w:rPr>
              <w:t xml:space="preserve"> </w:t>
            </w:r>
          </w:p>
        </w:tc>
      </w:tr>
      <w:tr w:rsidR="00340514" w:rsidRPr="008677ED" w:rsidTr="00B22718">
        <w:tc>
          <w:tcPr>
            <w:tcW w:w="3259" w:type="dxa"/>
          </w:tcPr>
          <w:p w:rsidR="00340514" w:rsidRPr="008677ED" w:rsidRDefault="00E413F8" w:rsidP="008B34FA">
            <w:pPr>
              <w:jc w:val="both"/>
              <w:rPr>
                <w:rFonts w:ascii="Arial" w:hAnsi="Arial" w:cs="Arial"/>
                <w:b/>
                <w:bCs/>
                <w:sz w:val="20"/>
                <w:szCs w:val="20"/>
              </w:rPr>
            </w:pPr>
            <w:r>
              <w:rPr>
                <w:rFonts w:ascii="Arial" w:hAnsi="Arial" w:cs="Arial"/>
                <w:b/>
                <w:bCs/>
                <w:sz w:val="20"/>
                <w:szCs w:val="20"/>
              </w:rPr>
              <w:t>At gøre det enklere og billigere at indtaste/vælge autoritative adresser på et website.</w:t>
            </w:r>
          </w:p>
        </w:tc>
        <w:tc>
          <w:tcPr>
            <w:tcW w:w="3259" w:type="dxa"/>
          </w:tcPr>
          <w:p w:rsidR="00340514" w:rsidRPr="008677ED" w:rsidRDefault="00E413F8" w:rsidP="008B34FA">
            <w:pPr>
              <w:pStyle w:val="MPBrdtekst"/>
              <w:rPr>
                <w:rFonts w:ascii="Arial" w:hAnsi="Arial" w:cs="Arial"/>
                <w:sz w:val="20"/>
                <w:szCs w:val="20"/>
              </w:rPr>
            </w:pPr>
            <w:r>
              <w:rPr>
                <w:rFonts w:ascii="Arial" w:hAnsi="Arial" w:cs="Arial"/>
                <w:sz w:val="20"/>
                <w:szCs w:val="20"/>
              </w:rPr>
              <w:t xml:space="preserve">Målet er at gøre det enklere og billigere at etablere en effektiv indtastning af autoritative adresser vha. adressevælgeren fremfor selv at etablere </w:t>
            </w:r>
            <w:r w:rsidR="00F33710">
              <w:rPr>
                <w:rFonts w:ascii="Arial" w:hAnsi="Arial" w:cs="Arial"/>
                <w:sz w:val="20"/>
                <w:szCs w:val="20"/>
              </w:rPr>
              <w:t>samme funktionalitet</w:t>
            </w:r>
          </w:p>
        </w:tc>
        <w:tc>
          <w:tcPr>
            <w:tcW w:w="3260" w:type="dxa"/>
          </w:tcPr>
          <w:p w:rsidR="00340514" w:rsidRPr="008677ED" w:rsidRDefault="00F33710" w:rsidP="008B34FA">
            <w:pPr>
              <w:pStyle w:val="MPBrdtekst"/>
              <w:rPr>
                <w:rFonts w:ascii="Arial" w:hAnsi="Arial" w:cs="Arial"/>
                <w:sz w:val="20"/>
                <w:szCs w:val="20"/>
              </w:rPr>
            </w:pPr>
            <w:r>
              <w:rPr>
                <w:rFonts w:ascii="Arial" w:hAnsi="Arial" w:cs="Arial"/>
                <w:sz w:val="20"/>
                <w:szCs w:val="20"/>
              </w:rPr>
              <w:t>Myndigheder, virksomheder og borgere anvender adressevælgeren til indtastning af autoritative adresser i stedet for selv at udvikle samme funktionalitet.</w:t>
            </w:r>
          </w:p>
        </w:tc>
      </w:tr>
    </w:tbl>
    <w:p w:rsidR="00340514" w:rsidRDefault="00340514" w:rsidP="00AC1D1D">
      <w:pPr>
        <w:jc w:val="both"/>
      </w:pPr>
    </w:p>
    <w:p w:rsidR="00FD5060" w:rsidRDefault="00FD5060" w:rsidP="00AC1D1D">
      <w:pPr>
        <w:jc w:val="both"/>
      </w:pPr>
      <w:r>
        <w:t>Der forventes ikke de store besparelser som følge af projektet. Der vil være en højere kvalitet og der vil blive en større mulighed for at sammenkøre adresser på tværs af registre når der er en fælles ramme.</w:t>
      </w:r>
    </w:p>
    <w:p w:rsidR="00340514" w:rsidRPr="008677ED" w:rsidRDefault="00FD5060" w:rsidP="00AC1D1D">
      <w:pPr>
        <w:jc w:val="both"/>
      </w:pPr>
      <w:r w:rsidRPr="008677ED">
        <w:t xml:space="preserve"> </w:t>
      </w:r>
    </w:p>
    <w:p w:rsidR="003531C0" w:rsidRDefault="003531C0" w:rsidP="003531C0">
      <w:pPr>
        <w:pStyle w:val="MP1Overskriftsniveau"/>
        <w:rPr>
          <w:rFonts w:cs="Times New Roman"/>
        </w:rPr>
      </w:pPr>
      <w:bookmarkStart w:id="13" w:name="_Toc409088191"/>
      <w:r w:rsidRPr="008677ED">
        <w:t>4. Projektets business case</w:t>
      </w:r>
      <w:bookmarkEnd w:id="13"/>
    </w:p>
    <w:p w:rsidR="003531C0" w:rsidRPr="001905DA" w:rsidRDefault="003531C0" w:rsidP="003531C0">
      <w:pPr>
        <w:tabs>
          <w:tab w:val="left" w:pos="1304"/>
          <w:tab w:val="left" w:pos="2608"/>
          <w:tab w:val="left" w:pos="3912"/>
          <w:tab w:val="left" w:pos="5216"/>
          <w:tab w:val="left" w:pos="6520"/>
          <w:tab w:val="left" w:pos="7824"/>
          <w:tab w:val="left" w:pos="9128"/>
        </w:tabs>
        <w:rPr>
          <w:sz w:val="22"/>
          <w:szCs w:val="22"/>
        </w:rPr>
      </w:pPr>
      <w:r>
        <w:rPr>
          <w:sz w:val="22"/>
          <w:szCs w:val="22"/>
        </w:rPr>
        <w:lastRenderedPageBreak/>
        <w:t>D</w:t>
      </w:r>
      <w:r w:rsidRPr="001905DA">
        <w:rPr>
          <w:sz w:val="22"/>
          <w:szCs w:val="22"/>
        </w:rPr>
        <w:t xml:space="preserve">er henvises til </w:t>
      </w:r>
      <w:r>
        <w:rPr>
          <w:sz w:val="22"/>
          <w:szCs w:val="22"/>
        </w:rPr>
        <w:t>BC for adressedelen af GD2 ”Genbrug af adressedata”.</w:t>
      </w:r>
      <w:r w:rsidRPr="001905DA">
        <w:rPr>
          <w:sz w:val="22"/>
          <w:szCs w:val="22"/>
        </w:rPr>
        <w:t xml:space="preserve"> </w:t>
      </w:r>
    </w:p>
    <w:p w:rsidR="003531C0" w:rsidRPr="001905DA" w:rsidRDefault="003531C0" w:rsidP="003531C0">
      <w:pPr>
        <w:pStyle w:val="MPBrdtekst"/>
      </w:pPr>
    </w:p>
    <w:p w:rsidR="003531C0" w:rsidRPr="008677ED" w:rsidRDefault="003531C0" w:rsidP="003531C0">
      <w:pPr>
        <w:pStyle w:val="MPBrdtekst"/>
        <w:rPr>
          <w:color w:val="595959"/>
        </w:rPr>
      </w:pPr>
    </w:p>
    <w:p w:rsidR="003531C0" w:rsidRPr="008677ED" w:rsidRDefault="003531C0" w:rsidP="003531C0">
      <w:pPr>
        <w:rPr>
          <w:rFonts w:ascii="Arial" w:hAnsi="Arial" w:cs="Arial"/>
        </w:rPr>
      </w:pPr>
      <w:r w:rsidRPr="008677ED">
        <w:rPr>
          <w:rFonts w:ascii="Arial" w:hAnsi="Arial" w:cs="Arial"/>
        </w:rPr>
        <w:t xml:space="preserve">4.1. Projektets økonomiske nøgletal </w:t>
      </w:r>
    </w:p>
    <w:p w:rsidR="003531C0" w:rsidRPr="0078055A" w:rsidRDefault="00FD5060" w:rsidP="003531C0">
      <w:pPr>
        <w:tabs>
          <w:tab w:val="left" w:pos="1304"/>
          <w:tab w:val="left" w:pos="2608"/>
          <w:tab w:val="left" w:pos="3912"/>
          <w:tab w:val="left" w:pos="5216"/>
          <w:tab w:val="left" w:pos="6520"/>
          <w:tab w:val="left" w:pos="7824"/>
          <w:tab w:val="left" w:pos="9128"/>
        </w:tabs>
        <w:rPr>
          <w:sz w:val="22"/>
          <w:szCs w:val="22"/>
        </w:rPr>
      </w:pPr>
      <w:r>
        <w:rPr>
          <w:sz w:val="22"/>
          <w:szCs w:val="22"/>
        </w:rPr>
        <w:t>Det forventes at der skal bruges op til 600 timer på opgaven</w:t>
      </w:r>
      <w:r w:rsidR="003531C0" w:rsidRPr="0078055A">
        <w:rPr>
          <w:sz w:val="22"/>
          <w:szCs w:val="22"/>
        </w:rPr>
        <w:t xml:space="preserve"> </w:t>
      </w:r>
    </w:p>
    <w:p w:rsidR="003531C0" w:rsidRPr="0078055A" w:rsidRDefault="003531C0" w:rsidP="003531C0">
      <w:pPr>
        <w:tabs>
          <w:tab w:val="left" w:pos="1304"/>
          <w:tab w:val="left" w:pos="2608"/>
          <w:tab w:val="left" w:pos="3912"/>
          <w:tab w:val="left" w:pos="5216"/>
          <w:tab w:val="left" w:pos="6520"/>
          <w:tab w:val="left" w:pos="7824"/>
          <w:tab w:val="left" w:pos="9128"/>
        </w:tabs>
      </w:pPr>
    </w:p>
    <w:p w:rsidR="003531C0" w:rsidRPr="008677ED" w:rsidRDefault="003531C0" w:rsidP="003531C0">
      <w:pPr>
        <w:rPr>
          <w:rFonts w:ascii="Arial" w:hAnsi="Arial" w:cs="Arial"/>
          <w:b/>
          <w:bCs/>
        </w:rPr>
      </w:pPr>
    </w:p>
    <w:p w:rsidR="003531C0" w:rsidRPr="008677ED" w:rsidRDefault="003531C0" w:rsidP="003531C0">
      <w:pPr>
        <w:rPr>
          <w:rFonts w:ascii="Arial" w:hAnsi="Arial" w:cs="Arial"/>
        </w:rPr>
      </w:pPr>
      <w:r w:rsidRPr="008677ED">
        <w:rPr>
          <w:rFonts w:ascii="Arial" w:hAnsi="Arial" w:cs="Arial"/>
        </w:rPr>
        <w:t xml:space="preserve">4.2. Projektets finansiering </w:t>
      </w:r>
    </w:p>
    <w:p w:rsidR="003531C0" w:rsidRPr="00163DEB" w:rsidRDefault="003531C0" w:rsidP="00FD5060">
      <w:pPr>
        <w:rPr>
          <w:sz w:val="22"/>
          <w:szCs w:val="22"/>
        </w:rPr>
      </w:pPr>
      <w:r w:rsidRPr="00163DEB">
        <w:rPr>
          <w:sz w:val="22"/>
          <w:szCs w:val="22"/>
        </w:rPr>
        <w:t>D</w:t>
      </w:r>
      <w:r w:rsidR="00FD5060">
        <w:rPr>
          <w:sz w:val="22"/>
          <w:szCs w:val="22"/>
        </w:rPr>
        <w:t>ST finansierer selv deres del af projektet.</w:t>
      </w:r>
      <w:r w:rsidRPr="00163DEB">
        <w:rPr>
          <w:sz w:val="22"/>
          <w:szCs w:val="22"/>
        </w:rPr>
        <w:t xml:space="preserve"> </w:t>
      </w:r>
    </w:p>
    <w:p w:rsidR="00340514" w:rsidRPr="008677ED" w:rsidRDefault="00340514" w:rsidP="007F5764">
      <w:pPr>
        <w:pStyle w:val="MPBrdtekst"/>
      </w:pPr>
    </w:p>
    <w:p w:rsidR="00340514" w:rsidRPr="008677ED" w:rsidRDefault="00340514" w:rsidP="007F5764">
      <w:pPr>
        <w:pStyle w:val="MPBrdtekst"/>
      </w:pPr>
    </w:p>
    <w:p w:rsidR="003746C4" w:rsidRPr="008677ED" w:rsidRDefault="003746C4" w:rsidP="003746C4">
      <w:pPr>
        <w:pStyle w:val="MP1Overskriftsniveau"/>
      </w:pPr>
      <w:bookmarkStart w:id="14" w:name="_Toc409088192"/>
      <w:r w:rsidRPr="008677ED">
        <w:t>5. Projektets gevinstrealisering</w:t>
      </w:r>
      <w:bookmarkEnd w:id="14"/>
    </w:p>
    <w:p w:rsidR="003746C4" w:rsidRDefault="003746C4" w:rsidP="003746C4">
      <w:pPr>
        <w:rPr>
          <w:rFonts w:ascii="Arial" w:hAnsi="Arial" w:cs="Arial"/>
        </w:rPr>
      </w:pPr>
    </w:p>
    <w:p w:rsidR="003746C4" w:rsidRPr="008677ED" w:rsidRDefault="003746C4" w:rsidP="003746C4">
      <w:pPr>
        <w:rPr>
          <w:rFonts w:ascii="Arial" w:hAnsi="Arial" w:cs="Arial"/>
        </w:rPr>
      </w:pPr>
      <w:r w:rsidRPr="008677ED">
        <w:rPr>
          <w:rFonts w:ascii="Arial" w:hAnsi="Arial" w:cs="Arial"/>
        </w:rPr>
        <w:t xml:space="preserve">5.1. Projektets gevinster  </w:t>
      </w:r>
    </w:p>
    <w:p w:rsidR="003746C4" w:rsidRDefault="003746C4" w:rsidP="003746C4">
      <w:pPr>
        <w:pStyle w:val="MPBrdtekst"/>
        <w:rPr>
          <w:color w:val="333333"/>
        </w:rPr>
      </w:pPr>
    </w:p>
    <w:p w:rsidR="003746C4" w:rsidRPr="00774504" w:rsidRDefault="00FD5060" w:rsidP="003746C4">
      <w:pPr>
        <w:pStyle w:val="MPBrdtekst"/>
      </w:pPr>
      <w:r>
        <w:t xml:space="preserve">Gevinsterne ligger uden for DST. </w:t>
      </w:r>
      <w:r w:rsidR="003746C4" w:rsidRPr="00774504">
        <w:t xml:space="preserve">Der henvises til gevinstrealiseringsplanen for adressedelen af GD2.  </w:t>
      </w:r>
    </w:p>
    <w:p w:rsidR="00340514" w:rsidRPr="008677ED" w:rsidRDefault="00340514" w:rsidP="008B61B0">
      <w:pPr>
        <w:pStyle w:val="MPBrdtekst"/>
        <w:rPr>
          <w:color w:val="595959"/>
        </w:rPr>
      </w:pPr>
    </w:p>
    <w:p w:rsidR="00A37CEF" w:rsidRPr="003C7A38" w:rsidRDefault="00A37CEF" w:rsidP="0031059F">
      <w:pPr>
        <w:pStyle w:val="MPBrdtekst"/>
        <w:rPr>
          <w:color w:val="595959"/>
        </w:rPr>
      </w:pPr>
      <w:bookmarkStart w:id="15" w:name="_Toc278529878"/>
    </w:p>
    <w:p w:rsidR="00340514" w:rsidRDefault="00F3098A" w:rsidP="00AC1D1D">
      <w:pPr>
        <w:pStyle w:val="MP1Overskriftsniveau"/>
      </w:pPr>
      <w:bookmarkStart w:id="16" w:name="_Toc409088193"/>
      <w:r>
        <w:t>6</w:t>
      </w:r>
      <w:r w:rsidR="00340514" w:rsidRPr="008677ED">
        <w:t>. Projektets leverancer</w:t>
      </w:r>
      <w:bookmarkEnd w:id="15"/>
      <w:bookmarkEnd w:id="16"/>
    </w:p>
    <w:p w:rsidR="0093482F" w:rsidRPr="008677ED" w:rsidRDefault="0093482F" w:rsidP="0093482F">
      <w:r>
        <w:t>GD2 - Adresseprogrammets implementerings</w:t>
      </w:r>
      <w:r>
        <w:softHyphen/>
        <w:t>plan og målarkitektur fastlægger på programniveau de produkter og arbejdspakker som projektet skal realisere, og som omtales specifikt i tabellen over projektets hovedleverancer.</w:t>
      </w:r>
    </w:p>
    <w:p w:rsidR="00340514" w:rsidRPr="008677ED" w:rsidRDefault="00340514" w:rsidP="009D54FF">
      <w:pPr>
        <w:rPr>
          <w:rFonts w:ascii="Arial" w:hAnsi="Arial" w:cs="Arial"/>
        </w:rPr>
      </w:pPr>
      <w:bookmarkStart w:id="17" w:name="_Toc278529880"/>
    </w:p>
    <w:p w:rsidR="00340514" w:rsidRDefault="00F3098A" w:rsidP="009D54FF">
      <w:pPr>
        <w:rPr>
          <w:rFonts w:ascii="Arial" w:hAnsi="Arial" w:cs="Arial"/>
        </w:rPr>
      </w:pPr>
      <w:r>
        <w:rPr>
          <w:rFonts w:ascii="Arial" w:hAnsi="Arial" w:cs="Arial"/>
        </w:rPr>
        <w:t>6.</w:t>
      </w:r>
      <w:r w:rsidR="00340514" w:rsidRPr="008677ED">
        <w:rPr>
          <w:rFonts w:ascii="Arial" w:hAnsi="Arial" w:cs="Arial"/>
        </w:rPr>
        <w:t>1. Projektets hovedleverancer</w:t>
      </w:r>
      <w:bookmarkEnd w:id="17"/>
    </w:p>
    <w:p w:rsidR="00F3098A" w:rsidRDefault="00F3098A" w:rsidP="009D54FF">
      <w:pPr>
        <w:rPr>
          <w:rFonts w:ascii="Arial" w:hAnsi="Arial" w:cs="Arial"/>
        </w:rPr>
      </w:pPr>
    </w:p>
    <w:p w:rsidR="00F3098A" w:rsidRPr="008677ED" w:rsidRDefault="00F3098A" w:rsidP="00F3098A">
      <w:r>
        <w:t>Der henvises til arbejdspakkebeskrivelserne.</w:t>
      </w:r>
    </w:p>
    <w:p w:rsidR="00340514" w:rsidRPr="008677ED" w:rsidRDefault="00340514" w:rsidP="00AC1D1D">
      <w:pPr>
        <w:pStyle w:val="MPBrdtekst"/>
      </w:pPr>
    </w:p>
    <w:p w:rsidR="00340514" w:rsidRPr="008677ED" w:rsidRDefault="00340514" w:rsidP="00AC1D1D">
      <w:bookmarkStart w:id="18" w:name="_Toc273614356"/>
      <w:bookmarkStart w:id="19" w:name="_Toc273614357"/>
      <w:bookmarkStart w:id="20" w:name="_Toc273614358"/>
      <w:bookmarkStart w:id="21" w:name="_Toc273614362"/>
      <w:bookmarkStart w:id="22" w:name="_Toc273614365"/>
      <w:bookmarkStart w:id="23" w:name="_Toc273614368"/>
      <w:bookmarkStart w:id="24" w:name="_Toc273614371"/>
      <w:bookmarkStart w:id="25" w:name="_Toc273614374"/>
      <w:bookmarkStart w:id="26" w:name="_Toc273614375"/>
      <w:bookmarkEnd w:id="18"/>
      <w:bookmarkEnd w:id="19"/>
      <w:bookmarkEnd w:id="20"/>
      <w:bookmarkEnd w:id="21"/>
      <w:bookmarkEnd w:id="22"/>
      <w:bookmarkEnd w:id="23"/>
      <w:bookmarkEnd w:id="24"/>
      <w:bookmarkEnd w:id="25"/>
      <w:bookmarkEnd w:id="26"/>
    </w:p>
    <w:p w:rsidR="00340514" w:rsidRDefault="00F3098A" w:rsidP="00AC1D1D">
      <w:pPr>
        <w:pStyle w:val="MP1Overskriftsniveau"/>
      </w:pPr>
      <w:bookmarkStart w:id="27" w:name="_Toc409088194"/>
      <w:r>
        <w:t>7</w:t>
      </w:r>
      <w:r w:rsidR="00340514" w:rsidRPr="008677ED">
        <w:t xml:space="preserve">. </w:t>
      </w:r>
      <w:bookmarkStart w:id="28" w:name="_Toc278529882"/>
      <w:r w:rsidR="00340514" w:rsidRPr="008677ED">
        <w:t xml:space="preserve">Projektets </w:t>
      </w:r>
      <w:bookmarkEnd w:id="28"/>
      <w:r w:rsidR="00340514" w:rsidRPr="008677ED">
        <w:t>tidsplan</w:t>
      </w:r>
      <w:bookmarkEnd w:id="27"/>
    </w:p>
    <w:p w:rsidR="00A17261" w:rsidRDefault="00A17261" w:rsidP="00A17261">
      <w:pPr>
        <w:rPr>
          <w:rFonts w:ascii="Arial" w:hAnsi="Arial" w:cs="Arial"/>
        </w:rPr>
      </w:pPr>
    </w:p>
    <w:p w:rsidR="00A17261" w:rsidRDefault="00A17261" w:rsidP="00A17261">
      <w:pPr>
        <w:rPr>
          <w:rFonts w:ascii="Arial" w:hAnsi="Arial" w:cs="Arial"/>
        </w:rPr>
      </w:pPr>
      <w:r>
        <w:rPr>
          <w:rFonts w:ascii="Arial" w:hAnsi="Arial" w:cs="Arial"/>
        </w:rPr>
        <w:t>7</w:t>
      </w:r>
      <w:r w:rsidRPr="008677ED">
        <w:rPr>
          <w:rFonts w:ascii="Arial" w:hAnsi="Arial" w:cs="Arial"/>
        </w:rPr>
        <w:t>.1. Tidsplan</w:t>
      </w:r>
    </w:p>
    <w:p w:rsidR="00A17261" w:rsidRDefault="00A17261" w:rsidP="00A17261">
      <w:pPr>
        <w:rPr>
          <w:color w:val="1F497D"/>
        </w:rPr>
      </w:pPr>
      <w:r>
        <w:rPr>
          <w:rFonts w:ascii="Calibri" w:eastAsia="Calibri" w:hAnsi="Calibri" w:cs="Calibri"/>
          <w:sz w:val="22"/>
          <w:szCs w:val="22"/>
          <w:lang w:eastAsia="da-DK"/>
        </w:rPr>
        <w:t>Hovedtidsplanen er grafisk illustreret i nedenstående figur</w:t>
      </w:r>
    </w:p>
    <w:p w:rsidR="00A17261" w:rsidRDefault="00A17261" w:rsidP="007D25C7">
      <w:r>
        <w:rPr>
          <w:noProof/>
          <w:lang w:eastAsia="da-DK"/>
        </w:rPr>
        <w:lastRenderedPageBreak/>
        <w:drawing>
          <wp:inline distT="0" distB="0" distL="0" distR="0" wp14:anchorId="76C545CD" wp14:editId="0913B6F2">
            <wp:extent cx="6120765" cy="3657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657600"/>
                    </a:xfrm>
                    <a:prstGeom prst="rect">
                      <a:avLst/>
                    </a:prstGeom>
                    <a:noFill/>
                  </pic:spPr>
                </pic:pic>
              </a:graphicData>
            </a:graphic>
          </wp:inline>
        </w:drawing>
      </w:r>
    </w:p>
    <w:p w:rsidR="00A17261" w:rsidRDefault="00A17261" w:rsidP="00755E69"/>
    <w:p w:rsidR="00755E69" w:rsidRDefault="00755E69" w:rsidP="00755E69">
      <w:r>
        <w:t xml:space="preserve">Projektet </w:t>
      </w:r>
      <w:r w:rsidR="0063156D">
        <w:t xml:space="preserve">er opdelt i </w:t>
      </w:r>
      <w:r w:rsidR="00F3098A">
        <w:t>tre arbejdspakker</w:t>
      </w:r>
      <w:r w:rsidR="00A17261">
        <w:t xml:space="preserve"> fælles for ERST, SKAT og Danmarks Statistik.</w:t>
      </w:r>
      <w:r w:rsidR="0063156D">
        <w:t xml:space="preserve">. </w:t>
      </w:r>
    </w:p>
    <w:p w:rsidR="00F3098A" w:rsidRDefault="00F3098A" w:rsidP="00F3098A">
      <w:pPr>
        <w:pStyle w:val="Listeafsnit"/>
        <w:numPr>
          <w:ilvl w:val="0"/>
          <w:numId w:val="35"/>
        </w:numPr>
      </w:pPr>
      <w:r>
        <w:t>Adresser i DST ESR – løsningsarkitektur og –design</w:t>
      </w:r>
      <w:r>
        <w:tab/>
      </w:r>
      <w:r>
        <w:tab/>
        <w:t>frist 1. april 2015</w:t>
      </w:r>
    </w:p>
    <w:p w:rsidR="00F3098A" w:rsidRDefault="00F3098A" w:rsidP="00F3098A">
      <w:pPr>
        <w:pStyle w:val="Listeafsnit"/>
        <w:numPr>
          <w:ilvl w:val="0"/>
          <w:numId w:val="35"/>
        </w:numPr>
      </w:pPr>
      <w:r>
        <w:t>Adresser i DST ESR – Udvikling og test</w:t>
      </w:r>
      <w:r>
        <w:tab/>
      </w:r>
      <w:r>
        <w:tab/>
        <w:t>frist 1. juli 2016</w:t>
      </w:r>
    </w:p>
    <w:p w:rsidR="00F3098A" w:rsidRPr="008677ED" w:rsidRDefault="00F3098A" w:rsidP="00F3098A">
      <w:pPr>
        <w:pStyle w:val="Listeafsnit"/>
        <w:numPr>
          <w:ilvl w:val="0"/>
          <w:numId w:val="35"/>
        </w:numPr>
      </w:pPr>
      <w:r>
        <w:t>Adresser i DST ESR – Idriftsættelse</w:t>
      </w:r>
      <w:r>
        <w:tab/>
      </w:r>
      <w:r>
        <w:tab/>
      </w:r>
      <w:r>
        <w:tab/>
        <w:t>frist 31. 12 2016</w:t>
      </w:r>
    </w:p>
    <w:p w:rsidR="00340514" w:rsidRPr="008677ED" w:rsidRDefault="00340514" w:rsidP="00AC1D1D">
      <w:pPr>
        <w:pStyle w:val="MPBrdtekst"/>
        <w:rPr>
          <w:rFonts w:ascii="Arial" w:hAnsi="Arial" w:cs="Arial"/>
          <w:sz w:val="24"/>
          <w:szCs w:val="24"/>
        </w:rPr>
      </w:pPr>
    </w:p>
    <w:p w:rsidR="00340514" w:rsidRPr="008677ED" w:rsidRDefault="00F3098A" w:rsidP="00AC1D1D">
      <w:pPr>
        <w:pStyle w:val="MP1Overskriftsniveau"/>
      </w:pPr>
      <w:bookmarkStart w:id="29" w:name="_Toc278529886"/>
      <w:bookmarkStart w:id="30" w:name="_Toc409088195"/>
      <w:r>
        <w:t>8</w:t>
      </w:r>
      <w:r w:rsidR="00340514" w:rsidRPr="008677ED">
        <w:t>. Projektets risici</w:t>
      </w:r>
      <w:bookmarkEnd w:id="29"/>
      <w:bookmarkEnd w:id="30"/>
      <w:r w:rsidR="00340514" w:rsidRPr="008677ED">
        <w:t xml:space="preserve"> </w:t>
      </w:r>
    </w:p>
    <w:p w:rsidR="00340514" w:rsidRPr="008677ED" w:rsidRDefault="00340514" w:rsidP="001B6CC7">
      <w:pPr>
        <w:rPr>
          <w:rFonts w:ascii="Arial" w:hAnsi="Arial" w:cs="Arial"/>
        </w:rPr>
      </w:pPr>
      <w:bookmarkStart w:id="31" w:name="_Toc273614534"/>
      <w:bookmarkStart w:id="32" w:name="_Toc278529887"/>
      <w:bookmarkEnd w:id="31"/>
    </w:p>
    <w:p w:rsidR="00340514" w:rsidRPr="008677ED" w:rsidRDefault="00F3098A" w:rsidP="001B6CC7">
      <w:pPr>
        <w:rPr>
          <w:rFonts w:ascii="Arial" w:hAnsi="Arial" w:cs="Arial"/>
        </w:rPr>
      </w:pPr>
      <w:r>
        <w:rPr>
          <w:rFonts w:ascii="Arial" w:hAnsi="Arial" w:cs="Arial"/>
        </w:rPr>
        <w:t>8.1.</w:t>
      </w:r>
      <w:r w:rsidR="00340514" w:rsidRPr="008677ED">
        <w:rPr>
          <w:rFonts w:ascii="Arial" w:hAnsi="Arial" w:cs="Arial"/>
        </w:rPr>
        <w:t xml:space="preserve"> Projektets risikostyring</w:t>
      </w:r>
      <w:bookmarkEnd w:id="32"/>
    </w:p>
    <w:p w:rsidR="00EE4C90" w:rsidRPr="008677ED" w:rsidRDefault="00EE4C90" w:rsidP="00AC1D1D">
      <w:pPr>
        <w:pStyle w:val="MPBrdtekst"/>
        <w:rPr>
          <w:color w:val="595959"/>
        </w:rPr>
      </w:pPr>
      <w:r w:rsidRPr="0033168E">
        <w:rPr>
          <w:sz w:val="24"/>
          <w:szCs w:val="24"/>
        </w:rPr>
        <w:t xml:space="preserve">Listen over risici vil blive opdateret og ajourført </w:t>
      </w:r>
      <w:r w:rsidR="00F3098A">
        <w:rPr>
          <w:sz w:val="24"/>
          <w:szCs w:val="24"/>
        </w:rPr>
        <w:t>kvartalsvist</w:t>
      </w:r>
      <w:r>
        <w:rPr>
          <w:sz w:val="24"/>
          <w:szCs w:val="24"/>
        </w:rPr>
        <w:t xml:space="preserve"> af projektlederen</w:t>
      </w:r>
      <w:r w:rsidRPr="0033168E">
        <w:rPr>
          <w:sz w:val="24"/>
          <w:szCs w:val="24"/>
        </w:rPr>
        <w:t xml:space="preserve">, og der kan dermed løbende indskrives yderligere risici på listen. </w:t>
      </w:r>
      <w:r w:rsidRPr="00F3098A">
        <w:rPr>
          <w:sz w:val="24"/>
          <w:szCs w:val="24"/>
          <w:highlight w:val="yellow"/>
        </w:rPr>
        <w:t>Risici fremsendes til orientering til hvert styregruppemøde. De højeste risici vil blive fremlagt for styregruppen, og det vil blive vurderet om der er behov for behandling i form af reducerende tiltag eller beredskabsplan.</w:t>
      </w:r>
    </w:p>
    <w:p w:rsidR="00340514" w:rsidRPr="008677ED" w:rsidRDefault="00340514" w:rsidP="00AC1D1D">
      <w:pPr>
        <w:pStyle w:val="MPBrdtekst"/>
      </w:pPr>
    </w:p>
    <w:p w:rsidR="00340514" w:rsidRPr="008677ED" w:rsidRDefault="00F3098A" w:rsidP="001B6CC7">
      <w:pPr>
        <w:rPr>
          <w:rFonts w:ascii="Arial" w:hAnsi="Arial" w:cs="Arial"/>
        </w:rPr>
      </w:pPr>
      <w:bookmarkStart w:id="33" w:name="_Toc278529888"/>
      <w:r>
        <w:rPr>
          <w:rFonts w:ascii="Arial" w:hAnsi="Arial" w:cs="Arial"/>
        </w:rPr>
        <w:t>8</w:t>
      </w:r>
      <w:r w:rsidR="00340514" w:rsidRPr="008677ED">
        <w:rPr>
          <w:rFonts w:ascii="Arial" w:hAnsi="Arial" w:cs="Arial"/>
        </w:rPr>
        <w:t>.2. Projektets vigtigste risici</w:t>
      </w:r>
      <w:bookmarkEnd w:id="33"/>
    </w:p>
    <w:p w:rsidR="00340514" w:rsidRDefault="00EE4C90" w:rsidP="00AC1D1D">
      <w:pPr>
        <w:pStyle w:val="MPBrdtekst"/>
        <w:rPr>
          <w:sz w:val="24"/>
          <w:szCs w:val="24"/>
        </w:rPr>
      </w:pPr>
      <w:r w:rsidRPr="0033168E">
        <w:rPr>
          <w:sz w:val="24"/>
          <w:szCs w:val="24"/>
        </w:rPr>
        <w:t xml:space="preserve">Nedenfor er </w:t>
      </w:r>
      <w:r w:rsidRPr="00570978">
        <w:rPr>
          <w:sz w:val="24"/>
          <w:szCs w:val="24"/>
        </w:rPr>
        <w:t>risici</w:t>
      </w:r>
      <w:r w:rsidRPr="0033168E">
        <w:rPr>
          <w:sz w:val="24"/>
          <w:szCs w:val="24"/>
        </w:rPr>
        <w:t xml:space="preserve"> med den højeste risikoværdi fra risikoanalysen indsat.</w:t>
      </w:r>
    </w:p>
    <w:p w:rsidR="00EE4C90" w:rsidRPr="008677ED" w:rsidRDefault="00EE4C90" w:rsidP="00AC1D1D">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945"/>
        <w:gridCol w:w="2206"/>
        <w:gridCol w:w="1269"/>
        <w:gridCol w:w="4873"/>
      </w:tblGrid>
      <w:tr w:rsidR="00F3098A" w:rsidRPr="008677ED" w:rsidTr="00506ACF">
        <w:tc>
          <w:tcPr>
            <w:tcW w:w="945" w:type="dxa"/>
            <w:shd w:val="clear" w:color="auto" w:fill="84929B"/>
            <w:vAlign w:val="center"/>
          </w:tcPr>
          <w:p w:rsidR="00F3098A" w:rsidRPr="008677ED" w:rsidRDefault="00F3098A" w:rsidP="00412A89">
            <w:pPr>
              <w:pStyle w:val="MPBrdtekst"/>
              <w:jc w:val="left"/>
              <w:rPr>
                <w:rFonts w:ascii="Arial" w:hAnsi="Arial" w:cs="Arial"/>
                <w:color w:val="FFFFFF"/>
                <w:sz w:val="20"/>
                <w:szCs w:val="20"/>
              </w:rPr>
            </w:pPr>
            <w:r w:rsidRPr="008677ED">
              <w:rPr>
                <w:rFonts w:ascii="Arial" w:hAnsi="Arial" w:cs="Arial"/>
                <w:bCs/>
                <w:color w:val="FFFFFF"/>
                <w:sz w:val="20"/>
                <w:szCs w:val="20"/>
              </w:rPr>
              <w:t>Risiko id</w:t>
            </w:r>
          </w:p>
        </w:tc>
        <w:tc>
          <w:tcPr>
            <w:tcW w:w="2206" w:type="dxa"/>
            <w:shd w:val="clear" w:color="auto" w:fill="84929B"/>
            <w:vAlign w:val="center"/>
          </w:tcPr>
          <w:p w:rsidR="00F3098A" w:rsidRPr="008677ED" w:rsidRDefault="00F3098A" w:rsidP="00412A89">
            <w:pPr>
              <w:pStyle w:val="MPBrdtekst"/>
              <w:jc w:val="left"/>
              <w:rPr>
                <w:rFonts w:ascii="Arial" w:hAnsi="Arial" w:cs="Arial"/>
                <w:color w:val="FFFFFF"/>
                <w:sz w:val="20"/>
                <w:szCs w:val="20"/>
              </w:rPr>
            </w:pPr>
            <w:r w:rsidRPr="008677ED">
              <w:rPr>
                <w:rFonts w:ascii="Arial" w:hAnsi="Arial" w:cs="Arial"/>
                <w:bCs/>
                <w:color w:val="FFFFFF"/>
                <w:sz w:val="20"/>
                <w:szCs w:val="20"/>
              </w:rPr>
              <w:t>Indhold</w:t>
            </w:r>
          </w:p>
        </w:tc>
        <w:tc>
          <w:tcPr>
            <w:tcW w:w="1269" w:type="dxa"/>
            <w:shd w:val="clear" w:color="auto" w:fill="84929B"/>
            <w:vAlign w:val="center"/>
          </w:tcPr>
          <w:p w:rsidR="00F3098A" w:rsidRPr="008677ED" w:rsidRDefault="00F3098A" w:rsidP="00412A89">
            <w:pPr>
              <w:pStyle w:val="MPBrdtekst"/>
              <w:jc w:val="center"/>
              <w:rPr>
                <w:rFonts w:ascii="Arial" w:hAnsi="Arial" w:cs="Arial"/>
                <w:bCs/>
                <w:color w:val="FFFFFF"/>
                <w:sz w:val="20"/>
                <w:szCs w:val="20"/>
              </w:rPr>
            </w:pPr>
            <w:r w:rsidRPr="008677ED">
              <w:rPr>
                <w:rFonts w:ascii="Arial" w:hAnsi="Arial" w:cs="Arial"/>
                <w:bCs/>
                <w:color w:val="FFFFFF"/>
                <w:sz w:val="20"/>
                <w:szCs w:val="20"/>
              </w:rPr>
              <w:t xml:space="preserve">Risikoværdi </w:t>
            </w:r>
          </w:p>
          <w:p w:rsidR="00F3098A" w:rsidRPr="008677ED" w:rsidRDefault="00F3098A" w:rsidP="00412A89">
            <w:pPr>
              <w:pStyle w:val="MPBrdtekst"/>
              <w:jc w:val="center"/>
              <w:rPr>
                <w:rFonts w:ascii="Arial" w:hAnsi="Arial" w:cs="Arial"/>
                <w:color w:val="FFFFFF"/>
                <w:sz w:val="20"/>
                <w:szCs w:val="20"/>
              </w:rPr>
            </w:pPr>
            <w:r w:rsidRPr="008677ED">
              <w:rPr>
                <w:rFonts w:ascii="Arial" w:hAnsi="Arial" w:cs="Arial"/>
                <w:bCs/>
                <w:color w:val="FFFFFF"/>
                <w:sz w:val="20"/>
                <w:szCs w:val="20"/>
              </w:rPr>
              <w:t>(S*K)=X</w:t>
            </w:r>
          </w:p>
        </w:tc>
        <w:tc>
          <w:tcPr>
            <w:tcW w:w="4873" w:type="dxa"/>
            <w:shd w:val="clear" w:color="auto" w:fill="84929B"/>
            <w:vAlign w:val="center"/>
          </w:tcPr>
          <w:p w:rsidR="00F3098A" w:rsidRPr="008677ED" w:rsidRDefault="00F3098A" w:rsidP="00412A89">
            <w:pPr>
              <w:pStyle w:val="MPBrdtekst"/>
              <w:jc w:val="left"/>
              <w:rPr>
                <w:rFonts w:ascii="Arial" w:hAnsi="Arial" w:cs="Arial"/>
                <w:color w:val="FFFFFF"/>
                <w:sz w:val="20"/>
                <w:szCs w:val="20"/>
              </w:rPr>
            </w:pPr>
            <w:r w:rsidRPr="008677ED">
              <w:rPr>
                <w:rFonts w:ascii="Arial" w:hAnsi="Arial" w:cs="Arial"/>
                <w:bCs/>
                <w:color w:val="FFFFFF"/>
                <w:sz w:val="20"/>
                <w:szCs w:val="20"/>
              </w:rPr>
              <w:t>Reducerende tiltag</w:t>
            </w:r>
          </w:p>
        </w:tc>
      </w:tr>
      <w:tr w:rsidR="00F3098A" w:rsidRPr="008677ED" w:rsidTr="00506ACF">
        <w:tc>
          <w:tcPr>
            <w:tcW w:w="945" w:type="dxa"/>
            <w:vAlign w:val="center"/>
          </w:tcPr>
          <w:p w:rsidR="00F3098A" w:rsidRPr="008677ED" w:rsidRDefault="00F3098A" w:rsidP="008B34FA">
            <w:pPr>
              <w:rPr>
                <w:rFonts w:ascii="Arial" w:hAnsi="Arial" w:cs="Arial"/>
                <w:b/>
                <w:bCs/>
                <w:sz w:val="20"/>
                <w:szCs w:val="20"/>
              </w:rPr>
            </w:pPr>
            <w:r>
              <w:rPr>
                <w:rFonts w:ascii="Arial" w:hAnsi="Arial" w:cs="Arial"/>
                <w:b/>
                <w:bCs/>
                <w:sz w:val="20"/>
                <w:szCs w:val="20"/>
              </w:rPr>
              <w:t>1</w:t>
            </w:r>
          </w:p>
        </w:tc>
        <w:tc>
          <w:tcPr>
            <w:tcW w:w="2206" w:type="dxa"/>
          </w:tcPr>
          <w:p w:rsidR="00F3098A" w:rsidRPr="008677ED" w:rsidRDefault="00F3098A" w:rsidP="00EE4C90">
            <w:pPr>
              <w:pStyle w:val="MPBrdtekst"/>
              <w:rPr>
                <w:rFonts w:ascii="Arial" w:hAnsi="Arial" w:cs="Arial"/>
                <w:sz w:val="20"/>
                <w:szCs w:val="20"/>
              </w:rPr>
            </w:pPr>
          </w:p>
        </w:tc>
        <w:tc>
          <w:tcPr>
            <w:tcW w:w="1269" w:type="dxa"/>
          </w:tcPr>
          <w:p w:rsidR="00F3098A" w:rsidRPr="008677ED" w:rsidRDefault="00F3098A" w:rsidP="00412A89">
            <w:pPr>
              <w:pStyle w:val="MPBrdtekst"/>
              <w:jc w:val="center"/>
              <w:rPr>
                <w:rFonts w:ascii="Arial" w:hAnsi="Arial" w:cs="Arial"/>
                <w:sz w:val="20"/>
                <w:szCs w:val="20"/>
              </w:rPr>
            </w:pPr>
          </w:p>
        </w:tc>
        <w:tc>
          <w:tcPr>
            <w:tcW w:w="4873" w:type="dxa"/>
          </w:tcPr>
          <w:p w:rsidR="00F3098A" w:rsidRPr="008677ED" w:rsidRDefault="00F3098A" w:rsidP="004728B7">
            <w:pPr>
              <w:pStyle w:val="MPBrdtekst"/>
              <w:rPr>
                <w:rFonts w:ascii="Arial" w:hAnsi="Arial" w:cs="Arial"/>
                <w:sz w:val="20"/>
                <w:szCs w:val="20"/>
              </w:rPr>
            </w:pPr>
          </w:p>
        </w:tc>
      </w:tr>
      <w:tr w:rsidR="00F3098A" w:rsidRPr="008677ED" w:rsidTr="00506ACF">
        <w:tc>
          <w:tcPr>
            <w:tcW w:w="945" w:type="dxa"/>
            <w:vAlign w:val="center"/>
          </w:tcPr>
          <w:p w:rsidR="00F3098A" w:rsidRPr="008677ED" w:rsidRDefault="00F3098A" w:rsidP="008B34FA">
            <w:pPr>
              <w:rPr>
                <w:rFonts w:ascii="Arial" w:hAnsi="Arial" w:cs="Arial"/>
                <w:sz w:val="20"/>
                <w:szCs w:val="20"/>
              </w:rPr>
            </w:pPr>
            <w:r>
              <w:rPr>
                <w:rFonts w:ascii="Arial" w:hAnsi="Arial" w:cs="Arial"/>
                <w:sz w:val="20"/>
                <w:szCs w:val="20"/>
              </w:rPr>
              <w:t>2</w:t>
            </w:r>
          </w:p>
        </w:tc>
        <w:tc>
          <w:tcPr>
            <w:tcW w:w="2206" w:type="dxa"/>
          </w:tcPr>
          <w:p w:rsidR="00F3098A" w:rsidRPr="008677ED" w:rsidRDefault="00F3098A" w:rsidP="008B34FA">
            <w:pPr>
              <w:pStyle w:val="MPBrdtekst"/>
              <w:rPr>
                <w:rFonts w:ascii="Arial" w:hAnsi="Arial" w:cs="Arial"/>
                <w:sz w:val="20"/>
                <w:szCs w:val="20"/>
              </w:rPr>
            </w:pPr>
          </w:p>
        </w:tc>
        <w:tc>
          <w:tcPr>
            <w:tcW w:w="1269" w:type="dxa"/>
          </w:tcPr>
          <w:p w:rsidR="00F3098A" w:rsidRPr="008677ED" w:rsidRDefault="00F3098A" w:rsidP="00412A89">
            <w:pPr>
              <w:pStyle w:val="MPBrdtekst"/>
              <w:jc w:val="center"/>
              <w:rPr>
                <w:rFonts w:ascii="Arial" w:hAnsi="Arial" w:cs="Arial"/>
                <w:sz w:val="20"/>
                <w:szCs w:val="20"/>
              </w:rPr>
            </w:pPr>
          </w:p>
        </w:tc>
        <w:tc>
          <w:tcPr>
            <w:tcW w:w="4873" w:type="dxa"/>
          </w:tcPr>
          <w:p w:rsidR="00F3098A" w:rsidRPr="008677ED" w:rsidRDefault="00F3098A" w:rsidP="008B34FA">
            <w:pPr>
              <w:pStyle w:val="MPBrdtekst"/>
              <w:rPr>
                <w:rFonts w:ascii="Arial" w:hAnsi="Arial" w:cs="Arial"/>
                <w:sz w:val="20"/>
                <w:szCs w:val="20"/>
              </w:rPr>
            </w:pPr>
          </w:p>
        </w:tc>
      </w:tr>
      <w:tr w:rsidR="00F3098A" w:rsidRPr="008677ED" w:rsidTr="00506ACF">
        <w:tc>
          <w:tcPr>
            <w:tcW w:w="945" w:type="dxa"/>
            <w:vAlign w:val="center"/>
          </w:tcPr>
          <w:p w:rsidR="00F3098A" w:rsidRPr="008677ED" w:rsidRDefault="00F3098A" w:rsidP="008B34FA">
            <w:pPr>
              <w:rPr>
                <w:rFonts w:ascii="Arial" w:hAnsi="Arial" w:cs="Arial"/>
                <w:sz w:val="20"/>
                <w:szCs w:val="20"/>
              </w:rPr>
            </w:pPr>
            <w:r>
              <w:rPr>
                <w:rFonts w:ascii="Arial" w:hAnsi="Arial" w:cs="Arial"/>
                <w:sz w:val="20"/>
                <w:szCs w:val="20"/>
              </w:rPr>
              <w:t>3</w:t>
            </w:r>
          </w:p>
        </w:tc>
        <w:tc>
          <w:tcPr>
            <w:tcW w:w="2206" w:type="dxa"/>
          </w:tcPr>
          <w:p w:rsidR="00F3098A" w:rsidRPr="008677ED" w:rsidRDefault="00F3098A" w:rsidP="008B34FA">
            <w:pPr>
              <w:pStyle w:val="MPBrdtekst"/>
              <w:rPr>
                <w:rFonts w:ascii="Arial" w:hAnsi="Arial" w:cs="Arial"/>
                <w:sz w:val="20"/>
                <w:szCs w:val="20"/>
              </w:rPr>
            </w:pPr>
          </w:p>
        </w:tc>
        <w:tc>
          <w:tcPr>
            <w:tcW w:w="1269" w:type="dxa"/>
          </w:tcPr>
          <w:p w:rsidR="00F3098A" w:rsidRPr="008677ED" w:rsidRDefault="00F3098A" w:rsidP="00412A89">
            <w:pPr>
              <w:pStyle w:val="MPBrdtekst"/>
              <w:jc w:val="center"/>
              <w:rPr>
                <w:rFonts w:ascii="Arial" w:hAnsi="Arial" w:cs="Arial"/>
                <w:sz w:val="20"/>
                <w:szCs w:val="20"/>
              </w:rPr>
            </w:pPr>
          </w:p>
        </w:tc>
        <w:tc>
          <w:tcPr>
            <w:tcW w:w="4873" w:type="dxa"/>
          </w:tcPr>
          <w:p w:rsidR="00F3098A" w:rsidRPr="008677ED" w:rsidRDefault="00F3098A" w:rsidP="00C74382">
            <w:pPr>
              <w:pStyle w:val="MPBrdtekst"/>
              <w:rPr>
                <w:rFonts w:ascii="Arial" w:hAnsi="Arial" w:cs="Arial"/>
                <w:sz w:val="20"/>
                <w:szCs w:val="20"/>
              </w:rPr>
            </w:pPr>
          </w:p>
        </w:tc>
      </w:tr>
      <w:tr w:rsidR="00F3098A" w:rsidRPr="008677ED" w:rsidTr="00506ACF">
        <w:tc>
          <w:tcPr>
            <w:tcW w:w="945" w:type="dxa"/>
            <w:vAlign w:val="center"/>
          </w:tcPr>
          <w:p w:rsidR="00F3098A" w:rsidRPr="008677ED" w:rsidRDefault="00F3098A" w:rsidP="008B34FA">
            <w:pPr>
              <w:rPr>
                <w:rFonts w:ascii="Arial" w:hAnsi="Arial" w:cs="Arial"/>
                <w:sz w:val="20"/>
                <w:szCs w:val="20"/>
              </w:rPr>
            </w:pPr>
            <w:r>
              <w:rPr>
                <w:rFonts w:ascii="Arial" w:hAnsi="Arial" w:cs="Arial"/>
                <w:sz w:val="20"/>
                <w:szCs w:val="20"/>
              </w:rPr>
              <w:t>4</w:t>
            </w:r>
          </w:p>
        </w:tc>
        <w:tc>
          <w:tcPr>
            <w:tcW w:w="2206" w:type="dxa"/>
          </w:tcPr>
          <w:p w:rsidR="00F3098A" w:rsidRPr="008677ED" w:rsidRDefault="00F3098A" w:rsidP="008B34FA">
            <w:pPr>
              <w:pStyle w:val="MPBrdtekst"/>
              <w:rPr>
                <w:rFonts w:ascii="Arial" w:hAnsi="Arial" w:cs="Arial"/>
                <w:sz w:val="20"/>
                <w:szCs w:val="20"/>
              </w:rPr>
            </w:pPr>
          </w:p>
        </w:tc>
        <w:tc>
          <w:tcPr>
            <w:tcW w:w="1269" w:type="dxa"/>
          </w:tcPr>
          <w:p w:rsidR="00F3098A" w:rsidRPr="008677ED" w:rsidRDefault="00F3098A" w:rsidP="00412A89">
            <w:pPr>
              <w:pStyle w:val="MPBrdtekst"/>
              <w:jc w:val="center"/>
              <w:rPr>
                <w:rFonts w:ascii="Arial" w:hAnsi="Arial" w:cs="Arial"/>
                <w:sz w:val="20"/>
                <w:szCs w:val="20"/>
              </w:rPr>
            </w:pPr>
          </w:p>
        </w:tc>
        <w:tc>
          <w:tcPr>
            <w:tcW w:w="4873" w:type="dxa"/>
          </w:tcPr>
          <w:p w:rsidR="00F3098A" w:rsidRPr="008677ED" w:rsidRDefault="00F3098A" w:rsidP="008B34FA">
            <w:pPr>
              <w:pStyle w:val="MPBrdtekst"/>
              <w:rPr>
                <w:rFonts w:ascii="Arial" w:hAnsi="Arial" w:cs="Arial"/>
                <w:sz w:val="20"/>
                <w:szCs w:val="20"/>
              </w:rPr>
            </w:pPr>
          </w:p>
        </w:tc>
      </w:tr>
      <w:tr w:rsidR="00F3098A" w:rsidRPr="008677ED" w:rsidTr="00506ACF">
        <w:tc>
          <w:tcPr>
            <w:tcW w:w="945" w:type="dxa"/>
            <w:vAlign w:val="center"/>
          </w:tcPr>
          <w:p w:rsidR="00F3098A" w:rsidRPr="008677ED" w:rsidRDefault="00F3098A" w:rsidP="008B34FA">
            <w:pPr>
              <w:rPr>
                <w:rFonts w:ascii="Arial" w:hAnsi="Arial" w:cs="Arial"/>
                <w:sz w:val="20"/>
                <w:szCs w:val="20"/>
              </w:rPr>
            </w:pPr>
            <w:r>
              <w:rPr>
                <w:rFonts w:ascii="Arial" w:hAnsi="Arial" w:cs="Arial"/>
                <w:sz w:val="20"/>
                <w:szCs w:val="20"/>
              </w:rPr>
              <w:t>5</w:t>
            </w:r>
          </w:p>
        </w:tc>
        <w:tc>
          <w:tcPr>
            <w:tcW w:w="2206" w:type="dxa"/>
          </w:tcPr>
          <w:p w:rsidR="00F3098A" w:rsidRPr="008677ED" w:rsidRDefault="00F3098A" w:rsidP="008B34FA">
            <w:pPr>
              <w:pStyle w:val="MPBrdtekst"/>
              <w:rPr>
                <w:rFonts w:ascii="Arial" w:hAnsi="Arial" w:cs="Arial"/>
                <w:sz w:val="20"/>
                <w:szCs w:val="20"/>
              </w:rPr>
            </w:pPr>
          </w:p>
        </w:tc>
        <w:tc>
          <w:tcPr>
            <w:tcW w:w="1269" w:type="dxa"/>
          </w:tcPr>
          <w:p w:rsidR="00F3098A" w:rsidRPr="008677ED" w:rsidRDefault="00F3098A" w:rsidP="00412A89">
            <w:pPr>
              <w:pStyle w:val="MPBrdtekst"/>
              <w:jc w:val="center"/>
              <w:rPr>
                <w:rFonts w:ascii="Arial" w:hAnsi="Arial" w:cs="Arial"/>
                <w:sz w:val="20"/>
                <w:szCs w:val="20"/>
              </w:rPr>
            </w:pPr>
          </w:p>
        </w:tc>
        <w:tc>
          <w:tcPr>
            <w:tcW w:w="4873" w:type="dxa"/>
          </w:tcPr>
          <w:p w:rsidR="00F3098A" w:rsidRPr="008677ED" w:rsidRDefault="00F3098A" w:rsidP="008B34FA">
            <w:pPr>
              <w:pStyle w:val="MPBrdtekst"/>
              <w:rPr>
                <w:rFonts w:ascii="Arial" w:hAnsi="Arial" w:cs="Arial"/>
                <w:sz w:val="20"/>
                <w:szCs w:val="20"/>
              </w:rPr>
            </w:pPr>
          </w:p>
        </w:tc>
      </w:tr>
      <w:tr w:rsidR="00F3098A" w:rsidRPr="008677ED" w:rsidTr="00506ACF">
        <w:tc>
          <w:tcPr>
            <w:tcW w:w="945" w:type="dxa"/>
            <w:vAlign w:val="center"/>
          </w:tcPr>
          <w:p w:rsidR="00F3098A" w:rsidRPr="008677ED" w:rsidRDefault="00F3098A" w:rsidP="008B34FA">
            <w:pPr>
              <w:rPr>
                <w:rFonts w:ascii="Arial" w:hAnsi="Arial" w:cs="Arial"/>
                <w:sz w:val="20"/>
                <w:szCs w:val="20"/>
              </w:rPr>
            </w:pPr>
            <w:r>
              <w:rPr>
                <w:rFonts w:ascii="Arial" w:hAnsi="Arial" w:cs="Arial"/>
                <w:sz w:val="20"/>
                <w:szCs w:val="20"/>
              </w:rPr>
              <w:lastRenderedPageBreak/>
              <w:t>6</w:t>
            </w:r>
          </w:p>
        </w:tc>
        <w:tc>
          <w:tcPr>
            <w:tcW w:w="2206" w:type="dxa"/>
          </w:tcPr>
          <w:p w:rsidR="00F3098A" w:rsidRPr="008677ED" w:rsidRDefault="00F3098A" w:rsidP="008B34FA">
            <w:pPr>
              <w:pStyle w:val="MPBrdtekst"/>
              <w:rPr>
                <w:rFonts w:ascii="Arial" w:hAnsi="Arial" w:cs="Arial"/>
                <w:sz w:val="20"/>
                <w:szCs w:val="20"/>
              </w:rPr>
            </w:pPr>
          </w:p>
        </w:tc>
        <w:tc>
          <w:tcPr>
            <w:tcW w:w="1269" w:type="dxa"/>
          </w:tcPr>
          <w:p w:rsidR="00F3098A" w:rsidRPr="008677ED" w:rsidRDefault="00F3098A" w:rsidP="00412A89">
            <w:pPr>
              <w:pStyle w:val="MPBrdtekst"/>
              <w:jc w:val="center"/>
              <w:rPr>
                <w:rFonts w:ascii="Arial" w:hAnsi="Arial" w:cs="Arial"/>
                <w:sz w:val="20"/>
                <w:szCs w:val="20"/>
              </w:rPr>
            </w:pPr>
          </w:p>
        </w:tc>
        <w:tc>
          <w:tcPr>
            <w:tcW w:w="4873" w:type="dxa"/>
          </w:tcPr>
          <w:p w:rsidR="00F3098A" w:rsidRPr="008677ED" w:rsidRDefault="00F3098A" w:rsidP="00621CDB">
            <w:pPr>
              <w:pStyle w:val="MPBrdtekst"/>
              <w:rPr>
                <w:rFonts w:ascii="Arial" w:hAnsi="Arial" w:cs="Arial"/>
                <w:sz w:val="20"/>
                <w:szCs w:val="20"/>
              </w:rPr>
            </w:pPr>
          </w:p>
        </w:tc>
      </w:tr>
      <w:tr w:rsidR="00F3098A" w:rsidRPr="008677ED" w:rsidTr="00506ACF">
        <w:tc>
          <w:tcPr>
            <w:tcW w:w="945" w:type="dxa"/>
            <w:vAlign w:val="center"/>
          </w:tcPr>
          <w:p w:rsidR="00F3098A" w:rsidRDefault="00F3098A" w:rsidP="008B34FA">
            <w:pPr>
              <w:rPr>
                <w:rFonts w:ascii="Arial" w:hAnsi="Arial" w:cs="Arial"/>
                <w:sz w:val="20"/>
                <w:szCs w:val="20"/>
              </w:rPr>
            </w:pPr>
            <w:r>
              <w:rPr>
                <w:rFonts w:ascii="Arial" w:hAnsi="Arial" w:cs="Arial"/>
                <w:sz w:val="20"/>
                <w:szCs w:val="20"/>
              </w:rPr>
              <w:t>7</w:t>
            </w:r>
          </w:p>
        </w:tc>
        <w:tc>
          <w:tcPr>
            <w:tcW w:w="2206" w:type="dxa"/>
          </w:tcPr>
          <w:p w:rsidR="00F3098A" w:rsidRDefault="00F3098A" w:rsidP="008B34FA">
            <w:pPr>
              <w:pStyle w:val="MPBrdtekst"/>
              <w:rPr>
                <w:rFonts w:ascii="Arial" w:hAnsi="Arial" w:cs="Arial"/>
                <w:sz w:val="20"/>
                <w:szCs w:val="20"/>
              </w:rPr>
            </w:pPr>
          </w:p>
        </w:tc>
        <w:tc>
          <w:tcPr>
            <w:tcW w:w="1269" w:type="dxa"/>
          </w:tcPr>
          <w:p w:rsidR="00F3098A" w:rsidRPr="008677ED" w:rsidRDefault="00F3098A" w:rsidP="00412A89">
            <w:pPr>
              <w:pStyle w:val="MPBrdtekst"/>
              <w:jc w:val="center"/>
              <w:rPr>
                <w:rFonts w:ascii="Arial" w:hAnsi="Arial" w:cs="Arial"/>
                <w:sz w:val="20"/>
                <w:szCs w:val="20"/>
              </w:rPr>
            </w:pPr>
          </w:p>
        </w:tc>
        <w:tc>
          <w:tcPr>
            <w:tcW w:w="4873" w:type="dxa"/>
          </w:tcPr>
          <w:p w:rsidR="00F3098A" w:rsidRPr="008677ED" w:rsidRDefault="00F3098A" w:rsidP="008B34FA">
            <w:pPr>
              <w:pStyle w:val="MPBrdtekst"/>
              <w:rPr>
                <w:rFonts w:ascii="Arial" w:hAnsi="Arial" w:cs="Arial"/>
                <w:sz w:val="20"/>
                <w:szCs w:val="20"/>
              </w:rPr>
            </w:pPr>
          </w:p>
        </w:tc>
      </w:tr>
    </w:tbl>
    <w:p w:rsidR="00340514" w:rsidRPr="008677ED" w:rsidRDefault="00340514" w:rsidP="00AC1D1D">
      <w:pPr>
        <w:pStyle w:val="MPBrdtekst"/>
        <w:rPr>
          <w:color w:val="595959"/>
        </w:rPr>
      </w:pPr>
    </w:p>
    <w:p w:rsidR="00340514" w:rsidRPr="008677ED" w:rsidRDefault="00340514" w:rsidP="00AC1D1D">
      <w:pPr>
        <w:pStyle w:val="MPBrdtekst"/>
      </w:pPr>
    </w:p>
    <w:p w:rsidR="00340514" w:rsidRPr="008677ED" w:rsidRDefault="00340514" w:rsidP="00AC1D1D">
      <w:pPr>
        <w:pStyle w:val="MPBrdtekst"/>
      </w:pPr>
    </w:p>
    <w:p w:rsidR="00340514" w:rsidRPr="008677ED" w:rsidRDefault="00F3098A" w:rsidP="00AC1D1D">
      <w:pPr>
        <w:pStyle w:val="MP1Overskriftsniveau"/>
      </w:pPr>
      <w:bookmarkStart w:id="34" w:name="_Toc409088196"/>
      <w:r>
        <w:t>9</w:t>
      </w:r>
      <w:r w:rsidR="00340514" w:rsidRPr="008677ED">
        <w:t>. Kvalitetsplanlægning</w:t>
      </w:r>
      <w:bookmarkEnd w:id="34"/>
    </w:p>
    <w:p w:rsidR="00581362" w:rsidRDefault="00581362" w:rsidP="00581362">
      <w:pPr>
        <w:pStyle w:val="MPBrdtekst"/>
      </w:pPr>
      <w:bookmarkStart w:id="35" w:name="_Toc154472145"/>
      <w:bookmarkStart w:id="36" w:name="_Toc215395764"/>
      <w:r>
        <w:t xml:space="preserve">Formålet med kvalitetsplanen er at sikre, at projektets leverancer indeholder den rigtige funktionalitet og leveres i den fornødne kvalitet, således at projektets succeskriterier nås. </w:t>
      </w:r>
    </w:p>
    <w:p w:rsidR="00581362" w:rsidRPr="008677ED" w:rsidRDefault="00581362" w:rsidP="00581362">
      <w:pPr>
        <w:pStyle w:val="MPBrdtekst"/>
        <w:rPr>
          <w:color w:val="595959"/>
        </w:rPr>
      </w:pPr>
      <w:r>
        <w:t>Nedenfor er de overordnede kvalitetsplanlægningsaktiviteter beskrevet.</w:t>
      </w:r>
    </w:p>
    <w:p w:rsidR="00340514" w:rsidRPr="008677ED" w:rsidRDefault="00340514" w:rsidP="00AC1D1D">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93"/>
        <w:gridCol w:w="2348"/>
        <w:gridCol w:w="2418"/>
        <w:gridCol w:w="2395"/>
      </w:tblGrid>
      <w:tr w:rsidR="00340514" w:rsidRPr="008677ED" w:rsidTr="00AF0CB8">
        <w:tc>
          <w:tcPr>
            <w:tcW w:w="1366" w:type="pct"/>
            <w:shd w:val="clear" w:color="auto" w:fill="84929B"/>
          </w:tcPr>
          <w:p w:rsidR="00340514" w:rsidRPr="008677ED" w:rsidRDefault="00340514"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Produkt</w:t>
            </w:r>
          </w:p>
        </w:tc>
        <w:tc>
          <w:tcPr>
            <w:tcW w:w="1191" w:type="pct"/>
            <w:shd w:val="clear" w:color="auto" w:fill="84929B"/>
          </w:tcPr>
          <w:p w:rsidR="00340514" w:rsidRPr="008677ED" w:rsidRDefault="00340514" w:rsidP="009D32F3">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Kvalitetskrav (kriterier)</w:t>
            </w:r>
          </w:p>
        </w:tc>
        <w:tc>
          <w:tcPr>
            <w:tcW w:w="1227" w:type="pct"/>
            <w:shd w:val="clear" w:color="auto" w:fill="84929B"/>
          </w:tcPr>
          <w:p w:rsidR="00340514" w:rsidRPr="008677ED" w:rsidRDefault="00340514" w:rsidP="001C1E12">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Kvalitetsaktivitet (metode)</w:t>
            </w:r>
          </w:p>
        </w:tc>
        <w:tc>
          <w:tcPr>
            <w:tcW w:w="1215" w:type="pct"/>
            <w:shd w:val="clear" w:color="auto" w:fill="84929B"/>
          </w:tcPr>
          <w:p w:rsidR="00340514" w:rsidRPr="008677ED" w:rsidRDefault="00340514"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Ansvarlig</w:t>
            </w:r>
          </w:p>
        </w:tc>
      </w:tr>
      <w:tr w:rsidR="00AF0CB8" w:rsidRPr="008677ED" w:rsidTr="00AF0CB8">
        <w:tc>
          <w:tcPr>
            <w:tcW w:w="1366" w:type="pct"/>
          </w:tcPr>
          <w:p w:rsidR="00AF0CB8" w:rsidRPr="008677ED" w:rsidRDefault="00AF0CB8" w:rsidP="007063AD">
            <w:pPr>
              <w:spacing w:after="120" w:line="240" w:lineRule="auto"/>
              <w:rPr>
                <w:rFonts w:ascii="Arial" w:hAnsi="Arial" w:cs="Arial"/>
                <w:sz w:val="20"/>
                <w:szCs w:val="20"/>
              </w:rPr>
            </w:pPr>
          </w:p>
        </w:tc>
        <w:tc>
          <w:tcPr>
            <w:tcW w:w="1191" w:type="pct"/>
          </w:tcPr>
          <w:p w:rsidR="00AF0CB8" w:rsidRPr="008677ED" w:rsidRDefault="00AF0CB8" w:rsidP="007063AD">
            <w:pPr>
              <w:spacing w:after="120" w:line="240" w:lineRule="auto"/>
              <w:rPr>
                <w:rFonts w:ascii="Arial" w:hAnsi="Arial" w:cs="Arial"/>
                <w:sz w:val="20"/>
                <w:szCs w:val="20"/>
              </w:rPr>
            </w:pPr>
          </w:p>
        </w:tc>
        <w:tc>
          <w:tcPr>
            <w:tcW w:w="1227" w:type="pct"/>
          </w:tcPr>
          <w:p w:rsidR="00AF0CB8" w:rsidRPr="008677ED" w:rsidRDefault="00AF0CB8" w:rsidP="007063AD">
            <w:pPr>
              <w:spacing w:after="120" w:line="240" w:lineRule="auto"/>
              <w:rPr>
                <w:rFonts w:ascii="Arial" w:hAnsi="Arial" w:cs="Arial"/>
                <w:sz w:val="20"/>
                <w:szCs w:val="20"/>
              </w:rPr>
            </w:pPr>
          </w:p>
        </w:tc>
        <w:tc>
          <w:tcPr>
            <w:tcW w:w="1215" w:type="pct"/>
          </w:tcPr>
          <w:p w:rsidR="00AF0CB8" w:rsidRPr="008677ED" w:rsidRDefault="00AF0CB8" w:rsidP="007063AD">
            <w:pPr>
              <w:spacing w:after="120" w:line="240" w:lineRule="auto"/>
              <w:rPr>
                <w:rFonts w:ascii="Arial" w:hAnsi="Arial" w:cs="Arial"/>
                <w:sz w:val="20"/>
                <w:szCs w:val="20"/>
              </w:rPr>
            </w:pPr>
          </w:p>
        </w:tc>
      </w:tr>
      <w:tr w:rsidR="00C52C15" w:rsidRPr="008677ED" w:rsidTr="00324AD7">
        <w:tc>
          <w:tcPr>
            <w:tcW w:w="1366" w:type="pct"/>
          </w:tcPr>
          <w:p w:rsidR="00C52C15" w:rsidRPr="008677ED" w:rsidRDefault="00C52C15" w:rsidP="00324AD7">
            <w:pPr>
              <w:spacing w:after="120" w:line="240" w:lineRule="auto"/>
              <w:rPr>
                <w:rFonts w:ascii="Arial" w:hAnsi="Arial" w:cs="Arial"/>
                <w:sz w:val="20"/>
                <w:szCs w:val="20"/>
              </w:rPr>
            </w:pPr>
          </w:p>
        </w:tc>
        <w:tc>
          <w:tcPr>
            <w:tcW w:w="1191" w:type="pct"/>
          </w:tcPr>
          <w:p w:rsidR="00C52C15" w:rsidRPr="008677ED" w:rsidRDefault="00C52C15" w:rsidP="00324AD7">
            <w:pPr>
              <w:spacing w:after="120" w:line="240" w:lineRule="auto"/>
              <w:rPr>
                <w:rFonts w:ascii="Arial" w:hAnsi="Arial" w:cs="Arial"/>
                <w:sz w:val="20"/>
                <w:szCs w:val="20"/>
              </w:rPr>
            </w:pPr>
          </w:p>
        </w:tc>
        <w:tc>
          <w:tcPr>
            <w:tcW w:w="1227" w:type="pct"/>
          </w:tcPr>
          <w:p w:rsidR="00C52C15" w:rsidRPr="008677ED" w:rsidRDefault="00C52C15" w:rsidP="00324AD7">
            <w:pPr>
              <w:spacing w:after="120" w:line="240" w:lineRule="auto"/>
              <w:rPr>
                <w:rFonts w:ascii="Arial" w:hAnsi="Arial" w:cs="Arial"/>
                <w:sz w:val="20"/>
                <w:szCs w:val="20"/>
              </w:rPr>
            </w:pPr>
          </w:p>
        </w:tc>
        <w:tc>
          <w:tcPr>
            <w:tcW w:w="1215" w:type="pct"/>
          </w:tcPr>
          <w:p w:rsidR="00C52C15" w:rsidRPr="008677ED" w:rsidRDefault="00C52C15" w:rsidP="00324AD7">
            <w:pPr>
              <w:spacing w:after="120" w:line="240" w:lineRule="auto"/>
              <w:rPr>
                <w:rFonts w:ascii="Arial" w:hAnsi="Arial" w:cs="Arial"/>
                <w:sz w:val="20"/>
                <w:szCs w:val="20"/>
              </w:rPr>
            </w:pPr>
          </w:p>
        </w:tc>
      </w:tr>
      <w:tr w:rsidR="00AF0CB8" w:rsidRPr="008677ED" w:rsidTr="00AF0CB8">
        <w:tc>
          <w:tcPr>
            <w:tcW w:w="1366" w:type="pct"/>
          </w:tcPr>
          <w:p w:rsidR="00AF0CB8" w:rsidRPr="008677ED" w:rsidRDefault="00AF0CB8" w:rsidP="007063AD">
            <w:pPr>
              <w:spacing w:after="120" w:line="240" w:lineRule="auto"/>
              <w:rPr>
                <w:rFonts w:ascii="Arial" w:hAnsi="Arial" w:cs="Arial"/>
                <w:sz w:val="20"/>
                <w:szCs w:val="20"/>
              </w:rPr>
            </w:pPr>
          </w:p>
        </w:tc>
        <w:tc>
          <w:tcPr>
            <w:tcW w:w="1191" w:type="pct"/>
          </w:tcPr>
          <w:p w:rsidR="00AF0CB8" w:rsidRPr="008677ED" w:rsidRDefault="00AF0CB8" w:rsidP="007063AD">
            <w:pPr>
              <w:spacing w:after="120" w:line="240" w:lineRule="auto"/>
              <w:rPr>
                <w:rFonts w:ascii="Arial" w:hAnsi="Arial" w:cs="Arial"/>
                <w:sz w:val="20"/>
                <w:szCs w:val="20"/>
              </w:rPr>
            </w:pPr>
          </w:p>
        </w:tc>
        <w:tc>
          <w:tcPr>
            <w:tcW w:w="1227" w:type="pct"/>
          </w:tcPr>
          <w:p w:rsidR="00AF0CB8" w:rsidRPr="008677ED" w:rsidRDefault="00AF0CB8" w:rsidP="007063AD">
            <w:pPr>
              <w:spacing w:after="120" w:line="240" w:lineRule="auto"/>
              <w:rPr>
                <w:rFonts w:ascii="Arial" w:hAnsi="Arial" w:cs="Arial"/>
                <w:sz w:val="20"/>
                <w:szCs w:val="20"/>
              </w:rPr>
            </w:pPr>
          </w:p>
        </w:tc>
        <w:tc>
          <w:tcPr>
            <w:tcW w:w="1215" w:type="pct"/>
          </w:tcPr>
          <w:p w:rsidR="00AF0CB8" w:rsidRPr="008677ED" w:rsidRDefault="00AF0CB8" w:rsidP="007063AD">
            <w:pPr>
              <w:spacing w:after="120" w:line="240" w:lineRule="auto"/>
              <w:rPr>
                <w:rFonts w:ascii="Arial" w:hAnsi="Arial" w:cs="Arial"/>
                <w:sz w:val="20"/>
                <w:szCs w:val="20"/>
              </w:rPr>
            </w:pPr>
          </w:p>
        </w:tc>
      </w:tr>
      <w:tr w:rsidR="00F21724" w:rsidRPr="008677ED" w:rsidTr="00324AD7">
        <w:tc>
          <w:tcPr>
            <w:tcW w:w="1366" w:type="pct"/>
          </w:tcPr>
          <w:p w:rsidR="00F21724" w:rsidRPr="008677ED" w:rsidRDefault="00F21724" w:rsidP="00324AD7">
            <w:pPr>
              <w:spacing w:after="120" w:line="240" w:lineRule="auto"/>
              <w:rPr>
                <w:rFonts w:ascii="Arial" w:hAnsi="Arial" w:cs="Arial"/>
                <w:sz w:val="20"/>
                <w:szCs w:val="20"/>
              </w:rPr>
            </w:pPr>
          </w:p>
        </w:tc>
        <w:tc>
          <w:tcPr>
            <w:tcW w:w="1191" w:type="pct"/>
          </w:tcPr>
          <w:p w:rsidR="00F21724" w:rsidRPr="008677ED" w:rsidRDefault="00F21724" w:rsidP="00324AD7">
            <w:pPr>
              <w:spacing w:after="120" w:line="240" w:lineRule="auto"/>
              <w:rPr>
                <w:rFonts w:ascii="Arial" w:hAnsi="Arial" w:cs="Arial"/>
                <w:sz w:val="20"/>
                <w:szCs w:val="20"/>
              </w:rPr>
            </w:pPr>
          </w:p>
        </w:tc>
        <w:tc>
          <w:tcPr>
            <w:tcW w:w="1227" w:type="pct"/>
          </w:tcPr>
          <w:p w:rsidR="00F21724" w:rsidRPr="008677ED" w:rsidRDefault="00F21724" w:rsidP="00324AD7">
            <w:pPr>
              <w:spacing w:after="120" w:line="240" w:lineRule="auto"/>
              <w:rPr>
                <w:rFonts w:ascii="Arial" w:hAnsi="Arial" w:cs="Arial"/>
                <w:sz w:val="20"/>
                <w:szCs w:val="20"/>
              </w:rPr>
            </w:pPr>
          </w:p>
        </w:tc>
        <w:tc>
          <w:tcPr>
            <w:tcW w:w="1215" w:type="pct"/>
          </w:tcPr>
          <w:p w:rsidR="00F21724" w:rsidRPr="008677ED" w:rsidRDefault="00F21724" w:rsidP="00324AD7">
            <w:pPr>
              <w:spacing w:after="120" w:line="240" w:lineRule="auto"/>
              <w:rPr>
                <w:rFonts w:ascii="Arial" w:hAnsi="Arial" w:cs="Arial"/>
                <w:sz w:val="20"/>
                <w:szCs w:val="20"/>
              </w:rPr>
            </w:pPr>
          </w:p>
        </w:tc>
      </w:tr>
      <w:tr w:rsidR="00340514" w:rsidRPr="008677ED" w:rsidTr="00AF0CB8">
        <w:tc>
          <w:tcPr>
            <w:tcW w:w="1366" w:type="pct"/>
          </w:tcPr>
          <w:p w:rsidR="00340514" w:rsidRPr="008677ED" w:rsidRDefault="00340514" w:rsidP="001B6CC7">
            <w:pPr>
              <w:spacing w:after="120" w:line="240" w:lineRule="auto"/>
              <w:rPr>
                <w:rFonts w:ascii="Arial" w:hAnsi="Arial" w:cs="Arial"/>
                <w:sz w:val="20"/>
                <w:szCs w:val="20"/>
              </w:rPr>
            </w:pPr>
          </w:p>
        </w:tc>
        <w:tc>
          <w:tcPr>
            <w:tcW w:w="1191" w:type="pct"/>
          </w:tcPr>
          <w:p w:rsidR="00340514" w:rsidRPr="008677ED" w:rsidRDefault="00340514" w:rsidP="005D694D">
            <w:pPr>
              <w:spacing w:after="120" w:line="240" w:lineRule="auto"/>
              <w:rPr>
                <w:rFonts w:ascii="Arial" w:hAnsi="Arial" w:cs="Arial"/>
                <w:sz w:val="20"/>
                <w:szCs w:val="20"/>
              </w:rPr>
            </w:pPr>
          </w:p>
        </w:tc>
        <w:tc>
          <w:tcPr>
            <w:tcW w:w="1227" w:type="pct"/>
          </w:tcPr>
          <w:p w:rsidR="00340514" w:rsidRPr="008677ED" w:rsidRDefault="00340514" w:rsidP="00AF0CB8">
            <w:pPr>
              <w:spacing w:after="120" w:line="240" w:lineRule="auto"/>
              <w:rPr>
                <w:rFonts w:ascii="Arial" w:hAnsi="Arial" w:cs="Arial"/>
                <w:sz w:val="20"/>
                <w:szCs w:val="20"/>
              </w:rPr>
            </w:pPr>
          </w:p>
        </w:tc>
        <w:tc>
          <w:tcPr>
            <w:tcW w:w="1215" w:type="pct"/>
          </w:tcPr>
          <w:p w:rsidR="00340514" w:rsidRPr="008677ED" w:rsidRDefault="00340514" w:rsidP="001B6CC7">
            <w:pPr>
              <w:spacing w:after="120" w:line="240" w:lineRule="auto"/>
              <w:rPr>
                <w:rFonts w:ascii="Arial" w:hAnsi="Arial" w:cs="Arial"/>
                <w:sz w:val="20"/>
                <w:szCs w:val="20"/>
              </w:rPr>
            </w:pPr>
          </w:p>
        </w:tc>
      </w:tr>
      <w:tr w:rsidR="00340514" w:rsidRPr="008677ED" w:rsidTr="00AF0CB8">
        <w:tc>
          <w:tcPr>
            <w:tcW w:w="1366" w:type="pct"/>
          </w:tcPr>
          <w:p w:rsidR="00340514" w:rsidRPr="008677ED" w:rsidRDefault="00340514" w:rsidP="001B6CC7">
            <w:pPr>
              <w:spacing w:after="120" w:line="240" w:lineRule="auto"/>
              <w:rPr>
                <w:rFonts w:ascii="Arial" w:hAnsi="Arial" w:cs="Arial"/>
                <w:sz w:val="20"/>
                <w:szCs w:val="20"/>
              </w:rPr>
            </w:pPr>
          </w:p>
        </w:tc>
        <w:tc>
          <w:tcPr>
            <w:tcW w:w="1191" w:type="pct"/>
          </w:tcPr>
          <w:p w:rsidR="00340514" w:rsidRPr="008677ED" w:rsidRDefault="00340514" w:rsidP="005D694D">
            <w:pPr>
              <w:spacing w:after="120" w:line="240" w:lineRule="auto"/>
              <w:rPr>
                <w:rFonts w:ascii="Arial" w:hAnsi="Arial" w:cs="Arial"/>
                <w:sz w:val="20"/>
                <w:szCs w:val="20"/>
              </w:rPr>
            </w:pPr>
          </w:p>
        </w:tc>
        <w:tc>
          <w:tcPr>
            <w:tcW w:w="1227" w:type="pct"/>
          </w:tcPr>
          <w:p w:rsidR="005D694D" w:rsidRPr="008677ED" w:rsidRDefault="005D694D" w:rsidP="001B6CC7">
            <w:pPr>
              <w:spacing w:after="120" w:line="240" w:lineRule="auto"/>
              <w:rPr>
                <w:rFonts w:ascii="Arial" w:hAnsi="Arial" w:cs="Arial"/>
                <w:sz w:val="20"/>
                <w:szCs w:val="20"/>
              </w:rPr>
            </w:pPr>
          </w:p>
        </w:tc>
        <w:tc>
          <w:tcPr>
            <w:tcW w:w="1215" w:type="pct"/>
          </w:tcPr>
          <w:p w:rsidR="00340514" w:rsidRPr="008677ED" w:rsidRDefault="00340514" w:rsidP="001B6CC7">
            <w:pPr>
              <w:spacing w:after="120" w:line="240" w:lineRule="auto"/>
              <w:rPr>
                <w:rFonts w:ascii="Arial" w:hAnsi="Arial" w:cs="Arial"/>
                <w:sz w:val="20"/>
                <w:szCs w:val="20"/>
              </w:rPr>
            </w:pPr>
          </w:p>
        </w:tc>
      </w:tr>
      <w:tr w:rsidR="00340514" w:rsidRPr="008677ED" w:rsidTr="00AF0CB8">
        <w:tc>
          <w:tcPr>
            <w:tcW w:w="1366" w:type="pct"/>
          </w:tcPr>
          <w:p w:rsidR="00340514" w:rsidRPr="008677ED" w:rsidRDefault="00340514" w:rsidP="001B6CC7">
            <w:pPr>
              <w:spacing w:after="120" w:line="240" w:lineRule="auto"/>
              <w:rPr>
                <w:rFonts w:ascii="Arial" w:hAnsi="Arial" w:cs="Arial"/>
                <w:sz w:val="20"/>
                <w:szCs w:val="20"/>
              </w:rPr>
            </w:pPr>
          </w:p>
        </w:tc>
        <w:tc>
          <w:tcPr>
            <w:tcW w:w="1191" w:type="pct"/>
          </w:tcPr>
          <w:p w:rsidR="00340514" w:rsidRPr="008677ED" w:rsidRDefault="00340514" w:rsidP="001B6CC7">
            <w:pPr>
              <w:spacing w:after="120" w:line="240" w:lineRule="auto"/>
              <w:rPr>
                <w:rFonts w:ascii="Arial" w:hAnsi="Arial" w:cs="Arial"/>
                <w:sz w:val="20"/>
                <w:szCs w:val="20"/>
              </w:rPr>
            </w:pPr>
          </w:p>
        </w:tc>
        <w:tc>
          <w:tcPr>
            <w:tcW w:w="1227" w:type="pct"/>
          </w:tcPr>
          <w:p w:rsidR="00340514" w:rsidRPr="008677ED" w:rsidRDefault="00340514" w:rsidP="001B6CC7">
            <w:pPr>
              <w:spacing w:after="120" w:line="240" w:lineRule="auto"/>
              <w:rPr>
                <w:rFonts w:ascii="Arial" w:hAnsi="Arial" w:cs="Arial"/>
                <w:sz w:val="20"/>
                <w:szCs w:val="20"/>
              </w:rPr>
            </w:pPr>
          </w:p>
        </w:tc>
        <w:tc>
          <w:tcPr>
            <w:tcW w:w="1215" w:type="pct"/>
          </w:tcPr>
          <w:p w:rsidR="00340514" w:rsidRPr="008677ED" w:rsidRDefault="00340514" w:rsidP="001B6CC7">
            <w:pPr>
              <w:spacing w:after="120" w:line="240" w:lineRule="auto"/>
              <w:rPr>
                <w:rFonts w:ascii="Arial" w:hAnsi="Arial" w:cs="Arial"/>
                <w:sz w:val="20"/>
                <w:szCs w:val="20"/>
              </w:rPr>
            </w:pPr>
          </w:p>
        </w:tc>
      </w:tr>
      <w:tr w:rsidR="00340514" w:rsidRPr="008677ED" w:rsidTr="00AF0CB8">
        <w:tc>
          <w:tcPr>
            <w:tcW w:w="1366" w:type="pct"/>
          </w:tcPr>
          <w:p w:rsidR="00340514" w:rsidRPr="008677ED" w:rsidRDefault="00340514" w:rsidP="001B6CC7">
            <w:pPr>
              <w:spacing w:after="120" w:line="240" w:lineRule="auto"/>
              <w:rPr>
                <w:rFonts w:ascii="Arial" w:hAnsi="Arial" w:cs="Arial"/>
                <w:sz w:val="20"/>
                <w:szCs w:val="20"/>
              </w:rPr>
            </w:pPr>
          </w:p>
        </w:tc>
        <w:tc>
          <w:tcPr>
            <w:tcW w:w="1191" w:type="pct"/>
          </w:tcPr>
          <w:p w:rsidR="00340514" w:rsidRPr="008677ED" w:rsidRDefault="00340514" w:rsidP="001B6CC7">
            <w:pPr>
              <w:spacing w:after="120" w:line="240" w:lineRule="auto"/>
              <w:rPr>
                <w:rFonts w:ascii="Arial" w:hAnsi="Arial" w:cs="Arial"/>
                <w:sz w:val="20"/>
                <w:szCs w:val="20"/>
              </w:rPr>
            </w:pPr>
          </w:p>
        </w:tc>
        <w:tc>
          <w:tcPr>
            <w:tcW w:w="1227" w:type="pct"/>
          </w:tcPr>
          <w:p w:rsidR="00340514" w:rsidRPr="008677ED" w:rsidRDefault="00340514" w:rsidP="001B6CC7">
            <w:pPr>
              <w:spacing w:after="120" w:line="240" w:lineRule="auto"/>
              <w:rPr>
                <w:rFonts w:ascii="Arial" w:hAnsi="Arial" w:cs="Arial"/>
                <w:sz w:val="20"/>
                <w:szCs w:val="20"/>
              </w:rPr>
            </w:pPr>
          </w:p>
        </w:tc>
        <w:tc>
          <w:tcPr>
            <w:tcW w:w="1215" w:type="pct"/>
          </w:tcPr>
          <w:p w:rsidR="00340514" w:rsidRPr="008677ED" w:rsidRDefault="00340514" w:rsidP="001B6CC7">
            <w:pPr>
              <w:spacing w:after="120" w:line="240" w:lineRule="auto"/>
              <w:rPr>
                <w:rFonts w:ascii="Arial" w:hAnsi="Arial" w:cs="Arial"/>
                <w:sz w:val="20"/>
                <w:szCs w:val="20"/>
              </w:rPr>
            </w:pPr>
          </w:p>
        </w:tc>
      </w:tr>
    </w:tbl>
    <w:p w:rsidR="00340514" w:rsidRPr="008677ED" w:rsidRDefault="00340514" w:rsidP="00AC1D1D">
      <w:pPr>
        <w:pStyle w:val="MPBrdtekst"/>
      </w:pPr>
    </w:p>
    <w:p w:rsidR="005B43B2" w:rsidRDefault="005B43B2" w:rsidP="005B43B2">
      <w:pPr>
        <w:pStyle w:val="MPBrdtekst"/>
      </w:pPr>
      <w:r w:rsidRPr="00193739">
        <w:t>Det vil primært være Projektlederen</w:t>
      </w:r>
      <w:r>
        <w:t>,</w:t>
      </w:r>
      <w:r w:rsidRPr="00193739">
        <w:t xml:space="preserve"> der styrer at kvalitetsaktiviteterne bliver gennemført</w:t>
      </w:r>
      <w:r>
        <w:t>. S</w:t>
      </w:r>
      <w:r w:rsidRPr="00193739">
        <w:t>tyregruppen vil via statusrapportering på kvalitetsplanen sikre, at de fornødne kvalitetsaktiviteter bliver rettidigt og korrekt gennemført.</w:t>
      </w:r>
    </w:p>
    <w:p w:rsidR="00C52C15" w:rsidRPr="00193739" w:rsidRDefault="00C52C15" w:rsidP="005B43B2">
      <w:pPr>
        <w:pStyle w:val="MPBrdtekst"/>
      </w:pPr>
    </w:p>
    <w:p w:rsidR="005B43B2" w:rsidRPr="008677ED" w:rsidRDefault="005B43B2" w:rsidP="00AC1D1D">
      <w:pPr>
        <w:pStyle w:val="MPBrdtekst"/>
        <w:rPr>
          <w:color w:val="7F7F7F"/>
        </w:rPr>
      </w:pPr>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37" w:name="_Toc278529890"/>
      <w:bookmarkStart w:id="38" w:name="_Toc409088197"/>
      <w:r w:rsidRPr="008677ED">
        <w:t>1</w:t>
      </w:r>
      <w:r w:rsidR="00F3098A">
        <w:t>0</w:t>
      </w:r>
      <w:r w:rsidRPr="008677ED">
        <w:t>. Tolerancer</w:t>
      </w:r>
      <w:bookmarkEnd w:id="37"/>
      <w:r w:rsidRPr="008677ED">
        <w:t xml:space="preserve"> og rapporteringskrav</w:t>
      </w:r>
      <w:bookmarkEnd w:id="38"/>
    </w:p>
    <w:p w:rsidR="00340514" w:rsidRPr="008677ED" w:rsidRDefault="00340514" w:rsidP="00AC1D1D">
      <w:pPr>
        <w:pStyle w:val="MPBrdtekst"/>
        <w:rPr>
          <w:rFonts w:ascii="Arial" w:hAnsi="Arial" w:cs="Arial"/>
          <w:sz w:val="24"/>
          <w:szCs w:val="24"/>
        </w:rPr>
      </w:pPr>
    </w:p>
    <w:bookmarkEnd w:id="35"/>
    <w:bookmarkEnd w:id="36"/>
    <w:p w:rsidR="00814998" w:rsidRPr="00774504" w:rsidRDefault="00814998" w:rsidP="00814998">
      <w:pPr>
        <w:pStyle w:val="MPBrdtekst"/>
      </w:pPr>
      <w:r w:rsidRPr="00F3098A">
        <w:rPr>
          <w:highlight w:val="yellow"/>
        </w:rPr>
        <w:t>Der henvises til adressedelen af GD2.</w:t>
      </w:r>
      <w:r w:rsidRPr="00774504">
        <w:t xml:space="preserve">  </w:t>
      </w:r>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39" w:name="_Toc278529892"/>
      <w:bookmarkStart w:id="40" w:name="_Toc409088198"/>
      <w:r w:rsidRPr="008677ED">
        <w:t>1</w:t>
      </w:r>
      <w:r w:rsidR="00F3098A">
        <w:t>1</w:t>
      </w:r>
      <w:r w:rsidRPr="008677ED">
        <w:t>. Projektets afgrænsninger og afhængigheder</w:t>
      </w:r>
      <w:bookmarkEnd w:id="39"/>
      <w:bookmarkEnd w:id="40"/>
    </w:p>
    <w:p w:rsidR="00340514" w:rsidRPr="008677ED" w:rsidRDefault="00340514" w:rsidP="00AC1D1D">
      <w:pPr>
        <w:pStyle w:val="MPBrdtekst"/>
      </w:pPr>
    </w:p>
    <w:p w:rsidR="00340514" w:rsidRPr="008677ED" w:rsidRDefault="00340514" w:rsidP="008F5457">
      <w:pPr>
        <w:rPr>
          <w:rFonts w:ascii="Arial" w:hAnsi="Arial" w:cs="Arial"/>
        </w:rPr>
      </w:pPr>
      <w:bookmarkStart w:id="41" w:name="_Toc278529893"/>
      <w:r w:rsidRPr="008677ED">
        <w:rPr>
          <w:rFonts w:ascii="Arial" w:hAnsi="Arial" w:cs="Arial"/>
        </w:rPr>
        <w:t>1</w:t>
      </w:r>
      <w:r w:rsidR="00F3098A">
        <w:rPr>
          <w:rFonts w:ascii="Arial" w:hAnsi="Arial" w:cs="Arial"/>
        </w:rPr>
        <w:t>1</w:t>
      </w:r>
      <w:r w:rsidRPr="008677ED">
        <w:rPr>
          <w:rFonts w:ascii="Arial" w:hAnsi="Arial" w:cs="Arial"/>
        </w:rPr>
        <w:t>.1. Afgrænsning</w:t>
      </w:r>
      <w:bookmarkEnd w:id="41"/>
    </w:p>
    <w:p w:rsidR="00340514" w:rsidRPr="008677ED" w:rsidRDefault="00340514" w:rsidP="008F5457">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340514" w:rsidRPr="008677ED" w:rsidTr="008F5457">
        <w:trPr>
          <w:trHeight w:val="487"/>
        </w:trPr>
        <w:tc>
          <w:tcPr>
            <w:tcW w:w="1810"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color w:val="FFFFFF"/>
                <w:sz w:val="20"/>
                <w:szCs w:val="20"/>
              </w:rPr>
              <w:t>Afgrænsning</w:t>
            </w:r>
          </w:p>
        </w:tc>
        <w:tc>
          <w:tcPr>
            <w:tcW w:w="1579"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Beskrivelse af afgrænsning</w:t>
            </w:r>
          </w:p>
        </w:tc>
        <w:tc>
          <w:tcPr>
            <w:tcW w:w="1611"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Begrundelse for afgrænsning</w:t>
            </w:r>
          </w:p>
        </w:tc>
      </w:tr>
      <w:tr w:rsidR="00340514" w:rsidRPr="008677ED" w:rsidTr="008F5457">
        <w:tc>
          <w:tcPr>
            <w:tcW w:w="1810" w:type="pct"/>
          </w:tcPr>
          <w:p w:rsidR="00340514" w:rsidRPr="0037048F" w:rsidRDefault="00340514" w:rsidP="008F5457">
            <w:pPr>
              <w:spacing w:after="120" w:line="240" w:lineRule="auto"/>
              <w:rPr>
                <w:rFonts w:ascii="Arial" w:hAnsi="Arial" w:cs="Arial"/>
                <w:sz w:val="20"/>
                <w:szCs w:val="20"/>
                <w:highlight w:val="yellow"/>
              </w:rPr>
            </w:pPr>
          </w:p>
        </w:tc>
        <w:tc>
          <w:tcPr>
            <w:tcW w:w="1579" w:type="pct"/>
          </w:tcPr>
          <w:p w:rsidR="00340514" w:rsidRPr="0037048F" w:rsidRDefault="00340514" w:rsidP="00081986">
            <w:pPr>
              <w:spacing w:after="120" w:line="240" w:lineRule="auto"/>
              <w:rPr>
                <w:rFonts w:ascii="Arial" w:hAnsi="Arial" w:cs="Arial"/>
                <w:sz w:val="20"/>
                <w:szCs w:val="20"/>
                <w:highlight w:val="yellow"/>
              </w:rPr>
            </w:pPr>
          </w:p>
        </w:tc>
        <w:tc>
          <w:tcPr>
            <w:tcW w:w="1611" w:type="pct"/>
          </w:tcPr>
          <w:p w:rsidR="00340514" w:rsidRPr="0037048F" w:rsidRDefault="00340514" w:rsidP="00E81403">
            <w:pPr>
              <w:spacing w:after="120" w:line="240" w:lineRule="auto"/>
              <w:rPr>
                <w:rFonts w:ascii="Arial" w:hAnsi="Arial" w:cs="Arial"/>
                <w:sz w:val="20"/>
                <w:szCs w:val="20"/>
              </w:rPr>
            </w:pPr>
          </w:p>
        </w:tc>
      </w:tr>
      <w:tr w:rsidR="00340514" w:rsidRPr="008677ED" w:rsidTr="008F5457">
        <w:tc>
          <w:tcPr>
            <w:tcW w:w="1810" w:type="pct"/>
          </w:tcPr>
          <w:p w:rsidR="00340514" w:rsidRPr="008677ED" w:rsidRDefault="00340514" w:rsidP="008F5457">
            <w:pPr>
              <w:spacing w:after="120" w:line="240" w:lineRule="auto"/>
              <w:rPr>
                <w:rFonts w:ascii="Arial" w:hAnsi="Arial" w:cs="Arial"/>
                <w:sz w:val="20"/>
                <w:szCs w:val="20"/>
              </w:rPr>
            </w:pPr>
          </w:p>
        </w:tc>
        <w:tc>
          <w:tcPr>
            <w:tcW w:w="1579" w:type="pct"/>
          </w:tcPr>
          <w:p w:rsidR="00340514" w:rsidRPr="008677ED" w:rsidRDefault="00340514" w:rsidP="008F5457">
            <w:pPr>
              <w:spacing w:after="120" w:line="240" w:lineRule="auto"/>
              <w:rPr>
                <w:rFonts w:ascii="Arial" w:hAnsi="Arial" w:cs="Arial"/>
                <w:sz w:val="20"/>
                <w:szCs w:val="20"/>
              </w:rPr>
            </w:pPr>
          </w:p>
        </w:tc>
        <w:tc>
          <w:tcPr>
            <w:tcW w:w="1611" w:type="pct"/>
          </w:tcPr>
          <w:p w:rsidR="00340514" w:rsidRPr="008677ED" w:rsidRDefault="00340514" w:rsidP="008F5457">
            <w:pPr>
              <w:spacing w:after="120" w:line="240" w:lineRule="auto"/>
              <w:rPr>
                <w:rFonts w:ascii="Arial" w:hAnsi="Arial" w:cs="Arial"/>
                <w:sz w:val="20"/>
                <w:szCs w:val="20"/>
              </w:rPr>
            </w:pPr>
          </w:p>
        </w:tc>
      </w:tr>
      <w:tr w:rsidR="00340514" w:rsidRPr="008677ED" w:rsidTr="008F5457">
        <w:tc>
          <w:tcPr>
            <w:tcW w:w="1810" w:type="pct"/>
          </w:tcPr>
          <w:p w:rsidR="00340514" w:rsidRPr="008677ED" w:rsidRDefault="00340514" w:rsidP="008F5457">
            <w:pPr>
              <w:spacing w:after="120" w:line="240" w:lineRule="auto"/>
              <w:rPr>
                <w:rFonts w:ascii="Arial" w:hAnsi="Arial" w:cs="Arial"/>
                <w:sz w:val="20"/>
                <w:szCs w:val="20"/>
              </w:rPr>
            </w:pPr>
          </w:p>
        </w:tc>
        <w:tc>
          <w:tcPr>
            <w:tcW w:w="1579" w:type="pct"/>
          </w:tcPr>
          <w:p w:rsidR="00340514" w:rsidRPr="008677ED" w:rsidRDefault="00340514" w:rsidP="008F5457">
            <w:pPr>
              <w:spacing w:after="120" w:line="240" w:lineRule="auto"/>
              <w:rPr>
                <w:rFonts w:ascii="Arial" w:hAnsi="Arial" w:cs="Arial"/>
                <w:sz w:val="20"/>
                <w:szCs w:val="20"/>
              </w:rPr>
            </w:pPr>
          </w:p>
        </w:tc>
        <w:tc>
          <w:tcPr>
            <w:tcW w:w="1611" w:type="pct"/>
          </w:tcPr>
          <w:p w:rsidR="00340514" w:rsidRPr="008677ED" w:rsidRDefault="00340514" w:rsidP="008F5457">
            <w:pPr>
              <w:spacing w:after="120" w:line="240" w:lineRule="auto"/>
              <w:rPr>
                <w:rFonts w:ascii="Arial" w:hAnsi="Arial" w:cs="Arial"/>
                <w:sz w:val="20"/>
                <w:szCs w:val="20"/>
              </w:rPr>
            </w:pPr>
          </w:p>
        </w:tc>
      </w:tr>
      <w:tr w:rsidR="00340514" w:rsidRPr="008677ED" w:rsidTr="008F5457">
        <w:tc>
          <w:tcPr>
            <w:tcW w:w="1810" w:type="pct"/>
          </w:tcPr>
          <w:p w:rsidR="00340514" w:rsidRPr="008677ED" w:rsidRDefault="00340514" w:rsidP="006B0E02">
            <w:pPr>
              <w:spacing w:after="120" w:line="240" w:lineRule="auto"/>
              <w:rPr>
                <w:rFonts w:ascii="Arial" w:hAnsi="Arial" w:cs="Arial"/>
                <w:sz w:val="20"/>
                <w:szCs w:val="20"/>
              </w:rPr>
            </w:pPr>
          </w:p>
        </w:tc>
        <w:tc>
          <w:tcPr>
            <w:tcW w:w="1579" w:type="pct"/>
          </w:tcPr>
          <w:p w:rsidR="00340514" w:rsidRPr="008677ED" w:rsidRDefault="00340514" w:rsidP="008F5457">
            <w:pPr>
              <w:spacing w:after="120" w:line="240" w:lineRule="auto"/>
              <w:rPr>
                <w:rFonts w:ascii="Arial" w:hAnsi="Arial" w:cs="Arial"/>
                <w:sz w:val="20"/>
                <w:szCs w:val="20"/>
              </w:rPr>
            </w:pPr>
          </w:p>
        </w:tc>
        <w:tc>
          <w:tcPr>
            <w:tcW w:w="1611" w:type="pct"/>
          </w:tcPr>
          <w:p w:rsidR="00340514" w:rsidRPr="008677ED" w:rsidRDefault="00340514" w:rsidP="00B8728D">
            <w:pPr>
              <w:spacing w:after="120" w:line="240" w:lineRule="auto"/>
              <w:rPr>
                <w:rFonts w:ascii="Arial" w:hAnsi="Arial" w:cs="Arial"/>
                <w:sz w:val="20"/>
                <w:szCs w:val="20"/>
              </w:rPr>
            </w:pPr>
          </w:p>
        </w:tc>
      </w:tr>
      <w:tr w:rsidR="00340514" w:rsidRPr="008677ED" w:rsidTr="008F5457">
        <w:tc>
          <w:tcPr>
            <w:tcW w:w="1810" w:type="pct"/>
          </w:tcPr>
          <w:p w:rsidR="00340514" w:rsidRPr="008677ED" w:rsidRDefault="00340514" w:rsidP="008F5457">
            <w:pPr>
              <w:spacing w:after="120" w:line="240" w:lineRule="auto"/>
              <w:rPr>
                <w:rFonts w:ascii="Arial" w:hAnsi="Arial" w:cs="Arial"/>
                <w:sz w:val="20"/>
                <w:szCs w:val="20"/>
              </w:rPr>
            </w:pPr>
          </w:p>
        </w:tc>
        <w:tc>
          <w:tcPr>
            <w:tcW w:w="1579" w:type="pct"/>
          </w:tcPr>
          <w:p w:rsidR="00340514" w:rsidRPr="008677ED" w:rsidRDefault="00340514" w:rsidP="00E53641">
            <w:pPr>
              <w:spacing w:after="120" w:line="240" w:lineRule="auto"/>
              <w:rPr>
                <w:rFonts w:ascii="Arial" w:hAnsi="Arial" w:cs="Arial"/>
                <w:sz w:val="20"/>
                <w:szCs w:val="20"/>
              </w:rPr>
            </w:pPr>
          </w:p>
        </w:tc>
        <w:tc>
          <w:tcPr>
            <w:tcW w:w="1611" w:type="pct"/>
          </w:tcPr>
          <w:p w:rsidR="00340514" w:rsidRPr="008677ED" w:rsidRDefault="00340514" w:rsidP="008F5457">
            <w:pPr>
              <w:spacing w:after="120" w:line="240" w:lineRule="auto"/>
              <w:rPr>
                <w:rFonts w:ascii="Arial" w:hAnsi="Arial" w:cs="Arial"/>
                <w:sz w:val="20"/>
                <w:szCs w:val="20"/>
              </w:rPr>
            </w:pPr>
          </w:p>
        </w:tc>
      </w:tr>
    </w:tbl>
    <w:p w:rsidR="00340514" w:rsidRPr="008677ED" w:rsidRDefault="00340514" w:rsidP="008F5457">
      <w:pPr>
        <w:pStyle w:val="MPBrdtekst"/>
      </w:pPr>
    </w:p>
    <w:p w:rsidR="00340514" w:rsidRPr="008677ED" w:rsidRDefault="00340514" w:rsidP="008F5457">
      <w:pPr>
        <w:rPr>
          <w:rFonts w:ascii="Arial" w:hAnsi="Arial" w:cs="Arial"/>
        </w:rPr>
      </w:pPr>
      <w:bookmarkStart w:id="42" w:name="_Toc278529894"/>
    </w:p>
    <w:p w:rsidR="00340514" w:rsidRPr="008677ED" w:rsidRDefault="00340514" w:rsidP="008F5457">
      <w:pPr>
        <w:rPr>
          <w:rFonts w:ascii="Arial" w:hAnsi="Arial" w:cs="Arial"/>
        </w:rPr>
      </w:pPr>
      <w:r w:rsidRPr="008677ED">
        <w:rPr>
          <w:rFonts w:ascii="Arial" w:hAnsi="Arial" w:cs="Arial"/>
        </w:rPr>
        <w:t>1</w:t>
      </w:r>
      <w:r w:rsidR="00705434">
        <w:rPr>
          <w:rFonts w:ascii="Arial" w:hAnsi="Arial" w:cs="Arial"/>
        </w:rPr>
        <w:t>1</w:t>
      </w:r>
      <w:r w:rsidRPr="008677ED">
        <w:rPr>
          <w:rFonts w:ascii="Arial" w:hAnsi="Arial" w:cs="Arial"/>
        </w:rPr>
        <w:t>.2. Projektets afhængigheder</w:t>
      </w:r>
      <w:bookmarkEnd w:id="42"/>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340514" w:rsidRPr="008677ED" w:rsidTr="008B34FA">
        <w:tc>
          <w:tcPr>
            <w:tcW w:w="3258"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Afhængighed </w:t>
            </w:r>
            <w:r w:rsidRPr="008677ED">
              <w:rPr>
                <w:rFonts w:ascii="Arial" w:hAnsi="Arial" w:cs="Arial"/>
                <w:bCs/>
                <w:color w:val="FFFFFF"/>
                <w:sz w:val="20"/>
                <w:szCs w:val="20"/>
              </w:rPr>
              <w:br/>
            </w:r>
          </w:p>
        </w:tc>
        <w:tc>
          <w:tcPr>
            <w:tcW w:w="2172"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Kort beskrivelse af afhængighed</w:t>
            </w:r>
          </w:p>
        </w:tc>
        <w:tc>
          <w:tcPr>
            <w:tcW w:w="2174" w:type="dxa"/>
            <w:shd w:val="clear" w:color="auto" w:fill="84929B"/>
          </w:tcPr>
          <w:p w:rsidR="00340514" w:rsidRPr="008677ED" w:rsidRDefault="00340514" w:rsidP="008B34FA">
            <w:pPr>
              <w:jc w:val="both"/>
              <w:rPr>
                <w:rFonts w:ascii="Arial" w:hAnsi="Arial" w:cs="Arial"/>
                <w:bCs/>
                <w:color w:val="FFFFFF"/>
                <w:sz w:val="20"/>
                <w:szCs w:val="20"/>
              </w:rPr>
            </w:pPr>
            <w:r w:rsidRPr="008677ED">
              <w:rPr>
                <w:rFonts w:ascii="Arial" w:hAnsi="Arial" w:cs="Arial"/>
                <w:bCs/>
                <w:color w:val="FFFFFF"/>
                <w:sz w:val="20"/>
                <w:szCs w:val="20"/>
              </w:rPr>
              <w:t xml:space="preserve">Projektejer/ systemejer </w:t>
            </w:r>
          </w:p>
        </w:tc>
        <w:tc>
          <w:tcPr>
            <w:tcW w:w="2174"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Håndtering af afhængighed </w:t>
            </w:r>
          </w:p>
        </w:tc>
      </w:tr>
      <w:tr w:rsidR="00340514" w:rsidRPr="008677ED" w:rsidTr="008B34FA">
        <w:tc>
          <w:tcPr>
            <w:tcW w:w="3258" w:type="dxa"/>
          </w:tcPr>
          <w:p w:rsidR="00340514" w:rsidRPr="008677ED" w:rsidRDefault="00705434" w:rsidP="00705434">
            <w:pPr>
              <w:spacing w:after="120" w:line="240" w:lineRule="auto"/>
              <w:jc w:val="both"/>
              <w:rPr>
                <w:rFonts w:ascii="Arial" w:hAnsi="Arial" w:cs="Arial"/>
                <w:sz w:val="20"/>
                <w:szCs w:val="20"/>
              </w:rPr>
            </w:pPr>
            <w:r>
              <w:rPr>
                <w:rFonts w:ascii="Arial" w:hAnsi="Arial" w:cs="Arial"/>
                <w:sz w:val="20"/>
                <w:szCs w:val="20"/>
              </w:rPr>
              <w:t>AWS 4 og AWS 5 er en kritisk forudsætning for registrering af virksomhedsadresser</w:t>
            </w:r>
          </w:p>
        </w:tc>
        <w:tc>
          <w:tcPr>
            <w:tcW w:w="2172" w:type="dxa"/>
          </w:tcPr>
          <w:p w:rsidR="00340514" w:rsidRPr="008677ED" w:rsidRDefault="00705434" w:rsidP="008B34FA">
            <w:pPr>
              <w:spacing w:after="120" w:line="240" w:lineRule="auto"/>
              <w:jc w:val="both"/>
              <w:rPr>
                <w:rFonts w:ascii="Arial" w:hAnsi="Arial" w:cs="Arial"/>
                <w:sz w:val="20"/>
                <w:szCs w:val="20"/>
              </w:rPr>
            </w:pPr>
            <w:r>
              <w:rPr>
                <w:rFonts w:ascii="Arial" w:hAnsi="Arial" w:cs="Arial"/>
                <w:sz w:val="20"/>
                <w:szCs w:val="20"/>
              </w:rPr>
              <w:t>Projektet er afhængig af at FAD adresse er i produktion og udstilles gennem datafordeleren senest i foråret 2016.</w:t>
            </w:r>
          </w:p>
        </w:tc>
        <w:tc>
          <w:tcPr>
            <w:tcW w:w="2174" w:type="dxa"/>
          </w:tcPr>
          <w:p w:rsidR="00340514" w:rsidRPr="008677ED" w:rsidRDefault="00340514" w:rsidP="008B34FA">
            <w:pPr>
              <w:spacing w:after="120" w:line="240" w:lineRule="auto"/>
              <w:jc w:val="both"/>
              <w:rPr>
                <w:rFonts w:ascii="Arial" w:hAnsi="Arial" w:cs="Arial"/>
                <w:sz w:val="20"/>
                <w:szCs w:val="20"/>
              </w:rPr>
            </w:pPr>
          </w:p>
        </w:tc>
        <w:tc>
          <w:tcPr>
            <w:tcW w:w="2174" w:type="dxa"/>
          </w:tcPr>
          <w:p w:rsidR="00340514" w:rsidRPr="008677ED" w:rsidRDefault="00705434" w:rsidP="008B34FA">
            <w:pPr>
              <w:spacing w:after="120" w:line="240" w:lineRule="auto"/>
              <w:jc w:val="both"/>
              <w:rPr>
                <w:rFonts w:ascii="Arial" w:hAnsi="Arial" w:cs="Arial"/>
                <w:sz w:val="20"/>
                <w:szCs w:val="20"/>
              </w:rPr>
            </w:pPr>
            <w:r>
              <w:rPr>
                <w:rFonts w:ascii="Arial" w:hAnsi="Arial" w:cs="Arial"/>
                <w:sz w:val="20"/>
                <w:szCs w:val="20"/>
              </w:rPr>
              <w:t>Håndteres i GD2</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43" w:name="_Toc278529903"/>
      <w:bookmarkStart w:id="44" w:name="_Toc409088199"/>
      <w:r w:rsidRPr="008677ED">
        <w:t>1</w:t>
      </w:r>
      <w:r w:rsidR="00705434">
        <w:t>2</w:t>
      </w:r>
      <w:r w:rsidRPr="008677ED">
        <w:t>. Interessent- og aktørhåndtering</w:t>
      </w:r>
      <w:bookmarkEnd w:id="43"/>
      <w:bookmarkEnd w:id="44"/>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1843"/>
        <w:gridCol w:w="2126"/>
        <w:gridCol w:w="3433"/>
      </w:tblGrid>
      <w:tr w:rsidR="00340514" w:rsidRPr="008677ED" w:rsidTr="00254E0C">
        <w:tc>
          <w:tcPr>
            <w:tcW w:w="2376"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w:t>
            </w:r>
          </w:p>
        </w:tc>
        <w:tc>
          <w:tcPr>
            <w:tcW w:w="1843"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2126"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holdning til projektet og mulige reaktion</w:t>
            </w:r>
          </w:p>
        </w:tc>
        <w:tc>
          <w:tcPr>
            <w:tcW w:w="3433"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340514" w:rsidRPr="008677ED" w:rsidTr="00254E0C">
        <w:tc>
          <w:tcPr>
            <w:tcW w:w="2376" w:type="dxa"/>
          </w:tcPr>
          <w:p w:rsidR="00340514" w:rsidRPr="008677ED" w:rsidRDefault="00705434" w:rsidP="008B34FA">
            <w:pPr>
              <w:spacing w:after="120" w:line="240" w:lineRule="auto"/>
              <w:jc w:val="both"/>
              <w:rPr>
                <w:rFonts w:ascii="Arial" w:hAnsi="Arial" w:cs="Arial"/>
                <w:sz w:val="20"/>
                <w:szCs w:val="20"/>
              </w:rPr>
            </w:pPr>
            <w:r>
              <w:rPr>
                <w:rFonts w:ascii="Arial" w:hAnsi="Arial" w:cs="Arial"/>
                <w:sz w:val="20"/>
                <w:szCs w:val="20"/>
              </w:rPr>
              <w:t>ERST / CVR</w:t>
            </w:r>
          </w:p>
        </w:tc>
        <w:tc>
          <w:tcPr>
            <w:tcW w:w="1843" w:type="dxa"/>
          </w:tcPr>
          <w:p w:rsidR="00340514" w:rsidRPr="008677ED" w:rsidRDefault="00340514" w:rsidP="008B34FA">
            <w:pPr>
              <w:spacing w:after="120" w:line="240" w:lineRule="auto"/>
              <w:jc w:val="both"/>
              <w:rPr>
                <w:rFonts w:ascii="Arial" w:hAnsi="Arial" w:cs="Arial"/>
                <w:sz w:val="20"/>
                <w:szCs w:val="20"/>
              </w:rPr>
            </w:pPr>
          </w:p>
        </w:tc>
        <w:tc>
          <w:tcPr>
            <w:tcW w:w="2126" w:type="dxa"/>
          </w:tcPr>
          <w:p w:rsidR="00340514" w:rsidRPr="008677ED" w:rsidRDefault="00340514" w:rsidP="008B34FA">
            <w:pPr>
              <w:spacing w:after="120" w:line="240" w:lineRule="auto"/>
              <w:jc w:val="both"/>
              <w:rPr>
                <w:rFonts w:ascii="Arial" w:hAnsi="Arial" w:cs="Arial"/>
                <w:sz w:val="20"/>
                <w:szCs w:val="20"/>
              </w:rPr>
            </w:pPr>
          </w:p>
        </w:tc>
        <w:tc>
          <w:tcPr>
            <w:tcW w:w="3433" w:type="dxa"/>
          </w:tcPr>
          <w:p w:rsidR="00340514" w:rsidRPr="008677ED" w:rsidRDefault="00340514" w:rsidP="008B34FA">
            <w:pPr>
              <w:spacing w:after="120" w:line="240" w:lineRule="auto"/>
              <w:jc w:val="both"/>
              <w:rPr>
                <w:rFonts w:ascii="Arial" w:hAnsi="Arial" w:cs="Arial"/>
                <w:sz w:val="20"/>
                <w:szCs w:val="20"/>
              </w:rPr>
            </w:pPr>
          </w:p>
        </w:tc>
      </w:tr>
      <w:tr w:rsidR="00952624" w:rsidRPr="008677ED" w:rsidTr="00254E0C">
        <w:tc>
          <w:tcPr>
            <w:tcW w:w="2376" w:type="dxa"/>
          </w:tcPr>
          <w:p w:rsidR="00952624" w:rsidRDefault="00705434" w:rsidP="008B34FA">
            <w:pPr>
              <w:spacing w:after="120" w:line="240" w:lineRule="auto"/>
              <w:jc w:val="both"/>
              <w:rPr>
                <w:rFonts w:ascii="Arial" w:hAnsi="Arial" w:cs="Arial"/>
                <w:sz w:val="20"/>
                <w:szCs w:val="20"/>
              </w:rPr>
            </w:pPr>
            <w:r>
              <w:rPr>
                <w:rFonts w:ascii="Arial" w:hAnsi="Arial" w:cs="Arial"/>
                <w:sz w:val="20"/>
                <w:szCs w:val="20"/>
              </w:rPr>
              <w:t>SKAT</w:t>
            </w:r>
          </w:p>
        </w:tc>
        <w:tc>
          <w:tcPr>
            <w:tcW w:w="1843" w:type="dxa"/>
          </w:tcPr>
          <w:p w:rsidR="00952624" w:rsidRDefault="00952624" w:rsidP="008B34FA">
            <w:pPr>
              <w:spacing w:after="120" w:line="240" w:lineRule="auto"/>
              <w:jc w:val="both"/>
              <w:rPr>
                <w:rFonts w:ascii="Arial" w:hAnsi="Arial" w:cs="Arial"/>
                <w:sz w:val="20"/>
                <w:szCs w:val="20"/>
              </w:rPr>
            </w:pPr>
          </w:p>
        </w:tc>
        <w:tc>
          <w:tcPr>
            <w:tcW w:w="2126" w:type="dxa"/>
          </w:tcPr>
          <w:p w:rsidR="00952624" w:rsidRPr="008677ED" w:rsidRDefault="00952624" w:rsidP="008B34FA">
            <w:pPr>
              <w:spacing w:after="120" w:line="240" w:lineRule="auto"/>
              <w:jc w:val="both"/>
              <w:rPr>
                <w:rFonts w:ascii="Arial" w:hAnsi="Arial" w:cs="Arial"/>
                <w:sz w:val="20"/>
                <w:szCs w:val="20"/>
              </w:rPr>
            </w:pPr>
          </w:p>
        </w:tc>
        <w:tc>
          <w:tcPr>
            <w:tcW w:w="3433" w:type="dxa"/>
          </w:tcPr>
          <w:p w:rsidR="00952624" w:rsidRDefault="00952624" w:rsidP="008B34FA">
            <w:pPr>
              <w:spacing w:after="120" w:line="240" w:lineRule="auto"/>
              <w:jc w:val="both"/>
              <w:rPr>
                <w:rFonts w:ascii="Arial" w:hAnsi="Arial" w:cs="Arial"/>
                <w:sz w:val="20"/>
                <w:szCs w:val="20"/>
              </w:rPr>
            </w:pPr>
          </w:p>
        </w:tc>
      </w:tr>
      <w:tr w:rsidR="00340514" w:rsidRPr="008677ED" w:rsidTr="00254E0C">
        <w:tc>
          <w:tcPr>
            <w:tcW w:w="2376" w:type="dxa"/>
          </w:tcPr>
          <w:p w:rsidR="00340514" w:rsidRPr="008677ED" w:rsidRDefault="00705434" w:rsidP="008B34FA">
            <w:pPr>
              <w:spacing w:after="120" w:line="240" w:lineRule="auto"/>
              <w:jc w:val="both"/>
              <w:rPr>
                <w:rFonts w:ascii="Arial" w:hAnsi="Arial" w:cs="Arial"/>
                <w:sz w:val="20"/>
                <w:szCs w:val="20"/>
              </w:rPr>
            </w:pPr>
            <w:r>
              <w:rPr>
                <w:rFonts w:ascii="Arial" w:hAnsi="Arial" w:cs="Arial"/>
                <w:sz w:val="20"/>
                <w:szCs w:val="20"/>
              </w:rPr>
              <w:t>Adresse anvendere i DST</w:t>
            </w:r>
          </w:p>
        </w:tc>
        <w:tc>
          <w:tcPr>
            <w:tcW w:w="1843" w:type="dxa"/>
          </w:tcPr>
          <w:p w:rsidR="00340514" w:rsidRPr="008677ED" w:rsidRDefault="00705434" w:rsidP="000B5D27">
            <w:pPr>
              <w:spacing w:after="120" w:line="240" w:lineRule="auto"/>
              <w:jc w:val="both"/>
              <w:rPr>
                <w:rFonts w:ascii="Arial" w:hAnsi="Arial" w:cs="Arial"/>
                <w:sz w:val="20"/>
                <w:szCs w:val="20"/>
              </w:rPr>
            </w:pPr>
            <w:r>
              <w:rPr>
                <w:rFonts w:ascii="Arial" w:hAnsi="Arial" w:cs="Arial"/>
                <w:sz w:val="20"/>
                <w:szCs w:val="20"/>
              </w:rPr>
              <w:t>CPR_VEJ skal udfases</w:t>
            </w:r>
          </w:p>
        </w:tc>
        <w:tc>
          <w:tcPr>
            <w:tcW w:w="2126" w:type="dxa"/>
          </w:tcPr>
          <w:p w:rsidR="00340514" w:rsidRPr="008677ED" w:rsidRDefault="00705434" w:rsidP="008B34FA">
            <w:pPr>
              <w:spacing w:after="120" w:line="240" w:lineRule="auto"/>
              <w:jc w:val="both"/>
              <w:rPr>
                <w:rFonts w:ascii="Arial" w:hAnsi="Arial" w:cs="Arial"/>
                <w:sz w:val="20"/>
                <w:szCs w:val="20"/>
              </w:rPr>
            </w:pPr>
            <w:r>
              <w:rPr>
                <w:rFonts w:ascii="Arial" w:hAnsi="Arial" w:cs="Arial"/>
                <w:sz w:val="20"/>
                <w:szCs w:val="20"/>
              </w:rPr>
              <w:t>Afslappet så længe CPR_Vej findes</w:t>
            </w:r>
          </w:p>
        </w:tc>
        <w:tc>
          <w:tcPr>
            <w:tcW w:w="3433" w:type="dxa"/>
          </w:tcPr>
          <w:p w:rsidR="00340514" w:rsidRPr="008677ED" w:rsidRDefault="00705434" w:rsidP="008B34FA">
            <w:pPr>
              <w:spacing w:after="120" w:line="240" w:lineRule="auto"/>
              <w:jc w:val="both"/>
              <w:rPr>
                <w:rFonts w:ascii="Arial" w:hAnsi="Arial" w:cs="Arial"/>
                <w:sz w:val="20"/>
                <w:szCs w:val="20"/>
              </w:rPr>
            </w:pPr>
            <w:r>
              <w:rPr>
                <w:rFonts w:ascii="Arial" w:hAnsi="Arial" w:cs="Arial"/>
                <w:sz w:val="20"/>
                <w:szCs w:val="20"/>
              </w:rPr>
              <w:t>Har ingen betydning for Grunddataprojektet</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45" w:name="_Toc278529908"/>
      <w:bookmarkStart w:id="46" w:name="_Toc409088200"/>
      <w:r w:rsidRPr="008677ED">
        <w:t>1</w:t>
      </w:r>
      <w:r w:rsidR="00705434">
        <w:t>3</w:t>
      </w:r>
      <w:r w:rsidRPr="008677ED">
        <w:t>. Bilag</w:t>
      </w:r>
      <w:bookmarkEnd w:id="45"/>
      <w:bookmarkEnd w:id="46"/>
    </w:p>
    <w:p w:rsidR="00340514" w:rsidRPr="008677ED" w:rsidRDefault="00C10B8A" w:rsidP="00AC1D1D">
      <w:pPr>
        <w:pStyle w:val="MPBrdtekst"/>
      </w:pPr>
      <w:r>
        <w:t>Ingen bilag. Der henvises nedenfor til bilagene fra GD2 Adresseprogrammets dokumenter.</w:t>
      </w:r>
    </w:p>
    <w:p w:rsidR="00340514" w:rsidRPr="008677ED" w:rsidRDefault="00340514" w:rsidP="00AC1D1D">
      <w:pPr>
        <w:pStyle w:val="Listeafsnit"/>
        <w:numPr>
          <w:ilvl w:val="0"/>
          <w:numId w:val="10"/>
        </w:numPr>
        <w:spacing w:before="120" w:after="120" w:line="240" w:lineRule="auto"/>
        <w:ind w:left="714" w:hanging="357"/>
        <w:jc w:val="both"/>
        <w:rPr>
          <w:rFonts w:ascii="Garamond" w:hAnsi="Garamond"/>
        </w:rPr>
      </w:pPr>
      <w:r w:rsidRPr="008677ED">
        <w:rPr>
          <w:rFonts w:ascii="Garamond" w:hAnsi="Garamond"/>
        </w:rPr>
        <w:t xml:space="preserve">Business case inkl. </w:t>
      </w:r>
      <w:r w:rsidR="00E8227C" w:rsidRPr="008677ED">
        <w:rPr>
          <w:rFonts w:ascii="Garamond" w:hAnsi="Garamond"/>
        </w:rPr>
        <w:t>F</w:t>
      </w:r>
      <w:r w:rsidRPr="008677ED">
        <w:rPr>
          <w:rFonts w:ascii="Garamond" w:hAnsi="Garamond"/>
        </w:rPr>
        <w:t>orudsætningsdiagram</w:t>
      </w:r>
      <w:r w:rsidR="00E8227C">
        <w:rPr>
          <w:rFonts w:ascii="Garamond" w:hAnsi="Garamond"/>
        </w:rPr>
        <w:t xml:space="preserve"> (se GD2)</w:t>
      </w:r>
    </w:p>
    <w:p w:rsidR="00340514" w:rsidRPr="008677ED" w:rsidRDefault="00340514" w:rsidP="00E8227C">
      <w:pPr>
        <w:pStyle w:val="Listeafsnit"/>
        <w:numPr>
          <w:ilvl w:val="0"/>
          <w:numId w:val="10"/>
        </w:numPr>
        <w:spacing w:before="120" w:after="120" w:line="240" w:lineRule="auto"/>
        <w:ind w:left="714" w:hanging="357"/>
        <w:jc w:val="both"/>
        <w:rPr>
          <w:rFonts w:ascii="Garamond" w:hAnsi="Garamond"/>
        </w:rPr>
      </w:pPr>
      <w:r w:rsidRPr="008677ED">
        <w:rPr>
          <w:rFonts w:ascii="Garamond" w:hAnsi="Garamond"/>
        </w:rPr>
        <w:t>Risikoanalyse</w:t>
      </w:r>
      <w:r w:rsidR="00E8227C">
        <w:rPr>
          <w:rFonts w:ascii="Garamond" w:hAnsi="Garamond"/>
        </w:rPr>
        <w:t xml:space="preserve"> (se afsnit 10 og GD2) </w:t>
      </w:r>
    </w:p>
    <w:p w:rsidR="00340514" w:rsidRPr="00E8227C" w:rsidRDefault="00E8227C" w:rsidP="00AC1D1D">
      <w:pPr>
        <w:pStyle w:val="Listeafsnit"/>
        <w:numPr>
          <w:ilvl w:val="0"/>
          <w:numId w:val="10"/>
        </w:numPr>
        <w:spacing w:before="120" w:after="120" w:line="240" w:lineRule="auto"/>
        <w:ind w:left="714" w:hanging="357"/>
        <w:jc w:val="both"/>
        <w:rPr>
          <w:rFonts w:ascii="Garamond" w:hAnsi="Garamond"/>
        </w:rPr>
      </w:pPr>
      <w:r>
        <w:rPr>
          <w:rFonts w:ascii="Garamond" w:hAnsi="Garamond"/>
        </w:rPr>
        <w:t>I</w:t>
      </w:r>
      <w:r w:rsidR="00340514" w:rsidRPr="00E8227C">
        <w:rPr>
          <w:rFonts w:ascii="Garamond" w:hAnsi="Garamond"/>
        </w:rPr>
        <w:t>nteressentanalyse</w:t>
      </w:r>
      <w:r>
        <w:rPr>
          <w:rFonts w:ascii="Garamond" w:hAnsi="Garamond"/>
        </w:rPr>
        <w:t xml:space="preserve"> (se afsnit 15 og GD2)</w:t>
      </w:r>
    </w:p>
    <w:p w:rsidR="00340514" w:rsidRPr="008677ED" w:rsidRDefault="00E8227C" w:rsidP="00E8227C">
      <w:pPr>
        <w:pStyle w:val="Listeafsnit"/>
        <w:numPr>
          <w:ilvl w:val="0"/>
          <w:numId w:val="10"/>
        </w:numPr>
        <w:spacing w:before="120" w:after="120" w:line="240" w:lineRule="auto"/>
        <w:ind w:left="714" w:hanging="357"/>
        <w:jc w:val="both"/>
        <w:rPr>
          <w:b/>
          <w:bCs/>
          <w:color w:val="000000"/>
          <w:kern w:val="36"/>
        </w:rPr>
      </w:pPr>
      <w:r>
        <w:rPr>
          <w:rFonts w:ascii="Garamond" w:hAnsi="Garamond"/>
        </w:rPr>
        <w:t>K</w:t>
      </w:r>
      <w:r w:rsidR="00340514" w:rsidRPr="008677ED">
        <w:rPr>
          <w:rFonts w:ascii="Garamond" w:hAnsi="Garamond"/>
        </w:rPr>
        <w:t>ommunikationsplan</w:t>
      </w:r>
      <w:r>
        <w:rPr>
          <w:rFonts w:ascii="Garamond" w:hAnsi="Garamond"/>
        </w:rPr>
        <w:t xml:space="preserve"> (se afsnit 16 og GD2)</w:t>
      </w:r>
      <w:bookmarkStart w:id="47" w:name="_Toc273614557"/>
      <w:bookmarkStart w:id="48" w:name="_Toc273614558"/>
      <w:bookmarkStart w:id="49" w:name="_Toc273614559"/>
      <w:bookmarkEnd w:id="47"/>
      <w:bookmarkEnd w:id="48"/>
      <w:bookmarkEnd w:id="49"/>
      <w:r w:rsidRPr="008677ED">
        <w:rPr>
          <w:b/>
          <w:bCs/>
          <w:color w:val="000000"/>
          <w:kern w:val="36"/>
        </w:rPr>
        <w:t xml:space="preserve"> </w:t>
      </w:r>
    </w:p>
    <w:p w:rsidR="00340514" w:rsidRPr="008677ED" w:rsidRDefault="00340514" w:rsidP="00B770B5">
      <w:pPr>
        <w:pStyle w:val="Overskrift1"/>
        <w:numPr>
          <w:ilvl w:val="0"/>
          <w:numId w:val="0"/>
        </w:numPr>
        <w:rPr>
          <w:sz w:val="28"/>
          <w:szCs w:val="28"/>
          <w:lang w:val="en-US"/>
        </w:rPr>
      </w:pPr>
      <w:bookmarkStart w:id="50" w:name="_Toc278464000"/>
      <w:bookmarkStart w:id="51" w:name="_Toc409088201"/>
      <w:r w:rsidRPr="008677ED">
        <w:rPr>
          <w:sz w:val="28"/>
          <w:szCs w:val="28"/>
        </w:rPr>
        <w:t>19. Revisionshistorik</w:t>
      </w:r>
      <w:bookmarkEnd w:id="50"/>
      <w:bookmarkEnd w:id="51"/>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340514" w:rsidRPr="00FB04F1" w:rsidTr="00412A89">
        <w:tc>
          <w:tcPr>
            <w:tcW w:w="1668"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rsidR="00340514" w:rsidRPr="00412A89"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340514" w:rsidRPr="00FB04F1" w:rsidTr="00412A89">
        <w:tc>
          <w:tcPr>
            <w:tcW w:w="1668" w:type="dxa"/>
          </w:tcPr>
          <w:p w:rsidR="00340514" w:rsidRPr="00412A89" w:rsidRDefault="00705434" w:rsidP="00A17261">
            <w:pPr>
              <w:pStyle w:val="MPBrdtekst"/>
              <w:rPr>
                <w:rFonts w:ascii="Arial" w:hAnsi="Arial" w:cs="Arial"/>
                <w:sz w:val="20"/>
                <w:szCs w:val="20"/>
              </w:rPr>
            </w:pPr>
            <w:r>
              <w:rPr>
                <w:rFonts w:ascii="Arial" w:hAnsi="Arial" w:cs="Arial"/>
                <w:sz w:val="20"/>
                <w:szCs w:val="20"/>
              </w:rPr>
              <w:t>1</w:t>
            </w:r>
            <w:r w:rsidR="00A17261">
              <w:rPr>
                <w:rFonts w:ascii="Arial" w:hAnsi="Arial" w:cs="Arial"/>
                <w:sz w:val="20"/>
                <w:szCs w:val="20"/>
              </w:rPr>
              <w:t>4</w:t>
            </w:r>
            <w:r>
              <w:rPr>
                <w:rFonts w:ascii="Arial" w:hAnsi="Arial" w:cs="Arial"/>
                <w:sz w:val="20"/>
                <w:szCs w:val="20"/>
              </w:rPr>
              <w:t>-1-2015</w:t>
            </w:r>
          </w:p>
        </w:tc>
        <w:tc>
          <w:tcPr>
            <w:tcW w:w="1417" w:type="dxa"/>
          </w:tcPr>
          <w:p w:rsidR="00340514" w:rsidRPr="00412A89" w:rsidRDefault="00705434" w:rsidP="008B34FA">
            <w:pPr>
              <w:pStyle w:val="MPBrdtekst"/>
              <w:rPr>
                <w:rFonts w:ascii="Arial" w:hAnsi="Arial" w:cs="Arial"/>
                <w:sz w:val="20"/>
                <w:szCs w:val="20"/>
              </w:rPr>
            </w:pPr>
            <w:r>
              <w:rPr>
                <w:rFonts w:ascii="Arial" w:hAnsi="Arial" w:cs="Arial"/>
                <w:sz w:val="20"/>
                <w:szCs w:val="20"/>
              </w:rPr>
              <w:t>0.1</w:t>
            </w:r>
          </w:p>
        </w:tc>
        <w:tc>
          <w:tcPr>
            <w:tcW w:w="2126" w:type="dxa"/>
          </w:tcPr>
          <w:p w:rsidR="00340514" w:rsidRPr="00412A89" w:rsidRDefault="00340514" w:rsidP="008B34FA">
            <w:pPr>
              <w:pStyle w:val="MPBrdtekst"/>
              <w:rPr>
                <w:rFonts w:ascii="Arial" w:hAnsi="Arial" w:cs="Arial"/>
                <w:sz w:val="20"/>
                <w:szCs w:val="20"/>
              </w:rPr>
            </w:pPr>
          </w:p>
        </w:tc>
        <w:tc>
          <w:tcPr>
            <w:tcW w:w="1843" w:type="dxa"/>
          </w:tcPr>
          <w:p w:rsidR="00340514" w:rsidRPr="00412A89" w:rsidRDefault="00340514" w:rsidP="008B34FA">
            <w:pPr>
              <w:pStyle w:val="MPBrdtekst"/>
              <w:rPr>
                <w:rFonts w:ascii="Arial" w:hAnsi="Arial" w:cs="Arial"/>
                <w:sz w:val="20"/>
                <w:szCs w:val="20"/>
              </w:rPr>
            </w:pPr>
          </w:p>
        </w:tc>
        <w:tc>
          <w:tcPr>
            <w:tcW w:w="2724" w:type="dxa"/>
          </w:tcPr>
          <w:p w:rsidR="00340514" w:rsidRPr="00412A89" w:rsidRDefault="00705434" w:rsidP="008B34FA">
            <w:pPr>
              <w:pStyle w:val="MPBrdtekst"/>
              <w:rPr>
                <w:rFonts w:ascii="Arial" w:hAnsi="Arial" w:cs="Arial"/>
                <w:sz w:val="20"/>
                <w:szCs w:val="20"/>
              </w:rPr>
            </w:pPr>
            <w:r>
              <w:rPr>
                <w:rFonts w:ascii="Arial" w:hAnsi="Arial" w:cs="Arial"/>
                <w:sz w:val="20"/>
                <w:szCs w:val="20"/>
              </w:rPr>
              <w:t>SEJ</w:t>
            </w:r>
          </w:p>
        </w:tc>
      </w:tr>
      <w:tr w:rsidR="00A17261" w:rsidRPr="00FB04F1" w:rsidTr="00412A89">
        <w:tc>
          <w:tcPr>
            <w:tcW w:w="1668" w:type="dxa"/>
          </w:tcPr>
          <w:p w:rsidR="00A17261" w:rsidRDefault="00A17261" w:rsidP="00A17261">
            <w:pPr>
              <w:pStyle w:val="MPBrdtekst"/>
              <w:rPr>
                <w:rFonts w:ascii="Arial" w:hAnsi="Arial" w:cs="Arial"/>
                <w:sz w:val="20"/>
                <w:szCs w:val="20"/>
              </w:rPr>
            </w:pPr>
            <w:r>
              <w:rPr>
                <w:rFonts w:ascii="Arial" w:hAnsi="Arial" w:cs="Arial"/>
                <w:sz w:val="20"/>
                <w:szCs w:val="20"/>
              </w:rPr>
              <w:t>16-1-2015</w:t>
            </w:r>
          </w:p>
        </w:tc>
        <w:tc>
          <w:tcPr>
            <w:tcW w:w="1417" w:type="dxa"/>
          </w:tcPr>
          <w:p w:rsidR="00A17261" w:rsidRDefault="00A17261" w:rsidP="008B34FA">
            <w:pPr>
              <w:pStyle w:val="MPBrdtekst"/>
              <w:rPr>
                <w:rFonts w:ascii="Arial" w:hAnsi="Arial" w:cs="Arial"/>
                <w:sz w:val="20"/>
                <w:szCs w:val="20"/>
              </w:rPr>
            </w:pPr>
            <w:r>
              <w:rPr>
                <w:rFonts w:ascii="Arial" w:hAnsi="Arial" w:cs="Arial"/>
                <w:sz w:val="20"/>
                <w:szCs w:val="20"/>
              </w:rPr>
              <w:t>0.2</w:t>
            </w:r>
          </w:p>
        </w:tc>
        <w:tc>
          <w:tcPr>
            <w:tcW w:w="2126" w:type="dxa"/>
          </w:tcPr>
          <w:p w:rsidR="00A17261" w:rsidRPr="00412A89" w:rsidRDefault="00A17261" w:rsidP="008B34FA">
            <w:pPr>
              <w:pStyle w:val="MPBrdtekst"/>
              <w:rPr>
                <w:rFonts w:ascii="Arial" w:hAnsi="Arial" w:cs="Arial"/>
                <w:sz w:val="20"/>
                <w:szCs w:val="20"/>
              </w:rPr>
            </w:pPr>
            <w:r>
              <w:rPr>
                <w:rFonts w:ascii="Arial" w:hAnsi="Arial" w:cs="Arial"/>
                <w:sz w:val="20"/>
                <w:szCs w:val="20"/>
              </w:rPr>
              <w:t>Justeringer ift. PID fra ERST</w:t>
            </w:r>
          </w:p>
        </w:tc>
        <w:tc>
          <w:tcPr>
            <w:tcW w:w="1843" w:type="dxa"/>
          </w:tcPr>
          <w:p w:rsidR="00A17261" w:rsidRPr="00412A89" w:rsidRDefault="00A17261" w:rsidP="008B34FA">
            <w:pPr>
              <w:pStyle w:val="MPBrdtekst"/>
              <w:rPr>
                <w:rFonts w:ascii="Arial" w:hAnsi="Arial" w:cs="Arial"/>
                <w:sz w:val="20"/>
                <w:szCs w:val="20"/>
              </w:rPr>
            </w:pPr>
            <w:r>
              <w:rPr>
                <w:rFonts w:ascii="Arial" w:hAnsi="Arial" w:cs="Arial"/>
                <w:sz w:val="20"/>
                <w:szCs w:val="20"/>
              </w:rPr>
              <w:t>Nej</w:t>
            </w:r>
          </w:p>
        </w:tc>
        <w:tc>
          <w:tcPr>
            <w:tcW w:w="2724" w:type="dxa"/>
          </w:tcPr>
          <w:p w:rsidR="00A17261" w:rsidRDefault="00A17261" w:rsidP="008B34FA">
            <w:pPr>
              <w:pStyle w:val="MPBrdtekst"/>
              <w:rPr>
                <w:rFonts w:ascii="Arial" w:hAnsi="Arial" w:cs="Arial"/>
                <w:sz w:val="20"/>
                <w:szCs w:val="20"/>
              </w:rPr>
            </w:pPr>
            <w:r>
              <w:rPr>
                <w:rFonts w:ascii="Arial" w:hAnsi="Arial" w:cs="Arial"/>
                <w:sz w:val="20"/>
                <w:szCs w:val="20"/>
              </w:rPr>
              <w:t>SEJ</w:t>
            </w:r>
          </w:p>
        </w:tc>
      </w:tr>
    </w:tbl>
    <w:p w:rsidR="00340514" w:rsidRDefault="00340514" w:rsidP="00F0477E">
      <w:pPr>
        <w:spacing w:line="240" w:lineRule="auto"/>
      </w:pPr>
    </w:p>
    <w:sectPr w:rsidR="00340514" w:rsidSect="00CA089E">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B2" w:rsidRDefault="00751DB2" w:rsidP="00DC2180">
      <w:pPr>
        <w:spacing w:line="240" w:lineRule="auto"/>
      </w:pPr>
      <w:r>
        <w:separator/>
      </w:r>
    </w:p>
  </w:endnote>
  <w:endnote w:type="continuationSeparator" w:id="0">
    <w:p w:rsidR="00751DB2" w:rsidRDefault="00751DB2"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1B" w:rsidRDefault="0051261B">
    <w:pPr>
      <w:pStyle w:val="Sidefod"/>
      <w:tabs>
        <w:tab w:val="left" w:pos="567"/>
        <w:tab w:val="left" w:pos="8647"/>
      </w:tabs>
      <w:rPr>
        <w:sz w:val="20"/>
        <w:szCs w:val="20"/>
      </w:rPr>
    </w:pPr>
    <w:r w:rsidRPr="00AA209C">
      <w:rPr>
        <w:sz w:val="20"/>
        <w:szCs w:val="20"/>
      </w:rPr>
      <w:t>Den fællesstatslige it-projektmodel</w:t>
    </w:r>
    <w:r w:rsidRPr="00AA209C">
      <w:rPr>
        <w:sz w:val="20"/>
        <w:szCs w:val="20"/>
      </w:rPr>
      <w:tab/>
    </w:r>
    <w:r>
      <w:rPr>
        <w:sz w:val="20"/>
        <w:szCs w:val="20"/>
      </w:rPr>
      <w:t xml:space="preserve">                                                                                                                       Version 2.2</w:t>
    </w:r>
    <w:r w:rsidRPr="00AA209C">
      <w:rPr>
        <w:sz w:val="20"/>
        <w:szCs w:val="20"/>
      </w:rPr>
      <w:tab/>
    </w:r>
  </w:p>
  <w:p w:rsidR="0051261B" w:rsidRPr="00AA209C" w:rsidRDefault="0051261B" w:rsidP="00AA209C">
    <w:pPr>
      <w:pStyle w:val="Sidefod"/>
      <w:tabs>
        <w:tab w:val="left" w:pos="567"/>
        <w:tab w:val="left" w:pos="9072"/>
      </w:tabs>
      <w:rPr>
        <w:sz w:val="20"/>
        <w:szCs w:val="20"/>
      </w:rPr>
    </w:pPr>
    <w:r>
      <w:rPr>
        <w:sz w:val="20"/>
        <w:szCs w:val="20"/>
      </w:rPr>
      <w:t>[</w:t>
    </w:r>
    <w:r w:rsidRPr="00AA209C">
      <w:rPr>
        <w:sz w:val="20"/>
        <w:szCs w:val="20"/>
      </w:rPr>
      <w:t>Projektinitieringsdokument</w:t>
    </w:r>
    <w:r>
      <w:rPr>
        <w:sz w:val="20"/>
        <w:szCs w:val="20"/>
      </w:rPr>
      <w:t>]</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295F5B">
      <w:rPr>
        <w:noProof/>
        <w:sz w:val="20"/>
        <w:szCs w:val="20"/>
      </w:rPr>
      <w:t>1</w:t>
    </w:r>
    <w:r w:rsidRPr="00AA209C">
      <w:rPr>
        <w:sz w:val="20"/>
        <w:szCs w:val="20"/>
      </w:rPr>
      <w:fldChar w:fldCharType="end"/>
    </w:r>
  </w:p>
  <w:p w:rsidR="0051261B" w:rsidRDefault="0051261B" w:rsidP="004E24F5">
    <w:pPr>
      <w:pStyle w:val="Sidefod"/>
      <w:tabs>
        <w:tab w:val="clear" w:pos="4819"/>
        <w:tab w:val="cente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B2" w:rsidRDefault="00751DB2" w:rsidP="00DC2180">
      <w:pPr>
        <w:spacing w:line="240" w:lineRule="auto"/>
      </w:pPr>
      <w:r>
        <w:separator/>
      </w:r>
    </w:p>
  </w:footnote>
  <w:footnote w:type="continuationSeparator" w:id="0">
    <w:p w:rsidR="00751DB2" w:rsidRDefault="00751DB2" w:rsidP="00DC21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1B" w:rsidRDefault="0051261B">
    <w:pPr>
      <w:pStyle w:val="Sidehoved"/>
      <w:jc w:val="right"/>
    </w:pPr>
  </w:p>
  <w:p w:rsidR="0051261B" w:rsidRDefault="0051261B" w:rsidP="004E24F5">
    <w:pPr>
      <w:pStyle w:val="Sidehoved"/>
      <w:tabs>
        <w:tab w:val="clear" w:pos="4819"/>
        <w:tab w:val="clear" w:pos="9638"/>
        <w:tab w:val="left" w:pos="165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E20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1A51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1CE6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2825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FAC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30D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CC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07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E63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623638"/>
    <w:lvl w:ilvl="0">
      <w:start w:val="1"/>
      <w:numFmt w:val="bullet"/>
      <w:lvlText w:val=""/>
      <w:lvlJc w:val="left"/>
      <w:pPr>
        <w:tabs>
          <w:tab w:val="num" w:pos="360"/>
        </w:tabs>
        <w:ind w:left="360" w:hanging="360"/>
      </w:pPr>
      <w:rPr>
        <w:rFonts w:ascii="Symbol" w:hAnsi="Symbol" w:hint="default"/>
      </w:rPr>
    </w:lvl>
  </w:abstractNum>
  <w:abstractNum w:abstractNumId="10">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4BF1F65"/>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15">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16">
    <w:nsid w:val="21F7441C"/>
    <w:multiLevelType w:val="hybridMultilevel"/>
    <w:tmpl w:val="1EF4B7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18">
    <w:nsid w:val="2E6A456B"/>
    <w:multiLevelType w:val="multilevel"/>
    <w:tmpl w:val="040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9C2887"/>
    <w:multiLevelType w:val="hybridMultilevel"/>
    <w:tmpl w:val="F580F73C"/>
    <w:lvl w:ilvl="0" w:tplc="60ECBB58">
      <w:start w:val="1"/>
      <w:numFmt w:val="bullet"/>
      <w:lvlText w:val=""/>
      <w:lvlJc w:val="left"/>
      <w:pPr>
        <w:ind w:left="720" w:hanging="360"/>
      </w:pPr>
      <w:rPr>
        <w:rFonts w:ascii="Symbol" w:hAnsi="Symbol" w:hint="default"/>
      </w:rPr>
    </w:lvl>
    <w:lvl w:ilvl="1" w:tplc="AA48FE8A" w:tentative="1">
      <w:start w:val="1"/>
      <w:numFmt w:val="bullet"/>
      <w:lvlText w:val="o"/>
      <w:lvlJc w:val="left"/>
      <w:pPr>
        <w:ind w:left="1440" w:hanging="360"/>
      </w:pPr>
      <w:rPr>
        <w:rFonts w:ascii="Courier New" w:hAnsi="Courier New" w:hint="default"/>
      </w:rPr>
    </w:lvl>
    <w:lvl w:ilvl="2" w:tplc="7CC4E29C" w:tentative="1">
      <w:start w:val="1"/>
      <w:numFmt w:val="bullet"/>
      <w:lvlText w:val=""/>
      <w:lvlJc w:val="left"/>
      <w:pPr>
        <w:ind w:left="2160" w:hanging="360"/>
      </w:pPr>
      <w:rPr>
        <w:rFonts w:ascii="Wingdings" w:hAnsi="Wingdings" w:hint="default"/>
      </w:rPr>
    </w:lvl>
    <w:lvl w:ilvl="3" w:tplc="35740228" w:tentative="1">
      <w:start w:val="1"/>
      <w:numFmt w:val="bullet"/>
      <w:lvlText w:val=""/>
      <w:lvlJc w:val="left"/>
      <w:pPr>
        <w:ind w:left="2880" w:hanging="360"/>
      </w:pPr>
      <w:rPr>
        <w:rFonts w:ascii="Symbol" w:hAnsi="Symbol" w:hint="default"/>
      </w:rPr>
    </w:lvl>
    <w:lvl w:ilvl="4" w:tplc="010438F8" w:tentative="1">
      <w:start w:val="1"/>
      <w:numFmt w:val="bullet"/>
      <w:lvlText w:val="o"/>
      <w:lvlJc w:val="left"/>
      <w:pPr>
        <w:ind w:left="3600" w:hanging="360"/>
      </w:pPr>
      <w:rPr>
        <w:rFonts w:ascii="Courier New" w:hAnsi="Courier New" w:hint="default"/>
      </w:rPr>
    </w:lvl>
    <w:lvl w:ilvl="5" w:tplc="ED3E14F8" w:tentative="1">
      <w:start w:val="1"/>
      <w:numFmt w:val="bullet"/>
      <w:lvlText w:val=""/>
      <w:lvlJc w:val="left"/>
      <w:pPr>
        <w:ind w:left="4320" w:hanging="360"/>
      </w:pPr>
      <w:rPr>
        <w:rFonts w:ascii="Wingdings" w:hAnsi="Wingdings" w:hint="default"/>
      </w:rPr>
    </w:lvl>
    <w:lvl w:ilvl="6" w:tplc="EB5A5994" w:tentative="1">
      <w:start w:val="1"/>
      <w:numFmt w:val="bullet"/>
      <w:lvlText w:val=""/>
      <w:lvlJc w:val="left"/>
      <w:pPr>
        <w:ind w:left="5040" w:hanging="360"/>
      </w:pPr>
      <w:rPr>
        <w:rFonts w:ascii="Symbol" w:hAnsi="Symbol" w:hint="default"/>
      </w:rPr>
    </w:lvl>
    <w:lvl w:ilvl="7" w:tplc="FC946472" w:tentative="1">
      <w:start w:val="1"/>
      <w:numFmt w:val="bullet"/>
      <w:lvlText w:val="o"/>
      <w:lvlJc w:val="left"/>
      <w:pPr>
        <w:ind w:left="5760" w:hanging="360"/>
      </w:pPr>
      <w:rPr>
        <w:rFonts w:ascii="Courier New" w:hAnsi="Courier New" w:hint="default"/>
      </w:rPr>
    </w:lvl>
    <w:lvl w:ilvl="8" w:tplc="DC08CDD4" w:tentative="1">
      <w:start w:val="1"/>
      <w:numFmt w:val="bullet"/>
      <w:lvlText w:val=""/>
      <w:lvlJc w:val="left"/>
      <w:pPr>
        <w:ind w:left="6480" w:hanging="360"/>
      </w:pPr>
      <w:rPr>
        <w:rFonts w:ascii="Wingdings" w:hAnsi="Wingdings" w:hint="default"/>
      </w:rPr>
    </w:lvl>
  </w:abstractNum>
  <w:abstractNum w:abstractNumId="20">
    <w:nsid w:val="31A83EF8"/>
    <w:multiLevelType w:val="hybridMultilevel"/>
    <w:tmpl w:val="035678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3DCD24F5"/>
    <w:multiLevelType w:val="hybridMultilevel"/>
    <w:tmpl w:val="F460A10C"/>
    <w:lvl w:ilvl="0" w:tplc="26DAE4C6">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2">
    <w:nsid w:val="40C34B65"/>
    <w:multiLevelType w:val="hybridMultilevel"/>
    <w:tmpl w:val="23A02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BF83694"/>
    <w:multiLevelType w:val="hybridMultilevel"/>
    <w:tmpl w:val="30E08864"/>
    <w:lvl w:ilvl="0" w:tplc="04060001">
      <w:start w:val="1"/>
      <w:numFmt w:val="decimal"/>
      <w:lvlText w:val="%1."/>
      <w:lvlJc w:val="left"/>
      <w:pPr>
        <w:ind w:left="720" w:hanging="360"/>
      </w:pPr>
      <w:rPr>
        <w:rFonts w:cs="Times New Roman"/>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4">
    <w:nsid w:val="51F56673"/>
    <w:multiLevelType w:val="hybridMultilevel"/>
    <w:tmpl w:val="B9547796"/>
    <w:lvl w:ilvl="0" w:tplc="04060001">
      <w:start w:val="1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5A1D43EE"/>
    <w:multiLevelType w:val="hybridMultilevel"/>
    <w:tmpl w:val="74BCB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B785221"/>
    <w:multiLevelType w:val="hybridMultilevel"/>
    <w:tmpl w:val="2390D4AA"/>
    <w:lvl w:ilvl="0" w:tplc="DF22DD14">
      <w:start w:val="1"/>
      <w:numFmt w:val="bullet"/>
      <w:lvlText w:val=""/>
      <w:lvlJc w:val="left"/>
      <w:pPr>
        <w:tabs>
          <w:tab w:val="num" w:pos="720"/>
        </w:tabs>
        <w:ind w:left="720" w:hanging="360"/>
      </w:pPr>
      <w:rPr>
        <w:rFonts w:ascii="Symbol" w:hAnsi="Symbol" w:hint="default"/>
      </w:rPr>
    </w:lvl>
    <w:lvl w:ilvl="1" w:tplc="FC2A8D72" w:tentative="1">
      <w:start w:val="1"/>
      <w:numFmt w:val="bullet"/>
      <w:lvlText w:val="o"/>
      <w:lvlJc w:val="left"/>
      <w:pPr>
        <w:tabs>
          <w:tab w:val="num" w:pos="1440"/>
        </w:tabs>
        <w:ind w:left="1440" w:hanging="360"/>
      </w:pPr>
      <w:rPr>
        <w:rFonts w:ascii="Courier New" w:hAnsi="Courier New" w:hint="default"/>
      </w:rPr>
    </w:lvl>
    <w:lvl w:ilvl="2" w:tplc="BE72A72E" w:tentative="1">
      <w:start w:val="1"/>
      <w:numFmt w:val="bullet"/>
      <w:lvlText w:val=""/>
      <w:lvlJc w:val="left"/>
      <w:pPr>
        <w:tabs>
          <w:tab w:val="num" w:pos="2160"/>
        </w:tabs>
        <w:ind w:left="2160" w:hanging="360"/>
      </w:pPr>
      <w:rPr>
        <w:rFonts w:ascii="Wingdings" w:hAnsi="Wingdings" w:hint="default"/>
      </w:rPr>
    </w:lvl>
    <w:lvl w:ilvl="3" w:tplc="338E165E" w:tentative="1">
      <w:start w:val="1"/>
      <w:numFmt w:val="bullet"/>
      <w:lvlText w:val=""/>
      <w:lvlJc w:val="left"/>
      <w:pPr>
        <w:tabs>
          <w:tab w:val="num" w:pos="2880"/>
        </w:tabs>
        <w:ind w:left="2880" w:hanging="360"/>
      </w:pPr>
      <w:rPr>
        <w:rFonts w:ascii="Symbol" w:hAnsi="Symbol" w:hint="default"/>
      </w:rPr>
    </w:lvl>
    <w:lvl w:ilvl="4" w:tplc="8FF8C5A6" w:tentative="1">
      <w:start w:val="1"/>
      <w:numFmt w:val="bullet"/>
      <w:lvlText w:val="o"/>
      <w:lvlJc w:val="left"/>
      <w:pPr>
        <w:tabs>
          <w:tab w:val="num" w:pos="3600"/>
        </w:tabs>
        <w:ind w:left="3600" w:hanging="360"/>
      </w:pPr>
      <w:rPr>
        <w:rFonts w:ascii="Courier New" w:hAnsi="Courier New" w:hint="default"/>
      </w:rPr>
    </w:lvl>
    <w:lvl w:ilvl="5" w:tplc="2E1C617E" w:tentative="1">
      <w:start w:val="1"/>
      <w:numFmt w:val="bullet"/>
      <w:lvlText w:val=""/>
      <w:lvlJc w:val="left"/>
      <w:pPr>
        <w:tabs>
          <w:tab w:val="num" w:pos="4320"/>
        </w:tabs>
        <w:ind w:left="4320" w:hanging="360"/>
      </w:pPr>
      <w:rPr>
        <w:rFonts w:ascii="Wingdings" w:hAnsi="Wingdings" w:hint="default"/>
      </w:rPr>
    </w:lvl>
    <w:lvl w:ilvl="6" w:tplc="8D9ABC6E" w:tentative="1">
      <w:start w:val="1"/>
      <w:numFmt w:val="bullet"/>
      <w:lvlText w:val=""/>
      <w:lvlJc w:val="left"/>
      <w:pPr>
        <w:tabs>
          <w:tab w:val="num" w:pos="5040"/>
        </w:tabs>
        <w:ind w:left="5040" w:hanging="360"/>
      </w:pPr>
      <w:rPr>
        <w:rFonts w:ascii="Symbol" w:hAnsi="Symbol" w:hint="default"/>
      </w:rPr>
    </w:lvl>
    <w:lvl w:ilvl="7" w:tplc="40CE6C04" w:tentative="1">
      <w:start w:val="1"/>
      <w:numFmt w:val="bullet"/>
      <w:lvlText w:val="o"/>
      <w:lvlJc w:val="left"/>
      <w:pPr>
        <w:tabs>
          <w:tab w:val="num" w:pos="5760"/>
        </w:tabs>
        <w:ind w:left="5760" w:hanging="360"/>
      </w:pPr>
      <w:rPr>
        <w:rFonts w:ascii="Courier New" w:hAnsi="Courier New" w:hint="default"/>
      </w:rPr>
    </w:lvl>
    <w:lvl w:ilvl="8" w:tplc="3EA0C950" w:tentative="1">
      <w:start w:val="1"/>
      <w:numFmt w:val="bullet"/>
      <w:lvlText w:val=""/>
      <w:lvlJc w:val="left"/>
      <w:pPr>
        <w:tabs>
          <w:tab w:val="num" w:pos="6480"/>
        </w:tabs>
        <w:ind w:left="6480" w:hanging="360"/>
      </w:pPr>
      <w:rPr>
        <w:rFonts w:ascii="Wingdings" w:hAnsi="Wingdings" w:hint="default"/>
      </w:rPr>
    </w:lvl>
  </w:abstractNum>
  <w:abstractNum w:abstractNumId="28">
    <w:nsid w:val="5D0844F4"/>
    <w:multiLevelType w:val="hybridMultilevel"/>
    <w:tmpl w:val="29B43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FFE704A"/>
    <w:multiLevelType w:val="hybridMultilevel"/>
    <w:tmpl w:val="868A0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4364B0D"/>
    <w:multiLevelType w:val="hybridMultilevel"/>
    <w:tmpl w:val="50568194"/>
    <w:lvl w:ilvl="0" w:tplc="04060001">
      <w:start w:val="1"/>
      <w:numFmt w:val="bullet"/>
      <w:lvlText w:val=""/>
      <w:lvlJc w:val="left"/>
      <w:pPr>
        <w:tabs>
          <w:tab w:val="num" w:pos="360"/>
        </w:tabs>
        <w:ind w:left="360" w:hanging="360"/>
      </w:pPr>
      <w:rPr>
        <w:rFonts w:ascii="Symbol" w:hAnsi="Symbol" w:hint="default"/>
      </w:rPr>
    </w:lvl>
    <w:lvl w:ilvl="1" w:tplc="0406000F">
      <w:start w:val="1"/>
      <w:numFmt w:val="decimal"/>
      <w:lvlText w:val="%2."/>
      <w:lvlJc w:val="left"/>
      <w:pPr>
        <w:tabs>
          <w:tab w:val="num" w:pos="1080"/>
        </w:tabs>
        <w:ind w:left="1080" w:hanging="360"/>
      </w:pPr>
      <w:rPr>
        <w:rFonts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C1C3A70"/>
    <w:multiLevelType w:val="hybridMultilevel"/>
    <w:tmpl w:val="2BDAC18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3">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34">
    <w:nsid w:val="70820D9E"/>
    <w:multiLevelType w:val="hybridMultilevel"/>
    <w:tmpl w:val="51CEC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14"/>
  </w:num>
  <w:num w:numId="6">
    <w:abstractNumId w:val="15"/>
  </w:num>
  <w:num w:numId="7">
    <w:abstractNumId w:val="22"/>
  </w:num>
  <w:num w:numId="8">
    <w:abstractNumId w:val="28"/>
  </w:num>
  <w:num w:numId="9">
    <w:abstractNumId w:val="29"/>
  </w:num>
  <w:num w:numId="10">
    <w:abstractNumId w:val="11"/>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1"/>
  </w:num>
  <w:num w:numId="15">
    <w:abstractNumId w:val="18"/>
  </w:num>
  <w:num w:numId="16">
    <w:abstractNumId w:val="13"/>
  </w:num>
  <w:num w:numId="17">
    <w:abstractNumId w:val="24"/>
  </w:num>
  <w:num w:numId="18">
    <w:abstractNumId w:val="12"/>
  </w:num>
  <w:num w:numId="19">
    <w:abstractNumId w:val="3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0"/>
  </w:num>
  <w:num w:numId="31">
    <w:abstractNumId w:val="20"/>
  </w:num>
  <w:num w:numId="32">
    <w:abstractNumId w:val="32"/>
  </w:num>
  <w:num w:numId="33">
    <w:abstractNumId w:val="21"/>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067D"/>
    <w:rsid w:val="0000282F"/>
    <w:rsid w:val="00014AFF"/>
    <w:rsid w:val="00020582"/>
    <w:rsid w:val="00021B79"/>
    <w:rsid w:val="000321E1"/>
    <w:rsid w:val="00035453"/>
    <w:rsid w:val="000355BC"/>
    <w:rsid w:val="000515AC"/>
    <w:rsid w:val="00055B32"/>
    <w:rsid w:val="00062326"/>
    <w:rsid w:val="00064E6E"/>
    <w:rsid w:val="0007069A"/>
    <w:rsid w:val="00081986"/>
    <w:rsid w:val="0008272F"/>
    <w:rsid w:val="00083621"/>
    <w:rsid w:val="00087DA8"/>
    <w:rsid w:val="000930CE"/>
    <w:rsid w:val="00094A0A"/>
    <w:rsid w:val="000A3CBC"/>
    <w:rsid w:val="000B5D27"/>
    <w:rsid w:val="000E195E"/>
    <w:rsid w:val="000E3FF1"/>
    <w:rsid w:val="000E4041"/>
    <w:rsid w:val="00101163"/>
    <w:rsid w:val="0010542E"/>
    <w:rsid w:val="0010616F"/>
    <w:rsid w:val="00124E96"/>
    <w:rsid w:val="00142185"/>
    <w:rsid w:val="00161240"/>
    <w:rsid w:val="001637C9"/>
    <w:rsid w:val="0017723B"/>
    <w:rsid w:val="0018168B"/>
    <w:rsid w:val="001831DE"/>
    <w:rsid w:val="00183961"/>
    <w:rsid w:val="00185BED"/>
    <w:rsid w:val="00187EB0"/>
    <w:rsid w:val="00194B61"/>
    <w:rsid w:val="001958D2"/>
    <w:rsid w:val="00196011"/>
    <w:rsid w:val="00197A20"/>
    <w:rsid w:val="001A0688"/>
    <w:rsid w:val="001A1F52"/>
    <w:rsid w:val="001A5769"/>
    <w:rsid w:val="001B1033"/>
    <w:rsid w:val="001B107C"/>
    <w:rsid w:val="001B2577"/>
    <w:rsid w:val="001B344A"/>
    <w:rsid w:val="001B4DE5"/>
    <w:rsid w:val="001B6CC7"/>
    <w:rsid w:val="001C1B69"/>
    <w:rsid w:val="001C1E12"/>
    <w:rsid w:val="001C590D"/>
    <w:rsid w:val="001D53E9"/>
    <w:rsid w:val="001E526F"/>
    <w:rsid w:val="001F14F7"/>
    <w:rsid w:val="00210000"/>
    <w:rsid w:val="002105E8"/>
    <w:rsid w:val="002239DA"/>
    <w:rsid w:val="002250C6"/>
    <w:rsid w:val="00245F28"/>
    <w:rsid w:val="00246BCF"/>
    <w:rsid w:val="00247D08"/>
    <w:rsid w:val="00254E0C"/>
    <w:rsid w:val="00263F6D"/>
    <w:rsid w:val="0028168B"/>
    <w:rsid w:val="0028373F"/>
    <w:rsid w:val="00294A46"/>
    <w:rsid w:val="00295953"/>
    <w:rsid w:val="00295F5B"/>
    <w:rsid w:val="002A2410"/>
    <w:rsid w:val="002A2B96"/>
    <w:rsid w:val="002A3564"/>
    <w:rsid w:val="002B03AD"/>
    <w:rsid w:val="002B11EF"/>
    <w:rsid w:val="002B4888"/>
    <w:rsid w:val="002C1F70"/>
    <w:rsid w:val="002D1B29"/>
    <w:rsid w:val="002D1C15"/>
    <w:rsid w:val="002D32EF"/>
    <w:rsid w:val="002D3BC5"/>
    <w:rsid w:val="002F038D"/>
    <w:rsid w:val="002F6C6A"/>
    <w:rsid w:val="0030374B"/>
    <w:rsid w:val="0030458E"/>
    <w:rsid w:val="00304CA2"/>
    <w:rsid w:val="00305CFC"/>
    <w:rsid w:val="00305E86"/>
    <w:rsid w:val="0031059F"/>
    <w:rsid w:val="00312052"/>
    <w:rsid w:val="003206D1"/>
    <w:rsid w:val="00324AD7"/>
    <w:rsid w:val="003327B9"/>
    <w:rsid w:val="003329AA"/>
    <w:rsid w:val="003354E3"/>
    <w:rsid w:val="0033685A"/>
    <w:rsid w:val="00340514"/>
    <w:rsid w:val="0034055F"/>
    <w:rsid w:val="003408AD"/>
    <w:rsid w:val="0034139C"/>
    <w:rsid w:val="00351D14"/>
    <w:rsid w:val="00352C1F"/>
    <w:rsid w:val="003531C0"/>
    <w:rsid w:val="00357E24"/>
    <w:rsid w:val="0036136D"/>
    <w:rsid w:val="00370331"/>
    <w:rsid w:val="0037048F"/>
    <w:rsid w:val="003706F4"/>
    <w:rsid w:val="003710A5"/>
    <w:rsid w:val="003710A9"/>
    <w:rsid w:val="003716BF"/>
    <w:rsid w:val="003746C4"/>
    <w:rsid w:val="00374E77"/>
    <w:rsid w:val="00375753"/>
    <w:rsid w:val="00376ABE"/>
    <w:rsid w:val="00377560"/>
    <w:rsid w:val="00380509"/>
    <w:rsid w:val="0038201D"/>
    <w:rsid w:val="00386C3A"/>
    <w:rsid w:val="0039015B"/>
    <w:rsid w:val="00392336"/>
    <w:rsid w:val="003926CE"/>
    <w:rsid w:val="0039609A"/>
    <w:rsid w:val="003B02D2"/>
    <w:rsid w:val="003B23B2"/>
    <w:rsid w:val="003B557C"/>
    <w:rsid w:val="003C0841"/>
    <w:rsid w:val="003C0AA2"/>
    <w:rsid w:val="003C4C0B"/>
    <w:rsid w:val="003C710D"/>
    <w:rsid w:val="003C7A38"/>
    <w:rsid w:val="003D5659"/>
    <w:rsid w:val="003D645C"/>
    <w:rsid w:val="003D6A37"/>
    <w:rsid w:val="003E0EAE"/>
    <w:rsid w:val="003E3E03"/>
    <w:rsid w:val="003E4AFD"/>
    <w:rsid w:val="003F1E8B"/>
    <w:rsid w:val="003F5B25"/>
    <w:rsid w:val="004007B7"/>
    <w:rsid w:val="0040100B"/>
    <w:rsid w:val="004057AE"/>
    <w:rsid w:val="00412A89"/>
    <w:rsid w:val="00424CAC"/>
    <w:rsid w:val="004276BD"/>
    <w:rsid w:val="00434D4C"/>
    <w:rsid w:val="0043771B"/>
    <w:rsid w:val="004406C1"/>
    <w:rsid w:val="00447F44"/>
    <w:rsid w:val="004633D3"/>
    <w:rsid w:val="0047197D"/>
    <w:rsid w:val="004728B7"/>
    <w:rsid w:val="00473C37"/>
    <w:rsid w:val="0047555D"/>
    <w:rsid w:val="00483E50"/>
    <w:rsid w:val="00483FAC"/>
    <w:rsid w:val="0048588F"/>
    <w:rsid w:val="00487F9F"/>
    <w:rsid w:val="00492182"/>
    <w:rsid w:val="00494612"/>
    <w:rsid w:val="004B3513"/>
    <w:rsid w:val="004B468B"/>
    <w:rsid w:val="004C1410"/>
    <w:rsid w:val="004C428E"/>
    <w:rsid w:val="004C68BC"/>
    <w:rsid w:val="004C7361"/>
    <w:rsid w:val="004D1C73"/>
    <w:rsid w:val="004E14C5"/>
    <w:rsid w:val="004E24F5"/>
    <w:rsid w:val="004E42C7"/>
    <w:rsid w:val="004E5408"/>
    <w:rsid w:val="004E725C"/>
    <w:rsid w:val="004F1767"/>
    <w:rsid w:val="004F27CD"/>
    <w:rsid w:val="004F440E"/>
    <w:rsid w:val="005004E5"/>
    <w:rsid w:val="00501C91"/>
    <w:rsid w:val="00506345"/>
    <w:rsid w:val="00506ACF"/>
    <w:rsid w:val="0050750C"/>
    <w:rsid w:val="0051135E"/>
    <w:rsid w:val="0051261B"/>
    <w:rsid w:val="005145A9"/>
    <w:rsid w:val="0051733E"/>
    <w:rsid w:val="005179E5"/>
    <w:rsid w:val="0052631F"/>
    <w:rsid w:val="005342E7"/>
    <w:rsid w:val="00545A86"/>
    <w:rsid w:val="005468B0"/>
    <w:rsid w:val="005468D0"/>
    <w:rsid w:val="00554943"/>
    <w:rsid w:val="00554A6D"/>
    <w:rsid w:val="005551FF"/>
    <w:rsid w:val="0055761B"/>
    <w:rsid w:val="005601DC"/>
    <w:rsid w:val="00560391"/>
    <w:rsid w:val="0056166D"/>
    <w:rsid w:val="005625CD"/>
    <w:rsid w:val="005714F3"/>
    <w:rsid w:val="00572D85"/>
    <w:rsid w:val="00572EDD"/>
    <w:rsid w:val="00581362"/>
    <w:rsid w:val="00584C2B"/>
    <w:rsid w:val="00586B29"/>
    <w:rsid w:val="0059159A"/>
    <w:rsid w:val="00591B77"/>
    <w:rsid w:val="005958EA"/>
    <w:rsid w:val="005A0E9D"/>
    <w:rsid w:val="005B43B2"/>
    <w:rsid w:val="005C29B1"/>
    <w:rsid w:val="005C3D1A"/>
    <w:rsid w:val="005D0AEC"/>
    <w:rsid w:val="005D694D"/>
    <w:rsid w:val="005D77DA"/>
    <w:rsid w:val="005E51F4"/>
    <w:rsid w:val="005E7F5E"/>
    <w:rsid w:val="005F2CCD"/>
    <w:rsid w:val="00606E00"/>
    <w:rsid w:val="006109A9"/>
    <w:rsid w:val="00613E49"/>
    <w:rsid w:val="00616D05"/>
    <w:rsid w:val="006200DD"/>
    <w:rsid w:val="00620C86"/>
    <w:rsid w:val="00621CDB"/>
    <w:rsid w:val="00623CC6"/>
    <w:rsid w:val="00623EAE"/>
    <w:rsid w:val="00624531"/>
    <w:rsid w:val="00626D3B"/>
    <w:rsid w:val="0063156D"/>
    <w:rsid w:val="0063164B"/>
    <w:rsid w:val="006341B9"/>
    <w:rsid w:val="00637F41"/>
    <w:rsid w:val="00641F75"/>
    <w:rsid w:val="00645AA2"/>
    <w:rsid w:val="00645B82"/>
    <w:rsid w:val="0065307C"/>
    <w:rsid w:val="00653118"/>
    <w:rsid w:val="0065687B"/>
    <w:rsid w:val="00671573"/>
    <w:rsid w:val="00675D68"/>
    <w:rsid w:val="00676D1B"/>
    <w:rsid w:val="006806F0"/>
    <w:rsid w:val="00681306"/>
    <w:rsid w:val="00681BF3"/>
    <w:rsid w:val="00683B98"/>
    <w:rsid w:val="006950F9"/>
    <w:rsid w:val="006A2741"/>
    <w:rsid w:val="006B0E02"/>
    <w:rsid w:val="006B6B30"/>
    <w:rsid w:val="006C247D"/>
    <w:rsid w:val="006C370D"/>
    <w:rsid w:val="006C442E"/>
    <w:rsid w:val="006C5D01"/>
    <w:rsid w:val="006D0466"/>
    <w:rsid w:val="006E03CD"/>
    <w:rsid w:val="006E2110"/>
    <w:rsid w:val="006E590A"/>
    <w:rsid w:val="006E6A51"/>
    <w:rsid w:val="006E7067"/>
    <w:rsid w:val="00700604"/>
    <w:rsid w:val="00702384"/>
    <w:rsid w:val="00705434"/>
    <w:rsid w:val="007063AD"/>
    <w:rsid w:val="00706B68"/>
    <w:rsid w:val="0070797E"/>
    <w:rsid w:val="007104F5"/>
    <w:rsid w:val="00710BD2"/>
    <w:rsid w:val="007120C9"/>
    <w:rsid w:val="00723ABC"/>
    <w:rsid w:val="0072426B"/>
    <w:rsid w:val="00735C31"/>
    <w:rsid w:val="00736370"/>
    <w:rsid w:val="007456BB"/>
    <w:rsid w:val="0074661E"/>
    <w:rsid w:val="00751DB2"/>
    <w:rsid w:val="00755E69"/>
    <w:rsid w:val="00761E9A"/>
    <w:rsid w:val="00771F79"/>
    <w:rsid w:val="0078064A"/>
    <w:rsid w:val="007921BC"/>
    <w:rsid w:val="007964A7"/>
    <w:rsid w:val="007A2EA8"/>
    <w:rsid w:val="007A4BE0"/>
    <w:rsid w:val="007B147A"/>
    <w:rsid w:val="007B4EF7"/>
    <w:rsid w:val="007C4940"/>
    <w:rsid w:val="007D167D"/>
    <w:rsid w:val="007D25C7"/>
    <w:rsid w:val="007D2A37"/>
    <w:rsid w:val="007D43CA"/>
    <w:rsid w:val="007D5425"/>
    <w:rsid w:val="007E0ABF"/>
    <w:rsid w:val="007E1953"/>
    <w:rsid w:val="007E235A"/>
    <w:rsid w:val="007F0E44"/>
    <w:rsid w:val="007F2AC2"/>
    <w:rsid w:val="007F5764"/>
    <w:rsid w:val="007F6EC8"/>
    <w:rsid w:val="00800DFC"/>
    <w:rsid w:val="00802459"/>
    <w:rsid w:val="00804082"/>
    <w:rsid w:val="00804BB2"/>
    <w:rsid w:val="00805D25"/>
    <w:rsid w:val="00810921"/>
    <w:rsid w:val="0081404A"/>
    <w:rsid w:val="0081429C"/>
    <w:rsid w:val="00814998"/>
    <w:rsid w:val="008165D1"/>
    <w:rsid w:val="00822638"/>
    <w:rsid w:val="00823665"/>
    <w:rsid w:val="0082602D"/>
    <w:rsid w:val="00835C77"/>
    <w:rsid w:val="00846B46"/>
    <w:rsid w:val="008520B8"/>
    <w:rsid w:val="00852AF6"/>
    <w:rsid w:val="00863CDB"/>
    <w:rsid w:val="00865430"/>
    <w:rsid w:val="00866FA6"/>
    <w:rsid w:val="008677ED"/>
    <w:rsid w:val="008730FD"/>
    <w:rsid w:val="00873F60"/>
    <w:rsid w:val="00893955"/>
    <w:rsid w:val="008A46AF"/>
    <w:rsid w:val="008A59C9"/>
    <w:rsid w:val="008B18FC"/>
    <w:rsid w:val="008B34FA"/>
    <w:rsid w:val="008B4EA0"/>
    <w:rsid w:val="008B61B0"/>
    <w:rsid w:val="008B72CD"/>
    <w:rsid w:val="008C4229"/>
    <w:rsid w:val="008D798C"/>
    <w:rsid w:val="008F1CAC"/>
    <w:rsid w:val="008F46B1"/>
    <w:rsid w:val="008F5457"/>
    <w:rsid w:val="008F7D93"/>
    <w:rsid w:val="00904A62"/>
    <w:rsid w:val="00920BA9"/>
    <w:rsid w:val="00921FCD"/>
    <w:rsid w:val="0093009A"/>
    <w:rsid w:val="0093482F"/>
    <w:rsid w:val="00935986"/>
    <w:rsid w:val="00952624"/>
    <w:rsid w:val="009558C0"/>
    <w:rsid w:val="00956254"/>
    <w:rsid w:val="009603B3"/>
    <w:rsid w:val="009612BA"/>
    <w:rsid w:val="00966FAB"/>
    <w:rsid w:val="009715F6"/>
    <w:rsid w:val="00972834"/>
    <w:rsid w:val="00985A37"/>
    <w:rsid w:val="009A0AEE"/>
    <w:rsid w:val="009A46FE"/>
    <w:rsid w:val="009A76E7"/>
    <w:rsid w:val="009C04FF"/>
    <w:rsid w:val="009C5D6A"/>
    <w:rsid w:val="009C62BB"/>
    <w:rsid w:val="009D32F3"/>
    <w:rsid w:val="009D3CD2"/>
    <w:rsid w:val="009D4F87"/>
    <w:rsid w:val="009D54FF"/>
    <w:rsid w:val="009E45FB"/>
    <w:rsid w:val="009E7EFC"/>
    <w:rsid w:val="009F1FDC"/>
    <w:rsid w:val="00A00831"/>
    <w:rsid w:val="00A064F3"/>
    <w:rsid w:val="00A10637"/>
    <w:rsid w:val="00A15670"/>
    <w:rsid w:val="00A17261"/>
    <w:rsid w:val="00A17769"/>
    <w:rsid w:val="00A34A60"/>
    <w:rsid w:val="00A362FA"/>
    <w:rsid w:val="00A37CEF"/>
    <w:rsid w:val="00A43BAB"/>
    <w:rsid w:val="00A465BD"/>
    <w:rsid w:val="00A502C8"/>
    <w:rsid w:val="00A55710"/>
    <w:rsid w:val="00A603B6"/>
    <w:rsid w:val="00A62C9C"/>
    <w:rsid w:val="00A63730"/>
    <w:rsid w:val="00A7280F"/>
    <w:rsid w:val="00A72CE3"/>
    <w:rsid w:val="00A81D72"/>
    <w:rsid w:val="00A83DA3"/>
    <w:rsid w:val="00A87754"/>
    <w:rsid w:val="00AA209C"/>
    <w:rsid w:val="00AA5557"/>
    <w:rsid w:val="00AA66F2"/>
    <w:rsid w:val="00AA6ED0"/>
    <w:rsid w:val="00AA775E"/>
    <w:rsid w:val="00AB1239"/>
    <w:rsid w:val="00AB1753"/>
    <w:rsid w:val="00AB618E"/>
    <w:rsid w:val="00AC1D1D"/>
    <w:rsid w:val="00AC2425"/>
    <w:rsid w:val="00AC63C9"/>
    <w:rsid w:val="00AC768B"/>
    <w:rsid w:val="00AC7A16"/>
    <w:rsid w:val="00AD4A79"/>
    <w:rsid w:val="00AD6AC6"/>
    <w:rsid w:val="00AE1A39"/>
    <w:rsid w:val="00AE23D7"/>
    <w:rsid w:val="00AE3861"/>
    <w:rsid w:val="00AE4F9F"/>
    <w:rsid w:val="00AE7048"/>
    <w:rsid w:val="00AF089D"/>
    <w:rsid w:val="00AF0CB8"/>
    <w:rsid w:val="00AF2481"/>
    <w:rsid w:val="00AF354F"/>
    <w:rsid w:val="00AF59B2"/>
    <w:rsid w:val="00B06022"/>
    <w:rsid w:val="00B064F9"/>
    <w:rsid w:val="00B07AD0"/>
    <w:rsid w:val="00B14314"/>
    <w:rsid w:val="00B16689"/>
    <w:rsid w:val="00B202B2"/>
    <w:rsid w:val="00B2186A"/>
    <w:rsid w:val="00B219C7"/>
    <w:rsid w:val="00B22718"/>
    <w:rsid w:val="00B2386F"/>
    <w:rsid w:val="00B23A52"/>
    <w:rsid w:val="00B31A4F"/>
    <w:rsid w:val="00B42D39"/>
    <w:rsid w:val="00B6149C"/>
    <w:rsid w:val="00B636F6"/>
    <w:rsid w:val="00B64999"/>
    <w:rsid w:val="00B65AE3"/>
    <w:rsid w:val="00B66140"/>
    <w:rsid w:val="00B66BB3"/>
    <w:rsid w:val="00B770B5"/>
    <w:rsid w:val="00B81413"/>
    <w:rsid w:val="00B8212B"/>
    <w:rsid w:val="00B83816"/>
    <w:rsid w:val="00B8728D"/>
    <w:rsid w:val="00B97EE3"/>
    <w:rsid w:val="00BA0EB8"/>
    <w:rsid w:val="00BA1345"/>
    <w:rsid w:val="00BB039F"/>
    <w:rsid w:val="00BB1144"/>
    <w:rsid w:val="00BB130C"/>
    <w:rsid w:val="00BB35E8"/>
    <w:rsid w:val="00BB36C9"/>
    <w:rsid w:val="00BB3865"/>
    <w:rsid w:val="00BC029B"/>
    <w:rsid w:val="00BC11BE"/>
    <w:rsid w:val="00BC1E31"/>
    <w:rsid w:val="00BC2011"/>
    <w:rsid w:val="00BC236B"/>
    <w:rsid w:val="00BD26BE"/>
    <w:rsid w:val="00BD5BBC"/>
    <w:rsid w:val="00BE5FFF"/>
    <w:rsid w:val="00BF0A0C"/>
    <w:rsid w:val="00BF3F85"/>
    <w:rsid w:val="00C0291E"/>
    <w:rsid w:val="00C06239"/>
    <w:rsid w:val="00C077EC"/>
    <w:rsid w:val="00C10B8A"/>
    <w:rsid w:val="00C10D2B"/>
    <w:rsid w:val="00C11DCF"/>
    <w:rsid w:val="00C12F93"/>
    <w:rsid w:val="00C169BE"/>
    <w:rsid w:val="00C16F08"/>
    <w:rsid w:val="00C240A3"/>
    <w:rsid w:val="00C248AA"/>
    <w:rsid w:val="00C257A2"/>
    <w:rsid w:val="00C30CBF"/>
    <w:rsid w:val="00C32B89"/>
    <w:rsid w:val="00C32C0F"/>
    <w:rsid w:val="00C3338C"/>
    <w:rsid w:val="00C44BBA"/>
    <w:rsid w:val="00C45417"/>
    <w:rsid w:val="00C52C15"/>
    <w:rsid w:val="00C53AD4"/>
    <w:rsid w:val="00C6084E"/>
    <w:rsid w:val="00C6182B"/>
    <w:rsid w:val="00C65455"/>
    <w:rsid w:val="00C70409"/>
    <w:rsid w:val="00C711EA"/>
    <w:rsid w:val="00C74382"/>
    <w:rsid w:val="00C92C6C"/>
    <w:rsid w:val="00C94B77"/>
    <w:rsid w:val="00C971E8"/>
    <w:rsid w:val="00CA089E"/>
    <w:rsid w:val="00CA1599"/>
    <w:rsid w:val="00CA36FA"/>
    <w:rsid w:val="00CB0B37"/>
    <w:rsid w:val="00CB22E9"/>
    <w:rsid w:val="00CC474D"/>
    <w:rsid w:val="00CC5176"/>
    <w:rsid w:val="00CC5D76"/>
    <w:rsid w:val="00CD0876"/>
    <w:rsid w:val="00CD1F87"/>
    <w:rsid w:val="00CD4CD2"/>
    <w:rsid w:val="00CD6885"/>
    <w:rsid w:val="00CE330E"/>
    <w:rsid w:val="00CF1996"/>
    <w:rsid w:val="00D01695"/>
    <w:rsid w:val="00D1172C"/>
    <w:rsid w:val="00D22755"/>
    <w:rsid w:val="00D26F9B"/>
    <w:rsid w:val="00D35BC1"/>
    <w:rsid w:val="00D42044"/>
    <w:rsid w:val="00D431C5"/>
    <w:rsid w:val="00D46014"/>
    <w:rsid w:val="00D4707E"/>
    <w:rsid w:val="00D55092"/>
    <w:rsid w:val="00D55C0F"/>
    <w:rsid w:val="00D711A1"/>
    <w:rsid w:val="00D80E7C"/>
    <w:rsid w:val="00D8278B"/>
    <w:rsid w:val="00D91A5E"/>
    <w:rsid w:val="00D934CF"/>
    <w:rsid w:val="00D936CF"/>
    <w:rsid w:val="00DA3135"/>
    <w:rsid w:val="00DA3839"/>
    <w:rsid w:val="00DA65EB"/>
    <w:rsid w:val="00DB336C"/>
    <w:rsid w:val="00DB74B9"/>
    <w:rsid w:val="00DC2180"/>
    <w:rsid w:val="00DE35D9"/>
    <w:rsid w:val="00DE43B5"/>
    <w:rsid w:val="00DF0A5A"/>
    <w:rsid w:val="00DF3A81"/>
    <w:rsid w:val="00DF4C1F"/>
    <w:rsid w:val="00DF58BA"/>
    <w:rsid w:val="00E02924"/>
    <w:rsid w:val="00E03CA5"/>
    <w:rsid w:val="00E0748A"/>
    <w:rsid w:val="00E22C01"/>
    <w:rsid w:val="00E242FB"/>
    <w:rsid w:val="00E246F5"/>
    <w:rsid w:val="00E25D85"/>
    <w:rsid w:val="00E2659A"/>
    <w:rsid w:val="00E276F3"/>
    <w:rsid w:val="00E31DFE"/>
    <w:rsid w:val="00E325AE"/>
    <w:rsid w:val="00E356ED"/>
    <w:rsid w:val="00E413F8"/>
    <w:rsid w:val="00E45BF0"/>
    <w:rsid w:val="00E532DD"/>
    <w:rsid w:val="00E53641"/>
    <w:rsid w:val="00E60426"/>
    <w:rsid w:val="00E6082B"/>
    <w:rsid w:val="00E708E3"/>
    <w:rsid w:val="00E71A30"/>
    <w:rsid w:val="00E71D92"/>
    <w:rsid w:val="00E7304C"/>
    <w:rsid w:val="00E76F82"/>
    <w:rsid w:val="00E80FE8"/>
    <w:rsid w:val="00E81403"/>
    <w:rsid w:val="00E8227C"/>
    <w:rsid w:val="00E837C3"/>
    <w:rsid w:val="00E87742"/>
    <w:rsid w:val="00EA36B1"/>
    <w:rsid w:val="00EA5D3A"/>
    <w:rsid w:val="00EA6CED"/>
    <w:rsid w:val="00EB1522"/>
    <w:rsid w:val="00EB2ECF"/>
    <w:rsid w:val="00EB4A1F"/>
    <w:rsid w:val="00EB5C1F"/>
    <w:rsid w:val="00EC124F"/>
    <w:rsid w:val="00EC3555"/>
    <w:rsid w:val="00EC3AF5"/>
    <w:rsid w:val="00EC6DBE"/>
    <w:rsid w:val="00EC729E"/>
    <w:rsid w:val="00ED3A2E"/>
    <w:rsid w:val="00ED6655"/>
    <w:rsid w:val="00ED68DA"/>
    <w:rsid w:val="00EE39C5"/>
    <w:rsid w:val="00EE4C90"/>
    <w:rsid w:val="00EE6BF5"/>
    <w:rsid w:val="00EE6F4F"/>
    <w:rsid w:val="00EF112F"/>
    <w:rsid w:val="00EF32C6"/>
    <w:rsid w:val="00EF552C"/>
    <w:rsid w:val="00EF6513"/>
    <w:rsid w:val="00F03922"/>
    <w:rsid w:val="00F0477E"/>
    <w:rsid w:val="00F05DEE"/>
    <w:rsid w:val="00F07BAC"/>
    <w:rsid w:val="00F169EE"/>
    <w:rsid w:val="00F21724"/>
    <w:rsid w:val="00F224EB"/>
    <w:rsid w:val="00F3098A"/>
    <w:rsid w:val="00F32ACD"/>
    <w:rsid w:val="00F32AE8"/>
    <w:rsid w:val="00F33710"/>
    <w:rsid w:val="00F36888"/>
    <w:rsid w:val="00F40C85"/>
    <w:rsid w:val="00F460A2"/>
    <w:rsid w:val="00F46C4C"/>
    <w:rsid w:val="00F56EEF"/>
    <w:rsid w:val="00F620B4"/>
    <w:rsid w:val="00F70D58"/>
    <w:rsid w:val="00F74477"/>
    <w:rsid w:val="00F77593"/>
    <w:rsid w:val="00F80CA5"/>
    <w:rsid w:val="00F81610"/>
    <w:rsid w:val="00F81D8B"/>
    <w:rsid w:val="00F843D3"/>
    <w:rsid w:val="00F86DE2"/>
    <w:rsid w:val="00F878FD"/>
    <w:rsid w:val="00F9299E"/>
    <w:rsid w:val="00FB04F1"/>
    <w:rsid w:val="00FC0845"/>
    <w:rsid w:val="00FC0FB3"/>
    <w:rsid w:val="00FC24D5"/>
    <w:rsid w:val="00FD4237"/>
    <w:rsid w:val="00FD5060"/>
    <w:rsid w:val="00FD6C5B"/>
    <w:rsid w:val="00FD79E6"/>
    <w:rsid w:val="00FE6829"/>
    <w:rsid w:val="00FE78D6"/>
    <w:rsid w:val="00FF2AEB"/>
    <w:rsid w:val="00FF4F07"/>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99"/>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paragraph" w:customStyle="1" w:styleId="Default">
    <w:name w:val="Default"/>
    <w:uiPriority w:val="99"/>
    <w:rsid w:val="00AA66F2"/>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99"/>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paragraph" w:customStyle="1" w:styleId="Default">
    <w:name w:val="Default"/>
    <w:uiPriority w:val="99"/>
    <w:rsid w:val="00AA66F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5325">
      <w:marLeft w:val="0"/>
      <w:marRight w:val="0"/>
      <w:marTop w:val="0"/>
      <w:marBottom w:val="0"/>
      <w:divBdr>
        <w:top w:val="none" w:sz="0" w:space="0" w:color="auto"/>
        <w:left w:val="none" w:sz="0" w:space="0" w:color="auto"/>
        <w:bottom w:val="none" w:sz="0" w:space="0" w:color="auto"/>
        <w:right w:val="none" w:sz="0" w:space="0" w:color="auto"/>
      </w:divBdr>
    </w:div>
    <w:div w:id="435055326">
      <w:marLeft w:val="0"/>
      <w:marRight w:val="0"/>
      <w:marTop w:val="0"/>
      <w:marBottom w:val="0"/>
      <w:divBdr>
        <w:top w:val="none" w:sz="0" w:space="0" w:color="auto"/>
        <w:left w:val="none" w:sz="0" w:space="0" w:color="auto"/>
        <w:bottom w:val="none" w:sz="0" w:space="0" w:color="auto"/>
        <w:right w:val="none" w:sz="0" w:space="0" w:color="auto"/>
      </w:divBdr>
    </w:div>
    <w:div w:id="435055327">
      <w:marLeft w:val="0"/>
      <w:marRight w:val="0"/>
      <w:marTop w:val="0"/>
      <w:marBottom w:val="0"/>
      <w:divBdr>
        <w:top w:val="none" w:sz="0" w:space="0" w:color="auto"/>
        <w:left w:val="none" w:sz="0" w:space="0" w:color="auto"/>
        <w:bottom w:val="none" w:sz="0" w:space="0" w:color="auto"/>
        <w:right w:val="none" w:sz="0" w:space="0" w:color="auto"/>
      </w:divBdr>
    </w:div>
    <w:div w:id="435055328">
      <w:marLeft w:val="0"/>
      <w:marRight w:val="0"/>
      <w:marTop w:val="0"/>
      <w:marBottom w:val="0"/>
      <w:divBdr>
        <w:top w:val="none" w:sz="0" w:space="0" w:color="auto"/>
        <w:left w:val="none" w:sz="0" w:space="0" w:color="auto"/>
        <w:bottom w:val="none" w:sz="0" w:space="0" w:color="auto"/>
        <w:right w:val="none" w:sz="0" w:space="0" w:color="auto"/>
      </w:divBdr>
    </w:div>
    <w:div w:id="435055329">
      <w:marLeft w:val="0"/>
      <w:marRight w:val="0"/>
      <w:marTop w:val="0"/>
      <w:marBottom w:val="0"/>
      <w:divBdr>
        <w:top w:val="none" w:sz="0" w:space="0" w:color="auto"/>
        <w:left w:val="none" w:sz="0" w:space="0" w:color="auto"/>
        <w:bottom w:val="none" w:sz="0" w:space="0" w:color="auto"/>
        <w:right w:val="none" w:sz="0" w:space="0" w:color="auto"/>
      </w:divBdr>
    </w:div>
    <w:div w:id="435055330">
      <w:marLeft w:val="0"/>
      <w:marRight w:val="0"/>
      <w:marTop w:val="0"/>
      <w:marBottom w:val="0"/>
      <w:divBdr>
        <w:top w:val="none" w:sz="0" w:space="0" w:color="auto"/>
        <w:left w:val="none" w:sz="0" w:space="0" w:color="auto"/>
        <w:bottom w:val="none" w:sz="0" w:space="0" w:color="auto"/>
        <w:right w:val="none" w:sz="0" w:space="0" w:color="auto"/>
      </w:divBdr>
    </w:div>
    <w:div w:id="435055331">
      <w:marLeft w:val="0"/>
      <w:marRight w:val="0"/>
      <w:marTop w:val="0"/>
      <w:marBottom w:val="0"/>
      <w:divBdr>
        <w:top w:val="none" w:sz="0" w:space="0" w:color="auto"/>
        <w:left w:val="none" w:sz="0" w:space="0" w:color="auto"/>
        <w:bottom w:val="none" w:sz="0" w:space="0" w:color="auto"/>
        <w:right w:val="none" w:sz="0" w:space="0" w:color="auto"/>
      </w:divBdr>
    </w:div>
    <w:div w:id="435055332">
      <w:marLeft w:val="0"/>
      <w:marRight w:val="0"/>
      <w:marTop w:val="0"/>
      <w:marBottom w:val="0"/>
      <w:divBdr>
        <w:top w:val="none" w:sz="0" w:space="0" w:color="auto"/>
        <w:left w:val="none" w:sz="0" w:space="0" w:color="auto"/>
        <w:bottom w:val="none" w:sz="0" w:space="0" w:color="auto"/>
        <w:right w:val="none" w:sz="0" w:space="0" w:color="auto"/>
      </w:divBdr>
    </w:div>
    <w:div w:id="435055333">
      <w:marLeft w:val="0"/>
      <w:marRight w:val="0"/>
      <w:marTop w:val="0"/>
      <w:marBottom w:val="0"/>
      <w:divBdr>
        <w:top w:val="none" w:sz="0" w:space="0" w:color="auto"/>
        <w:left w:val="none" w:sz="0" w:space="0" w:color="auto"/>
        <w:bottom w:val="none" w:sz="0" w:space="0" w:color="auto"/>
        <w:right w:val="none" w:sz="0" w:space="0" w:color="auto"/>
      </w:divBdr>
    </w:div>
    <w:div w:id="435055334">
      <w:marLeft w:val="0"/>
      <w:marRight w:val="0"/>
      <w:marTop w:val="0"/>
      <w:marBottom w:val="0"/>
      <w:divBdr>
        <w:top w:val="none" w:sz="0" w:space="0" w:color="auto"/>
        <w:left w:val="none" w:sz="0" w:space="0" w:color="auto"/>
        <w:bottom w:val="none" w:sz="0" w:space="0" w:color="auto"/>
        <w:right w:val="none" w:sz="0" w:space="0" w:color="auto"/>
      </w:divBdr>
    </w:div>
    <w:div w:id="435055335">
      <w:marLeft w:val="0"/>
      <w:marRight w:val="0"/>
      <w:marTop w:val="0"/>
      <w:marBottom w:val="0"/>
      <w:divBdr>
        <w:top w:val="none" w:sz="0" w:space="0" w:color="auto"/>
        <w:left w:val="none" w:sz="0" w:space="0" w:color="auto"/>
        <w:bottom w:val="none" w:sz="0" w:space="0" w:color="auto"/>
        <w:right w:val="none" w:sz="0" w:space="0" w:color="auto"/>
      </w:divBdr>
    </w:div>
    <w:div w:id="435055336">
      <w:marLeft w:val="0"/>
      <w:marRight w:val="0"/>
      <w:marTop w:val="0"/>
      <w:marBottom w:val="0"/>
      <w:divBdr>
        <w:top w:val="none" w:sz="0" w:space="0" w:color="auto"/>
        <w:left w:val="none" w:sz="0" w:space="0" w:color="auto"/>
        <w:bottom w:val="none" w:sz="0" w:space="0" w:color="auto"/>
        <w:right w:val="none" w:sz="0" w:space="0" w:color="auto"/>
      </w:divBdr>
    </w:div>
    <w:div w:id="43505533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435055339">
      <w:marLeft w:val="0"/>
      <w:marRight w:val="0"/>
      <w:marTop w:val="0"/>
      <w:marBottom w:val="0"/>
      <w:divBdr>
        <w:top w:val="none" w:sz="0" w:space="0" w:color="auto"/>
        <w:left w:val="none" w:sz="0" w:space="0" w:color="auto"/>
        <w:bottom w:val="none" w:sz="0" w:space="0" w:color="auto"/>
        <w:right w:val="none" w:sz="0" w:space="0" w:color="auto"/>
      </w:divBdr>
    </w:div>
    <w:div w:id="563033141">
      <w:bodyDiv w:val="1"/>
      <w:marLeft w:val="0"/>
      <w:marRight w:val="0"/>
      <w:marTop w:val="0"/>
      <w:marBottom w:val="0"/>
      <w:divBdr>
        <w:top w:val="none" w:sz="0" w:space="0" w:color="auto"/>
        <w:left w:val="none" w:sz="0" w:space="0" w:color="auto"/>
        <w:bottom w:val="none" w:sz="0" w:space="0" w:color="auto"/>
        <w:right w:val="none" w:sz="0" w:space="0" w:color="auto"/>
      </w:divBdr>
    </w:div>
    <w:div w:id="1501047871">
      <w:bodyDiv w:val="1"/>
      <w:marLeft w:val="0"/>
      <w:marRight w:val="0"/>
      <w:marTop w:val="0"/>
      <w:marBottom w:val="0"/>
      <w:divBdr>
        <w:top w:val="none" w:sz="0" w:space="0" w:color="auto"/>
        <w:left w:val="none" w:sz="0" w:space="0" w:color="auto"/>
        <w:bottom w:val="none" w:sz="0" w:space="0" w:color="auto"/>
        <w:right w:val="none" w:sz="0" w:space="0" w:color="auto"/>
      </w:divBdr>
    </w:div>
    <w:div w:id="18818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1602</Words>
  <Characters>9775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Jonas Hermann Damsbo</cp:lastModifiedBy>
  <cp:revision>2</cp:revision>
  <cp:lastPrinted>2013-07-16T13:49:00Z</cp:lastPrinted>
  <dcterms:created xsi:type="dcterms:W3CDTF">2017-12-04T16:00:00Z</dcterms:created>
  <dcterms:modified xsi:type="dcterms:W3CDTF">2017-12-04T16:00:00Z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