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25" w:rsidRDefault="007D5425" w:rsidP="004E24F5">
      <w:bookmarkStart w:id="0" w:name="_GoBack"/>
      <w:bookmarkEnd w:id="0"/>
    </w:p>
    <w:p w:rsidR="004E24F5" w:rsidRDefault="004E24F5" w:rsidP="004E24F5"/>
    <w:p w:rsidR="004E24F5" w:rsidRDefault="004E24F5" w:rsidP="004E24F5"/>
    <w:p w:rsidR="004E24F5" w:rsidRDefault="004E24F5" w:rsidP="004E24F5"/>
    <w:p w:rsidR="0054460F" w:rsidRDefault="0054460F" w:rsidP="0054460F">
      <w:pPr>
        <w:spacing w:after="200" w:line="276" w:lineRule="auto"/>
        <w:rPr>
          <w:rFonts w:ascii="Arial" w:hAnsi="Arial" w:cs="Arial"/>
          <w:sz w:val="28"/>
          <w:szCs w:val="28"/>
        </w:rPr>
      </w:pPr>
      <w:bookmarkStart w:id="1" w:name="_Toc272753529"/>
    </w:p>
    <w:p w:rsidR="0054460F" w:rsidRDefault="0054460F" w:rsidP="0054460F">
      <w:pPr>
        <w:jc w:val="center"/>
        <w:rPr>
          <w:rFonts w:ascii="Arial" w:hAnsi="Arial" w:cs="Arial"/>
          <w:sz w:val="28"/>
          <w:szCs w:val="28"/>
        </w:rPr>
      </w:pP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00E60E84" w:rsidRPr="00E60E84">
        <w:rPr>
          <w:rFonts w:ascii="Arial" w:hAnsi="Arial" w:cs="Arial"/>
          <w:color w:val="FF0000"/>
          <w:sz w:val="28"/>
          <w:szCs w:val="28"/>
        </w:rPr>
        <w:t>Bilag 13</w:t>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sidRPr="0072445E">
        <w:rPr>
          <w:rFonts w:ascii="Arial" w:hAnsi="Arial" w:cs="Arial"/>
          <w:sz w:val="28"/>
          <w:szCs w:val="28"/>
        </w:rPr>
        <w:br/>
      </w:r>
      <w:r>
        <w:rPr>
          <w:rFonts w:ascii="Arial" w:hAnsi="Arial" w:cs="Arial"/>
          <w:sz w:val="28"/>
          <w:szCs w:val="28"/>
        </w:rPr>
        <w:t>Kvalitetsplan</w:t>
      </w:r>
      <w:r w:rsidRPr="0072445E">
        <w:rPr>
          <w:rFonts w:ascii="Arial" w:hAnsi="Arial" w:cs="Arial"/>
          <w:sz w:val="28"/>
          <w:szCs w:val="28"/>
        </w:rPr>
        <w:br/>
      </w:r>
      <w:r w:rsidRPr="0072445E">
        <w:rPr>
          <w:rFonts w:ascii="Arial" w:hAnsi="Arial" w:cs="Arial"/>
          <w:sz w:val="28"/>
          <w:szCs w:val="28"/>
        </w:rPr>
        <w:br/>
      </w:r>
      <w:r w:rsidR="00A23E52">
        <w:rPr>
          <w:rFonts w:ascii="Arial" w:hAnsi="Arial" w:cs="Arial"/>
          <w:sz w:val="28"/>
          <w:szCs w:val="28"/>
        </w:rPr>
        <w:t>Ny E</w:t>
      </w:r>
      <w:r w:rsidR="00A6594F">
        <w:rPr>
          <w:rFonts w:ascii="Arial" w:hAnsi="Arial" w:cs="Arial"/>
          <w:sz w:val="28"/>
          <w:szCs w:val="28"/>
        </w:rPr>
        <w:t xml:space="preserve">jerfortegnelse og </w:t>
      </w:r>
      <w:r w:rsidR="00A23E52">
        <w:rPr>
          <w:rFonts w:ascii="Arial" w:hAnsi="Arial" w:cs="Arial"/>
          <w:sz w:val="28"/>
          <w:szCs w:val="28"/>
        </w:rPr>
        <w:t>tilpasning af T</w:t>
      </w:r>
      <w:r w:rsidR="00A6594F">
        <w:rPr>
          <w:rFonts w:ascii="Arial" w:hAnsi="Arial" w:cs="Arial"/>
          <w:sz w:val="28"/>
          <w:szCs w:val="28"/>
        </w:rPr>
        <w:t>ingbog</w:t>
      </w:r>
      <w:r w:rsidR="00A23E52">
        <w:rPr>
          <w:rFonts w:ascii="Arial" w:hAnsi="Arial" w:cs="Arial"/>
          <w:sz w:val="28"/>
          <w:szCs w:val="28"/>
        </w:rPr>
        <w:t>en</w:t>
      </w:r>
    </w:p>
    <w:p w:rsidR="00A6594F" w:rsidRDefault="00A6594F" w:rsidP="0054460F">
      <w:pPr>
        <w:jc w:val="center"/>
        <w:rPr>
          <w:rFonts w:ascii="Arial" w:hAnsi="Arial" w:cs="Arial"/>
          <w:sz w:val="28"/>
          <w:szCs w:val="28"/>
        </w:rPr>
      </w:pPr>
    </w:p>
    <w:p w:rsidR="0054460F" w:rsidRDefault="00A6594F" w:rsidP="0054460F">
      <w:pPr>
        <w:jc w:val="center"/>
      </w:pPr>
      <w:r>
        <w:rPr>
          <w:rFonts w:ascii="Arial" w:hAnsi="Arial" w:cs="Arial"/>
          <w:sz w:val="28"/>
          <w:szCs w:val="28"/>
        </w:rPr>
        <w:t>22. maj 2013</w:t>
      </w:r>
      <w:r w:rsidR="0054460F" w:rsidRPr="0072445E">
        <w:rPr>
          <w:rFonts w:ascii="Arial" w:hAnsi="Arial" w:cs="Arial"/>
          <w:sz w:val="28"/>
          <w:szCs w:val="28"/>
        </w:rPr>
        <w:br/>
      </w:r>
      <w:r w:rsidR="0054460F" w:rsidRPr="0072445E">
        <w:rPr>
          <w:rFonts w:ascii="Arial" w:hAnsi="Arial" w:cs="Arial"/>
          <w:sz w:val="28"/>
          <w:szCs w:val="28"/>
        </w:rPr>
        <w:br/>
      </w:r>
      <w:r w:rsidR="0054460F" w:rsidRPr="0072445E">
        <w:rPr>
          <w:rFonts w:ascii="Arial" w:hAnsi="Arial" w:cs="Arial"/>
          <w:sz w:val="28"/>
          <w:szCs w:val="28"/>
        </w:rPr>
        <w:br/>
      </w:r>
      <w:r w:rsidR="0054460F" w:rsidRPr="0072445E">
        <w:rPr>
          <w:rFonts w:ascii="Arial" w:hAnsi="Arial" w:cs="Arial"/>
          <w:sz w:val="28"/>
          <w:szCs w:val="28"/>
        </w:rPr>
        <w:br/>
      </w:r>
      <w:r w:rsidR="0054460F" w:rsidRPr="0072445E">
        <w:rPr>
          <w:rFonts w:ascii="Arial" w:hAnsi="Arial" w:cs="Arial"/>
          <w:sz w:val="28"/>
          <w:szCs w:val="28"/>
        </w:rPr>
        <w:br/>
      </w:r>
      <w:r w:rsidR="0054460F" w:rsidRPr="00101163">
        <w:t xml:space="preserve"> </w:t>
      </w:r>
      <w:bookmarkEnd w:id="1"/>
    </w:p>
    <w:p w:rsidR="0054460F" w:rsidRDefault="0054460F" w:rsidP="0054460F">
      <w:pPr>
        <w:spacing w:after="200" w:line="276" w:lineRule="auto"/>
      </w:pPr>
      <w:r>
        <w:br w:type="page"/>
      </w:r>
    </w:p>
    <w:p w:rsidR="0054460F" w:rsidRDefault="0054460F" w:rsidP="0054460F">
      <w:pPr>
        <w:pStyle w:val="MP1Overskriftsniveau"/>
      </w:pPr>
      <w:bookmarkStart w:id="2" w:name="_Toc309283160"/>
      <w:bookmarkStart w:id="3" w:name="_Toc357759360"/>
      <w:r>
        <w:lastRenderedPageBreak/>
        <w:t>Indholdsfortegnelse</w:t>
      </w:r>
      <w:bookmarkEnd w:id="2"/>
      <w:bookmarkEnd w:id="3"/>
    </w:p>
    <w:p w:rsidR="0054460F" w:rsidRPr="00194B61" w:rsidRDefault="0054460F" w:rsidP="0054460F"/>
    <w:p w:rsidR="00E60E84" w:rsidRDefault="004C2A19">
      <w:pPr>
        <w:pStyle w:val="Indholdsfortegnelse1"/>
        <w:tabs>
          <w:tab w:val="right" w:leader="dot" w:pos="9628"/>
        </w:tabs>
        <w:rPr>
          <w:rFonts w:asciiTheme="minorHAnsi" w:eastAsiaTheme="minorEastAsia" w:hAnsiTheme="minorHAnsi" w:cstheme="minorBidi"/>
          <w:noProof/>
          <w:sz w:val="22"/>
          <w:szCs w:val="22"/>
          <w:lang w:eastAsia="da-DK"/>
        </w:rPr>
      </w:pPr>
      <w:r>
        <w:rPr>
          <w:rFonts w:ascii="Arial" w:hAnsi="Arial" w:cs="Arial"/>
          <w:sz w:val="28"/>
          <w:szCs w:val="28"/>
        </w:rPr>
        <w:fldChar w:fldCharType="begin"/>
      </w:r>
      <w:r w:rsidR="0054460F">
        <w:rPr>
          <w:rFonts w:ascii="Arial" w:hAnsi="Arial" w:cs="Arial"/>
          <w:sz w:val="28"/>
          <w:szCs w:val="28"/>
        </w:rPr>
        <w:instrText xml:space="preserve"> TOC \o "1-3" \h \z \t "MP 1 Overskriftsniveau;1;MP 2 Overskriftsniveau;2;MP 3 Overskriftsniveau;3" </w:instrText>
      </w:r>
      <w:r>
        <w:rPr>
          <w:rFonts w:ascii="Arial" w:hAnsi="Arial" w:cs="Arial"/>
          <w:sz w:val="28"/>
          <w:szCs w:val="28"/>
        </w:rPr>
        <w:fldChar w:fldCharType="separate"/>
      </w:r>
      <w:hyperlink w:anchor="_Toc357759360" w:history="1">
        <w:r w:rsidR="00E60E84" w:rsidRPr="001F260D">
          <w:rPr>
            <w:rStyle w:val="Hyperlink"/>
            <w:noProof/>
          </w:rPr>
          <w:t>Indholdsfortegnelse</w:t>
        </w:r>
        <w:r w:rsidR="00E60E84">
          <w:rPr>
            <w:noProof/>
            <w:webHidden/>
          </w:rPr>
          <w:tab/>
        </w:r>
        <w:r w:rsidR="00E60E84">
          <w:rPr>
            <w:noProof/>
            <w:webHidden/>
          </w:rPr>
          <w:fldChar w:fldCharType="begin"/>
        </w:r>
        <w:r w:rsidR="00E60E84">
          <w:rPr>
            <w:noProof/>
            <w:webHidden/>
          </w:rPr>
          <w:instrText xml:space="preserve"> PAGEREF _Toc357759360 \h </w:instrText>
        </w:r>
        <w:r w:rsidR="00E60E84">
          <w:rPr>
            <w:noProof/>
            <w:webHidden/>
          </w:rPr>
        </w:r>
        <w:r w:rsidR="00E60E84">
          <w:rPr>
            <w:noProof/>
            <w:webHidden/>
          </w:rPr>
          <w:fldChar w:fldCharType="separate"/>
        </w:r>
        <w:r w:rsidR="00E60E84">
          <w:rPr>
            <w:noProof/>
            <w:webHidden/>
          </w:rPr>
          <w:t>2</w:t>
        </w:r>
        <w:r w:rsidR="00E60E84">
          <w:rPr>
            <w:noProof/>
            <w:webHidden/>
          </w:rPr>
          <w:fldChar w:fldCharType="end"/>
        </w:r>
      </w:hyperlink>
    </w:p>
    <w:p w:rsidR="00E60E84" w:rsidRDefault="0039049B">
      <w:pPr>
        <w:pStyle w:val="Indholdsfortegnelse1"/>
        <w:tabs>
          <w:tab w:val="right" w:leader="dot" w:pos="9628"/>
        </w:tabs>
        <w:rPr>
          <w:rFonts w:asciiTheme="minorHAnsi" w:eastAsiaTheme="minorEastAsia" w:hAnsiTheme="minorHAnsi" w:cstheme="minorBidi"/>
          <w:noProof/>
          <w:sz w:val="22"/>
          <w:szCs w:val="22"/>
          <w:lang w:eastAsia="da-DK"/>
        </w:rPr>
      </w:pPr>
      <w:hyperlink w:anchor="_Toc357759361" w:history="1">
        <w:r w:rsidR="00E60E84" w:rsidRPr="001F260D">
          <w:rPr>
            <w:rStyle w:val="Hyperlink"/>
            <w:noProof/>
          </w:rPr>
          <w:t>1. Stamdata</w:t>
        </w:r>
        <w:r w:rsidR="00E60E84">
          <w:rPr>
            <w:noProof/>
            <w:webHidden/>
          </w:rPr>
          <w:tab/>
        </w:r>
        <w:r w:rsidR="00E60E84">
          <w:rPr>
            <w:noProof/>
            <w:webHidden/>
          </w:rPr>
          <w:fldChar w:fldCharType="begin"/>
        </w:r>
        <w:r w:rsidR="00E60E84">
          <w:rPr>
            <w:noProof/>
            <w:webHidden/>
          </w:rPr>
          <w:instrText xml:space="preserve"> PAGEREF _Toc357759361 \h </w:instrText>
        </w:r>
        <w:r w:rsidR="00E60E84">
          <w:rPr>
            <w:noProof/>
            <w:webHidden/>
          </w:rPr>
        </w:r>
        <w:r w:rsidR="00E60E84">
          <w:rPr>
            <w:noProof/>
            <w:webHidden/>
          </w:rPr>
          <w:fldChar w:fldCharType="separate"/>
        </w:r>
        <w:r w:rsidR="00E60E84">
          <w:rPr>
            <w:noProof/>
            <w:webHidden/>
          </w:rPr>
          <w:t>3</w:t>
        </w:r>
        <w:r w:rsidR="00E60E84">
          <w:rPr>
            <w:noProof/>
            <w:webHidden/>
          </w:rPr>
          <w:fldChar w:fldCharType="end"/>
        </w:r>
      </w:hyperlink>
    </w:p>
    <w:p w:rsidR="00E60E84" w:rsidRDefault="0039049B">
      <w:pPr>
        <w:pStyle w:val="Indholdsfortegnelse1"/>
        <w:tabs>
          <w:tab w:val="right" w:leader="dot" w:pos="9628"/>
        </w:tabs>
        <w:rPr>
          <w:rFonts w:asciiTheme="minorHAnsi" w:eastAsiaTheme="minorEastAsia" w:hAnsiTheme="minorHAnsi" w:cstheme="minorBidi"/>
          <w:noProof/>
          <w:sz w:val="22"/>
          <w:szCs w:val="22"/>
          <w:lang w:eastAsia="da-DK"/>
        </w:rPr>
      </w:pPr>
      <w:hyperlink w:anchor="_Toc357759362" w:history="1">
        <w:r w:rsidR="00E60E84" w:rsidRPr="001F260D">
          <w:rPr>
            <w:rStyle w:val="Hyperlink"/>
            <w:noProof/>
          </w:rPr>
          <w:t>2. Formål og omfang af kvalitetsplanen</w:t>
        </w:r>
        <w:r w:rsidR="00E60E84">
          <w:rPr>
            <w:noProof/>
            <w:webHidden/>
          </w:rPr>
          <w:tab/>
        </w:r>
        <w:r w:rsidR="00E60E84">
          <w:rPr>
            <w:noProof/>
            <w:webHidden/>
          </w:rPr>
          <w:fldChar w:fldCharType="begin"/>
        </w:r>
        <w:r w:rsidR="00E60E84">
          <w:rPr>
            <w:noProof/>
            <w:webHidden/>
          </w:rPr>
          <w:instrText xml:space="preserve"> PAGEREF _Toc357759362 \h </w:instrText>
        </w:r>
        <w:r w:rsidR="00E60E84">
          <w:rPr>
            <w:noProof/>
            <w:webHidden/>
          </w:rPr>
        </w:r>
        <w:r w:rsidR="00E60E84">
          <w:rPr>
            <w:noProof/>
            <w:webHidden/>
          </w:rPr>
          <w:fldChar w:fldCharType="separate"/>
        </w:r>
        <w:r w:rsidR="00E60E84">
          <w:rPr>
            <w:noProof/>
            <w:webHidden/>
          </w:rPr>
          <w:t>3</w:t>
        </w:r>
        <w:r w:rsidR="00E60E84">
          <w:rPr>
            <w:noProof/>
            <w:webHidden/>
          </w:rPr>
          <w:fldChar w:fldCharType="end"/>
        </w:r>
      </w:hyperlink>
    </w:p>
    <w:p w:rsidR="00E60E84" w:rsidRDefault="0039049B">
      <w:pPr>
        <w:pStyle w:val="Indholdsfortegnelse1"/>
        <w:tabs>
          <w:tab w:val="right" w:leader="dot" w:pos="9628"/>
        </w:tabs>
        <w:rPr>
          <w:rFonts w:asciiTheme="minorHAnsi" w:eastAsiaTheme="minorEastAsia" w:hAnsiTheme="minorHAnsi" w:cstheme="minorBidi"/>
          <w:noProof/>
          <w:sz w:val="22"/>
          <w:szCs w:val="22"/>
          <w:lang w:eastAsia="da-DK"/>
        </w:rPr>
      </w:pPr>
      <w:hyperlink w:anchor="_Toc357759363" w:history="1">
        <w:r w:rsidR="00E60E84" w:rsidRPr="001F260D">
          <w:rPr>
            <w:rStyle w:val="Hyperlink"/>
            <w:noProof/>
          </w:rPr>
          <w:t>3. Kvalitetsprocedurer</w:t>
        </w:r>
        <w:r w:rsidR="00E60E84">
          <w:rPr>
            <w:noProof/>
            <w:webHidden/>
          </w:rPr>
          <w:tab/>
        </w:r>
        <w:r w:rsidR="00E60E84">
          <w:rPr>
            <w:noProof/>
            <w:webHidden/>
          </w:rPr>
          <w:fldChar w:fldCharType="begin"/>
        </w:r>
        <w:r w:rsidR="00E60E84">
          <w:rPr>
            <w:noProof/>
            <w:webHidden/>
          </w:rPr>
          <w:instrText xml:space="preserve"> PAGEREF _Toc357759363 \h </w:instrText>
        </w:r>
        <w:r w:rsidR="00E60E84">
          <w:rPr>
            <w:noProof/>
            <w:webHidden/>
          </w:rPr>
        </w:r>
        <w:r w:rsidR="00E60E84">
          <w:rPr>
            <w:noProof/>
            <w:webHidden/>
          </w:rPr>
          <w:fldChar w:fldCharType="separate"/>
        </w:r>
        <w:r w:rsidR="00E60E84">
          <w:rPr>
            <w:noProof/>
            <w:webHidden/>
          </w:rPr>
          <w:t>3</w:t>
        </w:r>
        <w:r w:rsidR="00E60E84">
          <w:rPr>
            <w:noProof/>
            <w:webHidden/>
          </w:rPr>
          <w:fldChar w:fldCharType="end"/>
        </w:r>
      </w:hyperlink>
    </w:p>
    <w:p w:rsidR="00E60E84" w:rsidRDefault="0039049B">
      <w:pPr>
        <w:pStyle w:val="Indholdsfortegnelse1"/>
        <w:tabs>
          <w:tab w:val="right" w:leader="dot" w:pos="9628"/>
        </w:tabs>
        <w:rPr>
          <w:rFonts w:asciiTheme="minorHAnsi" w:eastAsiaTheme="minorEastAsia" w:hAnsiTheme="minorHAnsi" w:cstheme="minorBidi"/>
          <w:noProof/>
          <w:sz w:val="22"/>
          <w:szCs w:val="22"/>
          <w:lang w:eastAsia="da-DK"/>
        </w:rPr>
      </w:pPr>
      <w:hyperlink w:anchor="_Toc357759364" w:history="1">
        <w:r w:rsidR="00E60E84" w:rsidRPr="001F260D">
          <w:rPr>
            <w:rStyle w:val="Hyperlink"/>
            <w:noProof/>
          </w:rPr>
          <w:t>4. Værktøjer</w:t>
        </w:r>
        <w:r w:rsidR="00E60E84">
          <w:rPr>
            <w:noProof/>
            <w:webHidden/>
          </w:rPr>
          <w:tab/>
        </w:r>
        <w:r w:rsidR="00E60E84">
          <w:rPr>
            <w:noProof/>
            <w:webHidden/>
          </w:rPr>
          <w:fldChar w:fldCharType="begin"/>
        </w:r>
        <w:r w:rsidR="00E60E84">
          <w:rPr>
            <w:noProof/>
            <w:webHidden/>
          </w:rPr>
          <w:instrText xml:space="preserve"> PAGEREF _Toc357759364 \h </w:instrText>
        </w:r>
        <w:r w:rsidR="00E60E84">
          <w:rPr>
            <w:noProof/>
            <w:webHidden/>
          </w:rPr>
        </w:r>
        <w:r w:rsidR="00E60E84">
          <w:rPr>
            <w:noProof/>
            <w:webHidden/>
          </w:rPr>
          <w:fldChar w:fldCharType="separate"/>
        </w:r>
        <w:r w:rsidR="00E60E84">
          <w:rPr>
            <w:noProof/>
            <w:webHidden/>
          </w:rPr>
          <w:t>5</w:t>
        </w:r>
        <w:r w:rsidR="00E60E84">
          <w:rPr>
            <w:noProof/>
            <w:webHidden/>
          </w:rPr>
          <w:fldChar w:fldCharType="end"/>
        </w:r>
      </w:hyperlink>
    </w:p>
    <w:p w:rsidR="00E60E84" w:rsidRDefault="0039049B">
      <w:pPr>
        <w:pStyle w:val="Indholdsfortegnelse1"/>
        <w:tabs>
          <w:tab w:val="right" w:leader="dot" w:pos="9628"/>
        </w:tabs>
        <w:rPr>
          <w:rFonts w:asciiTheme="minorHAnsi" w:eastAsiaTheme="minorEastAsia" w:hAnsiTheme="minorHAnsi" w:cstheme="minorBidi"/>
          <w:noProof/>
          <w:sz w:val="22"/>
          <w:szCs w:val="22"/>
          <w:lang w:eastAsia="da-DK"/>
        </w:rPr>
      </w:pPr>
      <w:hyperlink w:anchor="_Toc357759365" w:history="1">
        <w:r w:rsidR="00E60E84" w:rsidRPr="001F260D">
          <w:rPr>
            <w:rStyle w:val="Hyperlink"/>
            <w:noProof/>
          </w:rPr>
          <w:t>5.  Registreringer</w:t>
        </w:r>
        <w:r w:rsidR="00E60E84">
          <w:rPr>
            <w:noProof/>
            <w:webHidden/>
          </w:rPr>
          <w:tab/>
        </w:r>
        <w:r w:rsidR="00E60E84">
          <w:rPr>
            <w:noProof/>
            <w:webHidden/>
          </w:rPr>
          <w:fldChar w:fldCharType="begin"/>
        </w:r>
        <w:r w:rsidR="00E60E84">
          <w:rPr>
            <w:noProof/>
            <w:webHidden/>
          </w:rPr>
          <w:instrText xml:space="preserve"> PAGEREF _Toc357759365 \h </w:instrText>
        </w:r>
        <w:r w:rsidR="00E60E84">
          <w:rPr>
            <w:noProof/>
            <w:webHidden/>
          </w:rPr>
        </w:r>
        <w:r w:rsidR="00E60E84">
          <w:rPr>
            <w:noProof/>
            <w:webHidden/>
          </w:rPr>
          <w:fldChar w:fldCharType="separate"/>
        </w:r>
        <w:r w:rsidR="00E60E84">
          <w:rPr>
            <w:noProof/>
            <w:webHidden/>
          </w:rPr>
          <w:t>5</w:t>
        </w:r>
        <w:r w:rsidR="00E60E84">
          <w:rPr>
            <w:noProof/>
            <w:webHidden/>
          </w:rPr>
          <w:fldChar w:fldCharType="end"/>
        </w:r>
      </w:hyperlink>
    </w:p>
    <w:p w:rsidR="0054460F" w:rsidRDefault="004C2A19" w:rsidP="0054460F">
      <w:pPr>
        <w:pStyle w:val="MPBrdtekst"/>
      </w:pPr>
      <w:r>
        <w:rPr>
          <w:rFonts w:ascii="Arial" w:hAnsi="Arial" w:cs="Arial"/>
          <w:sz w:val="28"/>
          <w:szCs w:val="28"/>
        </w:rPr>
        <w:fldChar w:fldCharType="end"/>
      </w:r>
    </w:p>
    <w:p w:rsidR="0054460F" w:rsidRDefault="0054460F" w:rsidP="0054460F">
      <w:pPr>
        <w:spacing w:after="200" w:line="276" w:lineRule="auto"/>
        <w:rPr>
          <w:rFonts w:ascii="Arial" w:hAnsi="Arial" w:cs="Arial"/>
          <w:sz w:val="28"/>
          <w:szCs w:val="28"/>
        </w:rPr>
      </w:pPr>
      <w:r>
        <w:rPr>
          <w:rFonts w:ascii="Arial" w:hAnsi="Arial" w:cs="Arial"/>
          <w:sz w:val="28"/>
          <w:szCs w:val="28"/>
        </w:rPr>
        <w:br w:type="page"/>
      </w:r>
    </w:p>
    <w:p w:rsidR="0054460F" w:rsidRPr="0072445E" w:rsidRDefault="0054460F" w:rsidP="0054460F">
      <w:pPr>
        <w:pStyle w:val="MP1Overskriftsniveau"/>
      </w:pPr>
      <w:bookmarkStart w:id="4" w:name="_Toc357759361"/>
      <w:r w:rsidRPr="0072445E">
        <w:lastRenderedPageBreak/>
        <w:t xml:space="preserve">1. </w:t>
      </w:r>
      <w:bookmarkStart w:id="5" w:name="_Toc272491865"/>
      <w:bookmarkStart w:id="6" w:name="_Toc272753530"/>
      <w:bookmarkStart w:id="7" w:name="_Toc277687753"/>
      <w:r w:rsidRPr="0072445E">
        <w:t>Stamdata</w:t>
      </w:r>
      <w:bookmarkEnd w:id="4"/>
      <w:bookmarkEnd w:id="5"/>
      <w:bookmarkEnd w:id="6"/>
      <w:bookmarkEnd w:id="7"/>
    </w:p>
    <w:p w:rsidR="004930E8" w:rsidRDefault="004930E8" w:rsidP="004930E8">
      <w:pPr>
        <w:spacing w:after="120" w:line="240" w:lineRule="auto"/>
        <w:jc w:val="both"/>
      </w:pPr>
      <w:bookmarkStart w:id="8" w:name="_Toc273039079"/>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652"/>
        <w:gridCol w:w="6126"/>
      </w:tblGrid>
      <w:tr w:rsidR="004930E8" w:rsidRPr="00FB04F1" w:rsidTr="00715E7B">
        <w:tc>
          <w:tcPr>
            <w:tcW w:w="3652" w:type="dxa"/>
            <w:shd w:val="clear" w:color="auto" w:fill="84929B"/>
          </w:tcPr>
          <w:p w:rsidR="004930E8" w:rsidRPr="00F514B8" w:rsidRDefault="004930E8" w:rsidP="00715E7B">
            <w:pPr>
              <w:pStyle w:val="MPBrdtekst"/>
              <w:rPr>
                <w:rFonts w:ascii="Arial" w:hAnsi="Arial" w:cs="Arial"/>
                <w:color w:val="FFFFFF"/>
                <w:sz w:val="20"/>
                <w:szCs w:val="20"/>
              </w:rPr>
            </w:pPr>
          </w:p>
        </w:tc>
        <w:tc>
          <w:tcPr>
            <w:tcW w:w="6126" w:type="dxa"/>
            <w:shd w:val="clear" w:color="auto" w:fill="84929B"/>
          </w:tcPr>
          <w:p w:rsidR="004930E8" w:rsidRPr="00F514B8" w:rsidRDefault="004930E8" w:rsidP="00715E7B">
            <w:pPr>
              <w:pStyle w:val="MPBrdtekst"/>
              <w:rPr>
                <w:rFonts w:ascii="Arial" w:hAnsi="Arial" w:cs="Arial"/>
                <w:color w:val="FFFFFF"/>
                <w:sz w:val="20"/>
                <w:szCs w:val="20"/>
              </w:rPr>
            </w:pPr>
          </w:p>
        </w:tc>
      </w:tr>
      <w:tr w:rsidR="004930E8" w:rsidRPr="00FB04F1" w:rsidTr="00715E7B">
        <w:tc>
          <w:tcPr>
            <w:tcW w:w="3652" w:type="dxa"/>
          </w:tcPr>
          <w:p w:rsidR="004930E8" w:rsidRPr="008677ED" w:rsidRDefault="004930E8" w:rsidP="00715E7B">
            <w:pPr>
              <w:pStyle w:val="MPBrdtekst"/>
              <w:rPr>
                <w:rFonts w:ascii="Arial" w:hAnsi="Arial" w:cs="Arial"/>
                <w:b/>
                <w:bCs/>
                <w:sz w:val="20"/>
                <w:szCs w:val="20"/>
              </w:rPr>
            </w:pPr>
            <w:r w:rsidRPr="008677ED">
              <w:rPr>
                <w:rFonts w:ascii="Arial" w:hAnsi="Arial" w:cs="Arial"/>
                <w:bCs/>
                <w:sz w:val="20"/>
                <w:szCs w:val="20"/>
              </w:rPr>
              <w:t>Projektnummer</w:t>
            </w:r>
          </w:p>
        </w:tc>
        <w:tc>
          <w:tcPr>
            <w:tcW w:w="6126" w:type="dxa"/>
          </w:tcPr>
          <w:p w:rsidR="004930E8" w:rsidRPr="008677ED" w:rsidRDefault="00A6594F" w:rsidP="00A6594F">
            <w:pPr>
              <w:spacing w:after="120" w:line="240" w:lineRule="auto"/>
              <w:jc w:val="both"/>
              <w:rPr>
                <w:rFonts w:ascii="Arial" w:hAnsi="Arial" w:cs="Arial"/>
                <w:bCs/>
                <w:color w:val="595959"/>
                <w:sz w:val="20"/>
                <w:szCs w:val="20"/>
              </w:rPr>
            </w:pPr>
            <w:r>
              <w:rPr>
                <w:rFonts w:ascii="Arial" w:hAnsi="Arial" w:cs="Arial"/>
                <w:bCs/>
                <w:color w:val="595959"/>
                <w:sz w:val="20"/>
                <w:szCs w:val="20"/>
              </w:rPr>
              <w:t>GD1.</w:t>
            </w:r>
            <w:r w:rsidR="00D71E9A">
              <w:rPr>
                <w:rFonts w:ascii="Arial" w:hAnsi="Arial" w:cs="Arial"/>
                <w:bCs/>
                <w:color w:val="595959"/>
                <w:sz w:val="20"/>
                <w:szCs w:val="20"/>
              </w:rPr>
              <w:t>c</w:t>
            </w:r>
          </w:p>
        </w:tc>
      </w:tr>
      <w:tr w:rsidR="004930E8" w:rsidRPr="00FB04F1" w:rsidTr="00715E7B">
        <w:tc>
          <w:tcPr>
            <w:tcW w:w="3652" w:type="dxa"/>
          </w:tcPr>
          <w:p w:rsidR="004930E8" w:rsidRPr="008677ED" w:rsidRDefault="004930E8" w:rsidP="00715E7B">
            <w:pPr>
              <w:pStyle w:val="MPBrdtekst"/>
              <w:rPr>
                <w:rFonts w:ascii="Arial" w:hAnsi="Arial" w:cs="Arial"/>
                <w:bCs/>
                <w:sz w:val="20"/>
                <w:szCs w:val="20"/>
              </w:rPr>
            </w:pPr>
            <w:r w:rsidRPr="008677ED">
              <w:rPr>
                <w:rFonts w:ascii="Arial" w:hAnsi="Arial" w:cs="Arial"/>
                <w:bCs/>
                <w:sz w:val="20"/>
                <w:szCs w:val="20"/>
              </w:rPr>
              <w:t>Journalnummer</w:t>
            </w:r>
          </w:p>
        </w:tc>
        <w:tc>
          <w:tcPr>
            <w:tcW w:w="6126" w:type="dxa"/>
          </w:tcPr>
          <w:p w:rsidR="004930E8" w:rsidRPr="008677ED" w:rsidRDefault="004930E8" w:rsidP="00715E7B">
            <w:pPr>
              <w:spacing w:after="120" w:line="240" w:lineRule="auto"/>
              <w:jc w:val="both"/>
              <w:rPr>
                <w:rFonts w:ascii="Arial" w:hAnsi="Arial" w:cs="Arial"/>
                <w:bCs/>
                <w:color w:val="595959"/>
                <w:sz w:val="20"/>
                <w:szCs w:val="20"/>
              </w:rPr>
            </w:pPr>
          </w:p>
        </w:tc>
      </w:tr>
      <w:tr w:rsidR="004930E8" w:rsidRPr="00FB04F1" w:rsidTr="00715E7B">
        <w:tc>
          <w:tcPr>
            <w:tcW w:w="3652" w:type="dxa"/>
          </w:tcPr>
          <w:p w:rsidR="004930E8" w:rsidRPr="008677ED" w:rsidRDefault="004930E8" w:rsidP="00715E7B">
            <w:pPr>
              <w:pStyle w:val="MPBrdtekst"/>
              <w:rPr>
                <w:rFonts w:ascii="Arial" w:hAnsi="Arial" w:cs="Arial"/>
                <w:b/>
                <w:bCs/>
                <w:sz w:val="20"/>
                <w:szCs w:val="20"/>
              </w:rPr>
            </w:pPr>
            <w:r w:rsidRPr="008677ED">
              <w:rPr>
                <w:rFonts w:ascii="Arial" w:hAnsi="Arial" w:cs="Arial"/>
                <w:bCs/>
                <w:sz w:val="20"/>
                <w:szCs w:val="20"/>
              </w:rPr>
              <w:t>Projektleder</w:t>
            </w:r>
          </w:p>
        </w:tc>
        <w:tc>
          <w:tcPr>
            <w:tcW w:w="6126" w:type="dxa"/>
          </w:tcPr>
          <w:p w:rsidR="004930E8" w:rsidRPr="008677ED" w:rsidRDefault="00607D8D" w:rsidP="00607D8D">
            <w:pPr>
              <w:spacing w:after="120" w:line="240" w:lineRule="auto"/>
              <w:jc w:val="both"/>
              <w:rPr>
                <w:rFonts w:ascii="Arial" w:hAnsi="Arial" w:cs="Arial"/>
                <w:bCs/>
                <w:color w:val="595959"/>
                <w:sz w:val="20"/>
                <w:szCs w:val="20"/>
              </w:rPr>
            </w:pPr>
            <w:r>
              <w:rPr>
                <w:rFonts w:ascii="Arial" w:hAnsi="Arial" w:cs="Arial"/>
                <w:bCs/>
                <w:color w:val="595959"/>
                <w:sz w:val="20"/>
                <w:szCs w:val="20"/>
              </w:rPr>
              <w:t>[MBBL]</w:t>
            </w:r>
          </w:p>
        </w:tc>
      </w:tr>
      <w:tr w:rsidR="004930E8" w:rsidRPr="00FB04F1" w:rsidTr="00715E7B">
        <w:tc>
          <w:tcPr>
            <w:tcW w:w="3652" w:type="dxa"/>
          </w:tcPr>
          <w:p w:rsidR="004930E8" w:rsidRPr="008677ED" w:rsidRDefault="004930E8" w:rsidP="00715E7B">
            <w:pPr>
              <w:pStyle w:val="MPBrdtekst"/>
              <w:rPr>
                <w:rFonts w:ascii="Arial" w:hAnsi="Arial" w:cs="Arial"/>
                <w:b/>
                <w:bCs/>
                <w:sz w:val="20"/>
                <w:szCs w:val="20"/>
              </w:rPr>
            </w:pPr>
            <w:r w:rsidRPr="008677ED">
              <w:rPr>
                <w:rFonts w:ascii="Arial" w:hAnsi="Arial" w:cs="Arial"/>
                <w:bCs/>
                <w:sz w:val="20"/>
                <w:szCs w:val="20"/>
              </w:rPr>
              <w:t>Styregruppeformand (projektejer)</w:t>
            </w:r>
          </w:p>
        </w:tc>
        <w:tc>
          <w:tcPr>
            <w:tcW w:w="6126" w:type="dxa"/>
          </w:tcPr>
          <w:p w:rsidR="004930E8" w:rsidRPr="008677ED" w:rsidRDefault="00A6594F" w:rsidP="00A23E52">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Søren </w:t>
            </w:r>
            <w:r w:rsidR="00A23E52">
              <w:rPr>
                <w:rFonts w:ascii="Arial" w:hAnsi="Arial" w:cs="Arial"/>
                <w:bCs/>
                <w:color w:val="595959"/>
                <w:sz w:val="20"/>
                <w:szCs w:val="20"/>
              </w:rPr>
              <w:t>Sørup Hansen</w:t>
            </w:r>
          </w:p>
        </w:tc>
      </w:tr>
    </w:tbl>
    <w:p w:rsidR="0054460F" w:rsidRDefault="0054460F" w:rsidP="0054460F">
      <w:pPr>
        <w:pStyle w:val="MPBrdtekst"/>
      </w:pPr>
    </w:p>
    <w:p w:rsidR="0054460F" w:rsidRPr="00C30C5C" w:rsidRDefault="0054460F" w:rsidP="0054460F">
      <w:pPr>
        <w:pStyle w:val="MP1Overskriftsniveau"/>
      </w:pPr>
      <w:bookmarkStart w:id="9" w:name="_Toc278201093"/>
      <w:bookmarkStart w:id="10" w:name="_Toc357759362"/>
      <w:r>
        <w:t xml:space="preserve">2. </w:t>
      </w:r>
      <w:r w:rsidRPr="00C30C5C">
        <w:t xml:space="preserve">Formål og omfang </w:t>
      </w:r>
      <w:r>
        <w:t>af</w:t>
      </w:r>
      <w:r w:rsidRPr="00C30C5C">
        <w:t xml:space="preserve"> kvalitetsplanen</w:t>
      </w:r>
      <w:bookmarkEnd w:id="8"/>
      <w:bookmarkEnd w:id="9"/>
      <w:bookmarkEnd w:id="10"/>
    </w:p>
    <w:p w:rsidR="0054460F" w:rsidRDefault="00D71E9A" w:rsidP="0054460F">
      <w:pPr>
        <w:pStyle w:val="MPBrdtekst"/>
      </w:pPr>
      <w:r>
        <w:t xml:space="preserve">Formålet med kvalitetsplanen er at sikre at projektets leverancer indeholder den rigtige funktionalitet og leveres i den fornødne kvalitet, således at projektets succeskriterier kan nås. Kvalitetsplanen vil derudover beskrive af hvem og hvornår leverancernes kvalitet sikres, og hvem der bærer ansvaret for at kvalitetsplanen følges. Kvalitetsplanen vil blive udbygget med yderligere aktiviteter, når det findes nødvendigt. </w:t>
      </w:r>
    </w:p>
    <w:p w:rsidR="00D71E9A" w:rsidRDefault="00D71E9A" w:rsidP="0054460F">
      <w:pPr>
        <w:pStyle w:val="MPBrdtekst"/>
      </w:pPr>
    </w:p>
    <w:p w:rsidR="00D71E9A" w:rsidRDefault="00D71E9A" w:rsidP="0054460F">
      <w:pPr>
        <w:pStyle w:val="MPBrdtekst"/>
      </w:pPr>
      <w:r>
        <w:t>Der henvises i øvrigt til GD1 test</w:t>
      </w:r>
      <w:r w:rsidR="00607D8D">
        <w:t>-</w:t>
      </w:r>
      <w:r>
        <w:t xml:space="preserve"> og kvalitetsstrategi – som indeholder retningslinjer for mere specifikke initiativer og planlægning af kommende kvalitets- og testaktiviteter. GD1 vil derudover allokere ressourcer således at en egentlig test/kvalitets koordinator vil blive udnævnt. </w:t>
      </w:r>
    </w:p>
    <w:p w:rsidR="00D71E9A" w:rsidRPr="00141E35" w:rsidRDefault="00D71E9A" w:rsidP="0054460F">
      <w:pPr>
        <w:pStyle w:val="MPBrdtekst"/>
      </w:pPr>
    </w:p>
    <w:p w:rsidR="0054460F" w:rsidRDefault="0054460F" w:rsidP="0054460F">
      <w:pPr>
        <w:pStyle w:val="MP1Overskriftsniveau"/>
      </w:pPr>
      <w:bookmarkStart w:id="11" w:name="_Toc273039080"/>
      <w:bookmarkStart w:id="12" w:name="_Toc278201094"/>
      <w:bookmarkStart w:id="13" w:name="_Toc357759363"/>
      <w:r>
        <w:t xml:space="preserve">3. </w:t>
      </w:r>
      <w:r w:rsidRPr="00184FA5">
        <w:t>Kvalitetsprocedurer</w:t>
      </w:r>
      <w:bookmarkEnd w:id="11"/>
      <w:bookmarkEnd w:id="12"/>
      <w:bookmarkEnd w:id="13"/>
      <w:r>
        <w:t xml:space="preserve"> </w:t>
      </w:r>
    </w:p>
    <w:p w:rsidR="0054460F" w:rsidRPr="00D7642F" w:rsidRDefault="0054460F" w:rsidP="0054460F"/>
    <w:p w:rsidR="0054460F" w:rsidRPr="004F660C" w:rsidRDefault="0054460F" w:rsidP="004F660C">
      <w:pPr>
        <w:rPr>
          <w:rFonts w:ascii="Arial" w:hAnsi="Arial" w:cs="Arial"/>
        </w:rPr>
      </w:pPr>
      <w:bookmarkStart w:id="14" w:name="_Toc278201095"/>
      <w:r w:rsidRPr="004F660C">
        <w:rPr>
          <w:rFonts w:ascii="Arial" w:hAnsi="Arial" w:cs="Arial"/>
        </w:rPr>
        <w:t>3.1 Kvalitetsplanlægning</w:t>
      </w:r>
      <w:bookmarkEnd w:id="14"/>
    </w:p>
    <w:p w:rsidR="0054460F" w:rsidRDefault="0054460F" w:rsidP="0054460F">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62"/>
        <w:gridCol w:w="1974"/>
        <w:gridCol w:w="2013"/>
        <w:gridCol w:w="2073"/>
        <w:gridCol w:w="1532"/>
      </w:tblGrid>
      <w:tr w:rsidR="0054460F" w:rsidRPr="002250C6" w:rsidTr="00D71E9A">
        <w:tc>
          <w:tcPr>
            <w:tcW w:w="2262" w:type="dxa"/>
            <w:shd w:val="clear" w:color="auto" w:fill="84929B"/>
          </w:tcPr>
          <w:p w:rsidR="0054460F" w:rsidRPr="00E31DFE" w:rsidRDefault="0054460F" w:rsidP="00D71E9A">
            <w:pPr>
              <w:spacing w:after="120" w:line="240" w:lineRule="auto"/>
              <w:rPr>
                <w:rFonts w:ascii="Arial" w:hAnsi="Arial" w:cs="Arial"/>
                <w:color w:val="FFFFFF"/>
                <w:sz w:val="20"/>
                <w:szCs w:val="20"/>
              </w:rPr>
            </w:pPr>
            <w:r w:rsidRPr="00E31DFE">
              <w:rPr>
                <w:rFonts w:ascii="Arial" w:hAnsi="Arial" w:cs="Arial"/>
                <w:color w:val="FFFFFF"/>
                <w:sz w:val="20"/>
                <w:szCs w:val="20"/>
              </w:rPr>
              <w:t>Produkt</w:t>
            </w:r>
          </w:p>
        </w:tc>
        <w:tc>
          <w:tcPr>
            <w:tcW w:w="1974" w:type="dxa"/>
            <w:shd w:val="clear" w:color="auto" w:fill="84929B"/>
          </w:tcPr>
          <w:p w:rsidR="0054460F" w:rsidRPr="00E31DFE" w:rsidRDefault="0054460F" w:rsidP="00D71E9A">
            <w:pPr>
              <w:spacing w:after="120" w:line="240" w:lineRule="auto"/>
              <w:rPr>
                <w:rFonts w:ascii="Arial" w:hAnsi="Arial" w:cs="Arial"/>
                <w:color w:val="FFFFFF"/>
                <w:sz w:val="20"/>
                <w:szCs w:val="20"/>
              </w:rPr>
            </w:pPr>
            <w:r w:rsidRPr="00E31DFE">
              <w:rPr>
                <w:rFonts w:ascii="Arial" w:hAnsi="Arial" w:cs="Arial"/>
                <w:color w:val="FFFFFF"/>
                <w:sz w:val="20"/>
                <w:szCs w:val="20"/>
              </w:rPr>
              <w:t>Kvalitetskrav</w:t>
            </w:r>
          </w:p>
        </w:tc>
        <w:tc>
          <w:tcPr>
            <w:tcW w:w="2013" w:type="dxa"/>
            <w:shd w:val="clear" w:color="auto" w:fill="84929B"/>
          </w:tcPr>
          <w:p w:rsidR="0054460F" w:rsidRPr="00E31DFE" w:rsidRDefault="0054460F" w:rsidP="00D71E9A">
            <w:pPr>
              <w:spacing w:after="120" w:line="240" w:lineRule="auto"/>
              <w:rPr>
                <w:rFonts w:ascii="Arial" w:hAnsi="Arial" w:cs="Arial"/>
                <w:color w:val="FFFFFF"/>
                <w:sz w:val="20"/>
                <w:szCs w:val="20"/>
              </w:rPr>
            </w:pPr>
            <w:r w:rsidRPr="00E31DFE">
              <w:rPr>
                <w:rFonts w:ascii="Arial" w:hAnsi="Arial" w:cs="Arial"/>
                <w:color w:val="FFFFFF"/>
                <w:sz w:val="20"/>
                <w:szCs w:val="20"/>
              </w:rPr>
              <w:t>Kvalitetsaktivitet</w:t>
            </w:r>
          </w:p>
        </w:tc>
        <w:tc>
          <w:tcPr>
            <w:tcW w:w="2073" w:type="dxa"/>
            <w:shd w:val="clear" w:color="auto" w:fill="84929B"/>
          </w:tcPr>
          <w:p w:rsidR="0054460F" w:rsidRPr="00E31DFE" w:rsidRDefault="0054460F" w:rsidP="00D71E9A">
            <w:pPr>
              <w:spacing w:after="120" w:line="240" w:lineRule="auto"/>
              <w:jc w:val="center"/>
              <w:rPr>
                <w:rFonts w:ascii="Arial" w:hAnsi="Arial" w:cs="Arial"/>
                <w:color w:val="FFFFFF"/>
                <w:sz w:val="20"/>
                <w:szCs w:val="20"/>
              </w:rPr>
            </w:pPr>
            <w:r w:rsidRPr="00E31DFE">
              <w:rPr>
                <w:rFonts w:ascii="Arial" w:hAnsi="Arial" w:cs="Arial"/>
                <w:color w:val="FFFFFF"/>
                <w:sz w:val="20"/>
                <w:szCs w:val="20"/>
              </w:rPr>
              <w:t>Forventet dato</w:t>
            </w:r>
          </w:p>
        </w:tc>
        <w:tc>
          <w:tcPr>
            <w:tcW w:w="1532" w:type="dxa"/>
            <w:shd w:val="clear" w:color="auto" w:fill="84929B"/>
          </w:tcPr>
          <w:p w:rsidR="0054460F" w:rsidRPr="00E31DFE" w:rsidRDefault="0054460F" w:rsidP="00747B1F">
            <w:pPr>
              <w:spacing w:after="120" w:line="240" w:lineRule="auto"/>
              <w:jc w:val="both"/>
              <w:rPr>
                <w:rFonts w:ascii="Arial" w:hAnsi="Arial" w:cs="Arial"/>
                <w:color w:val="FFFFFF"/>
                <w:sz w:val="20"/>
                <w:szCs w:val="20"/>
              </w:rPr>
            </w:pPr>
            <w:r w:rsidRPr="00E31DFE">
              <w:rPr>
                <w:rFonts w:ascii="Arial" w:hAnsi="Arial" w:cs="Arial"/>
                <w:color w:val="FFFFFF"/>
                <w:sz w:val="20"/>
                <w:szCs w:val="20"/>
              </w:rPr>
              <w:t>Ansvar</w:t>
            </w:r>
          </w:p>
        </w:tc>
      </w:tr>
      <w:tr w:rsidR="00D71E9A" w:rsidTr="00D71E9A">
        <w:tc>
          <w:tcPr>
            <w:tcW w:w="2262" w:type="dxa"/>
          </w:tcPr>
          <w:p w:rsidR="00D71E9A" w:rsidRPr="00574184" w:rsidRDefault="00D71E9A" w:rsidP="00D71E9A">
            <w:pPr>
              <w:pStyle w:val="MPBrdtekst"/>
              <w:jc w:val="left"/>
              <w:rPr>
                <w:sz w:val="24"/>
                <w:szCs w:val="24"/>
              </w:rPr>
            </w:pPr>
            <w:r w:rsidRPr="00574184">
              <w:rPr>
                <w:sz w:val="24"/>
                <w:szCs w:val="24"/>
              </w:rPr>
              <w:t>Løsningsarkitektur</w:t>
            </w:r>
          </w:p>
        </w:tc>
        <w:tc>
          <w:tcPr>
            <w:tcW w:w="1974" w:type="dxa"/>
          </w:tcPr>
          <w:p w:rsidR="00D71E9A" w:rsidRPr="00574184" w:rsidRDefault="00D71E9A" w:rsidP="00D71E9A">
            <w:pPr>
              <w:pStyle w:val="MPBrdtekst"/>
              <w:jc w:val="left"/>
              <w:rPr>
                <w:sz w:val="24"/>
                <w:szCs w:val="24"/>
              </w:rPr>
            </w:pPr>
            <w:r w:rsidRPr="00574184">
              <w:rPr>
                <w:sz w:val="24"/>
                <w:szCs w:val="24"/>
              </w:rPr>
              <w:t xml:space="preserve">Skal være i overensstemmelse med delprogrammets målarkitektur, og være sammenhængende med </w:t>
            </w:r>
            <w:r>
              <w:rPr>
                <w:sz w:val="24"/>
                <w:szCs w:val="24"/>
              </w:rPr>
              <w:t xml:space="preserve">øvrige </w:t>
            </w:r>
            <w:r w:rsidRPr="00574184">
              <w:rPr>
                <w:sz w:val="24"/>
                <w:szCs w:val="24"/>
              </w:rPr>
              <w:t>løsningsa</w:t>
            </w:r>
            <w:r>
              <w:rPr>
                <w:sz w:val="24"/>
                <w:szCs w:val="24"/>
              </w:rPr>
              <w:t>r</w:t>
            </w:r>
            <w:r w:rsidRPr="00574184">
              <w:rPr>
                <w:sz w:val="24"/>
                <w:szCs w:val="24"/>
              </w:rPr>
              <w:t>kitektur</w:t>
            </w:r>
            <w:r>
              <w:rPr>
                <w:sz w:val="24"/>
                <w:szCs w:val="24"/>
              </w:rPr>
              <w:t>er i GD1</w:t>
            </w:r>
            <w:r w:rsidRPr="00574184">
              <w:rPr>
                <w:sz w:val="24"/>
                <w:szCs w:val="24"/>
              </w:rPr>
              <w:t xml:space="preserve"> </w:t>
            </w:r>
          </w:p>
        </w:tc>
        <w:tc>
          <w:tcPr>
            <w:tcW w:w="2013" w:type="dxa"/>
          </w:tcPr>
          <w:p w:rsidR="00D71E9A" w:rsidRPr="00574184" w:rsidRDefault="00D71E9A" w:rsidP="00D71E9A">
            <w:pPr>
              <w:pStyle w:val="MPBrdtekst"/>
              <w:jc w:val="left"/>
              <w:rPr>
                <w:sz w:val="24"/>
                <w:szCs w:val="24"/>
              </w:rPr>
            </w:pPr>
            <w:r w:rsidRPr="00574184">
              <w:rPr>
                <w:sz w:val="24"/>
                <w:szCs w:val="24"/>
              </w:rPr>
              <w:t>Review i Projektforum og programsekretariat</w:t>
            </w:r>
          </w:p>
          <w:p w:rsidR="00D71E9A" w:rsidRPr="00574184" w:rsidRDefault="00D71E9A" w:rsidP="00D71E9A">
            <w:pPr>
              <w:pStyle w:val="MPBrdtekst"/>
              <w:jc w:val="left"/>
              <w:rPr>
                <w:sz w:val="24"/>
                <w:szCs w:val="24"/>
              </w:rPr>
            </w:pPr>
            <w:r w:rsidRPr="00574184">
              <w:rPr>
                <w:sz w:val="24"/>
                <w:szCs w:val="24"/>
              </w:rPr>
              <w:t>Review i MBBL</w:t>
            </w:r>
          </w:p>
          <w:p w:rsidR="00D71E9A" w:rsidRPr="00574184" w:rsidRDefault="00D71E9A" w:rsidP="00D71E9A">
            <w:pPr>
              <w:pStyle w:val="MPBrdtekst"/>
              <w:jc w:val="left"/>
              <w:rPr>
                <w:sz w:val="24"/>
                <w:szCs w:val="24"/>
              </w:rPr>
            </w:pPr>
            <w:r w:rsidRPr="00574184">
              <w:rPr>
                <w:sz w:val="24"/>
                <w:szCs w:val="24"/>
              </w:rPr>
              <w:t xml:space="preserve">Review af </w:t>
            </w:r>
            <w:r>
              <w:rPr>
                <w:sz w:val="24"/>
                <w:szCs w:val="24"/>
              </w:rPr>
              <w:t xml:space="preserve">QA </w:t>
            </w:r>
            <w:r w:rsidRPr="00574184">
              <w:rPr>
                <w:sz w:val="24"/>
                <w:szCs w:val="24"/>
              </w:rPr>
              <w:t>konsulenter</w:t>
            </w:r>
          </w:p>
        </w:tc>
        <w:tc>
          <w:tcPr>
            <w:tcW w:w="2073" w:type="dxa"/>
          </w:tcPr>
          <w:p w:rsidR="00D71E9A" w:rsidRPr="00574184" w:rsidRDefault="009C120D" w:rsidP="00D71E9A">
            <w:pPr>
              <w:pStyle w:val="MPBrdtekst"/>
              <w:jc w:val="center"/>
              <w:rPr>
                <w:sz w:val="24"/>
                <w:szCs w:val="24"/>
              </w:rPr>
            </w:pPr>
            <w:r>
              <w:rPr>
                <w:sz w:val="24"/>
                <w:szCs w:val="24"/>
              </w:rPr>
              <w:t>August 2013</w:t>
            </w:r>
          </w:p>
        </w:tc>
        <w:tc>
          <w:tcPr>
            <w:tcW w:w="1532" w:type="dxa"/>
          </w:tcPr>
          <w:p w:rsidR="00D71E9A" w:rsidRPr="00E31DFE" w:rsidRDefault="00D71E9A" w:rsidP="00747B1F">
            <w:pPr>
              <w:spacing w:after="120" w:line="240" w:lineRule="auto"/>
              <w:rPr>
                <w:rFonts w:ascii="Arial" w:hAnsi="Arial" w:cs="Arial"/>
                <w:sz w:val="20"/>
                <w:szCs w:val="20"/>
              </w:rPr>
            </w:pPr>
            <w:r w:rsidRPr="00574184">
              <w:t>PL</w:t>
            </w:r>
          </w:p>
        </w:tc>
      </w:tr>
      <w:tr w:rsidR="009C120D" w:rsidTr="00D71E9A">
        <w:tc>
          <w:tcPr>
            <w:tcW w:w="2262" w:type="dxa"/>
          </w:tcPr>
          <w:p w:rsidR="009C120D" w:rsidRPr="00574184" w:rsidRDefault="009C120D" w:rsidP="00D71E9A">
            <w:pPr>
              <w:pStyle w:val="MPBrdtekst"/>
              <w:jc w:val="left"/>
              <w:rPr>
                <w:sz w:val="24"/>
                <w:szCs w:val="24"/>
              </w:rPr>
            </w:pPr>
            <w:r>
              <w:rPr>
                <w:sz w:val="24"/>
                <w:szCs w:val="24"/>
              </w:rPr>
              <w:t>Forretningskrav til Ejerfortegnelsen</w:t>
            </w:r>
          </w:p>
        </w:tc>
        <w:tc>
          <w:tcPr>
            <w:tcW w:w="1974" w:type="dxa"/>
          </w:tcPr>
          <w:p w:rsidR="009C120D" w:rsidRPr="00574184" w:rsidRDefault="009C120D" w:rsidP="00D71E9A">
            <w:pPr>
              <w:pStyle w:val="MPBrdtekst"/>
              <w:jc w:val="left"/>
              <w:rPr>
                <w:sz w:val="24"/>
                <w:szCs w:val="24"/>
              </w:rPr>
            </w:pPr>
            <w:r>
              <w:rPr>
                <w:sz w:val="24"/>
                <w:szCs w:val="24"/>
              </w:rPr>
              <w:t>Forretningens krav til Ejerfortegnelsen skal være honoreret</w:t>
            </w:r>
          </w:p>
        </w:tc>
        <w:tc>
          <w:tcPr>
            <w:tcW w:w="2013" w:type="dxa"/>
          </w:tcPr>
          <w:p w:rsidR="009C120D" w:rsidRDefault="009C120D" w:rsidP="00D71E9A">
            <w:pPr>
              <w:pStyle w:val="MPBrdtekst"/>
              <w:jc w:val="left"/>
              <w:rPr>
                <w:sz w:val="24"/>
                <w:szCs w:val="24"/>
              </w:rPr>
            </w:pPr>
            <w:r>
              <w:rPr>
                <w:sz w:val="24"/>
                <w:szCs w:val="24"/>
              </w:rPr>
              <w:t>Review af Projektforum herunder KL og SKAT</w:t>
            </w:r>
          </w:p>
          <w:p w:rsidR="009C120D" w:rsidRPr="00574184" w:rsidRDefault="009C120D" w:rsidP="00D71E9A">
            <w:pPr>
              <w:pStyle w:val="MPBrdtekst"/>
              <w:jc w:val="left"/>
              <w:rPr>
                <w:sz w:val="24"/>
                <w:szCs w:val="24"/>
              </w:rPr>
            </w:pPr>
            <w:r>
              <w:rPr>
                <w:sz w:val="24"/>
                <w:szCs w:val="24"/>
              </w:rPr>
              <w:t xml:space="preserve">Review MBBL </w:t>
            </w:r>
          </w:p>
        </w:tc>
        <w:tc>
          <w:tcPr>
            <w:tcW w:w="2073" w:type="dxa"/>
          </w:tcPr>
          <w:p w:rsidR="009C120D" w:rsidRPr="00574184" w:rsidRDefault="009C120D" w:rsidP="00D71E9A">
            <w:pPr>
              <w:pStyle w:val="MPBrdtekst"/>
              <w:jc w:val="center"/>
              <w:rPr>
                <w:sz w:val="24"/>
                <w:szCs w:val="24"/>
              </w:rPr>
            </w:pPr>
            <w:r>
              <w:rPr>
                <w:sz w:val="24"/>
                <w:szCs w:val="24"/>
              </w:rPr>
              <w:t>November 2013</w:t>
            </w:r>
          </w:p>
        </w:tc>
        <w:tc>
          <w:tcPr>
            <w:tcW w:w="1532" w:type="dxa"/>
          </w:tcPr>
          <w:p w:rsidR="009C120D" w:rsidRPr="00574184" w:rsidRDefault="009C120D" w:rsidP="00747B1F">
            <w:pPr>
              <w:spacing w:after="120" w:line="240" w:lineRule="auto"/>
            </w:pPr>
            <w:r>
              <w:t>PL</w:t>
            </w:r>
          </w:p>
        </w:tc>
      </w:tr>
      <w:tr w:rsidR="00D71E9A" w:rsidTr="00D71E9A">
        <w:tc>
          <w:tcPr>
            <w:tcW w:w="2262" w:type="dxa"/>
          </w:tcPr>
          <w:p w:rsidR="00D71E9A" w:rsidRPr="00574184" w:rsidRDefault="00D71E9A" w:rsidP="00D71E9A">
            <w:pPr>
              <w:pStyle w:val="MPBrdtekst"/>
              <w:jc w:val="left"/>
              <w:rPr>
                <w:sz w:val="24"/>
                <w:szCs w:val="24"/>
              </w:rPr>
            </w:pPr>
            <w:r w:rsidRPr="00574184">
              <w:rPr>
                <w:sz w:val="24"/>
                <w:szCs w:val="24"/>
              </w:rPr>
              <w:t>Kravspecifikation</w:t>
            </w:r>
          </w:p>
        </w:tc>
        <w:tc>
          <w:tcPr>
            <w:tcW w:w="1974" w:type="dxa"/>
          </w:tcPr>
          <w:p w:rsidR="00D71E9A" w:rsidRPr="00574184" w:rsidRDefault="00D71E9A" w:rsidP="00D71E9A">
            <w:pPr>
              <w:pStyle w:val="MPBrdtekst"/>
              <w:jc w:val="left"/>
              <w:rPr>
                <w:sz w:val="24"/>
                <w:szCs w:val="24"/>
              </w:rPr>
            </w:pPr>
            <w:r w:rsidRPr="00574184">
              <w:rPr>
                <w:sz w:val="24"/>
                <w:szCs w:val="24"/>
              </w:rPr>
              <w:t xml:space="preserve">Være i overensstemmelse med delprogrammets målarkitektur og løsningsarkitektur for </w:t>
            </w:r>
            <w:r w:rsidRPr="00574184">
              <w:rPr>
                <w:sz w:val="24"/>
                <w:szCs w:val="24"/>
              </w:rPr>
              <w:lastRenderedPageBreak/>
              <w:t>”Ejerfortegnelsen” samt være i overensstemmelse med specifikationskrav til evt. udbudsmateriale</w:t>
            </w:r>
          </w:p>
        </w:tc>
        <w:tc>
          <w:tcPr>
            <w:tcW w:w="2013" w:type="dxa"/>
          </w:tcPr>
          <w:p w:rsidR="00D71E9A" w:rsidRPr="00574184" w:rsidRDefault="00D71E9A" w:rsidP="00D71E9A">
            <w:pPr>
              <w:pStyle w:val="MPBrdtekst"/>
              <w:jc w:val="left"/>
              <w:rPr>
                <w:sz w:val="24"/>
                <w:szCs w:val="24"/>
              </w:rPr>
            </w:pPr>
            <w:r w:rsidRPr="00574184">
              <w:rPr>
                <w:sz w:val="24"/>
                <w:szCs w:val="24"/>
              </w:rPr>
              <w:lastRenderedPageBreak/>
              <w:t>Review i Projektforum og programsekretariat</w:t>
            </w:r>
          </w:p>
          <w:p w:rsidR="00D71E9A" w:rsidRPr="00574184" w:rsidRDefault="00D71E9A" w:rsidP="00D71E9A">
            <w:pPr>
              <w:pStyle w:val="MPBrdtekst"/>
              <w:jc w:val="left"/>
              <w:rPr>
                <w:sz w:val="24"/>
                <w:szCs w:val="24"/>
              </w:rPr>
            </w:pPr>
            <w:r w:rsidRPr="00574184">
              <w:rPr>
                <w:sz w:val="24"/>
                <w:szCs w:val="24"/>
              </w:rPr>
              <w:t>Review i MBBL</w:t>
            </w:r>
          </w:p>
          <w:p w:rsidR="00D71E9A" w:rsidRPr="00574184" w:rsidRDefault="00D71E9A" w:rsidP="00D71E9A">
            <w:pPr>
              <w:pStyle w:val="MPBrdtekst"/>
              <w:jc w:val="left"/>
              <w:rPr>
                <w:sz w:val="24"/>
                <w:szCs w:val="24"/>
              </w:rPr>
            </w:pPr>
            <w:r w:rsidRPr="00574184">
              <w:rPr>
                <w:sz w:val="24"/>
                <w:szCs w:val="24"/>
              </w:rPr>
              <w:t xml:space="preserve">Review af </w:t>
            </w:r>
            <w:r>
              <w:rPr>
                <w:sz w:val="24"/>
                <w:szCs w:val="24"/>
              </w:rPr>
              <w:t xml:space="preserve">QA </w:t>
            </w:r>
            <w:r w:rsidRPr="00574184">
              <w:rPr>
                <w:sz w:val="24"/>
                <w:szCs w:val="24"/>
              </w:rPr>
              <w:t>konsulenter</w:t>
            </w:r>
          </w:p>
        </w:tc>
        <w:tc>
          <w:tcPr>
            <w:tcW w:w="2073" w:type="dxa"/>
          </w:tcPr>
          <w:p w:rsidR="00D71E9A" w:rsidRPr="00574184" w:rsidRDefault="009C120D" w:rsidP="00D71E9A">
            <w:pPr>
              <w:pStyle w:val="MPBrdtekst"/>
              <w:jc w:val="center"/>
              <w:rPr>
                <w:sz w:val="24"/>
                <w:szCs w:val="24"/>
              </w:rPr>
            </w:pPr>
            <w:r>
              <w:rPr>
                <w:sz w:val="24"/>
                <w:szCs w:val="24"/>
              </w:rPr>
              <w:t>December 2013</w:t>
            </w:r>
          </w:p>
        </w:tc>
        <w:tc>
          <w:tcPr>
            <w:tcW w:w="1532" w:type="dxa"/>
          </w:tcPr>
          <w:p w:rsidR="00D71E9A" w:rsidRPr="00E31DFE" w:rsidRDefault="00D71E9A" w:rsidP="00747B1F">
            <w:pPr>
              <w:spacing w:after="120" w:line="240" w:lineRule="auto"/>
              <w:rPr>
                <w:rFonts w:ascii="Arial" w:hAnsi="Arial" w:cs="Arial"/>
                <w:sz w:val="20"/>
                <w:szCs w:val="20"/>
              </w:rPr>
            </w:pPr>
            <w:r w:rsidRPr="00574184">
              <w:t>PL</w:t>
            </w:r>
          </w:p>
        </w:tc>
      </w:tr>
      <w:tr w:rsidR="00D71E9A" w:rsidTr="00D71E9A">
        <w:tc>
          <w:tcPr>
            <w:tcW w:w="2262" w:type="dxa"/>
          </w:tcPr>
          <w:p w:rsidR="00D71E9A" w:rsidRPr="00574184" w:rsidRDefault="00D71E9A" w:rsidP="00D71E9A">
            <w:pPr>
              <w:pStyle w:val="MPBrdtekst"/>
              <w:jc w:val="left"/>
              <w:rPr>
                <w:sz w:val="24"/>
                <w:szCs w:val="24"/>
              </w:rPr>
            </w:pPr>
            <w:r w:rsidRPr="00574184">
              <w:rPr>
                <w:sz w:val="24"/>
                <w:szCs w:val="24"/>
              </w:rPr>
              <w:t>Løsningsdesign</w:t>
            </w:r>
          </w:p>
        </w:tc>
        <w:tc>
          <w:tcPr>
            <w:tcW w:w="1974" w:type="dxa"/>
          </w:tcPr>
          <w:p w:rsidR="00D71E9A" w:rsidRPr="00574184" w:rsidRDefault="00D71E9A" w:rsidP="00D71E9A">
            <w:pPr>
              <w:pStyle w:val="MPBrdtekst"/>
              <w:jc w:val="left"/>
              <w:rPr>
                <w:sz w:val="24"/>
                <w:szCs w:val="24"/>
              </w:rPr>
            </w:pPr>
            <w:r w:rsidRPr="00574184">
              <w:rPr>
                <w:sz w:val="24"/>
                <w:szCs w:val="24"/>
              </w:rPr>
              <w:t>Skal overholde og honorere kravene i kravspecifikation/udbudsmateriale.</w:t>
            </w:r>
          </w:p>
        </w:tc>
        <w:tc>
          <w:tcPr>
            <w:tcW w:w="2013" w:type="dxa"/>
          </w:tcPr>
          <w:p w:rsidR="00D71E9A" w:rsidRPr="00574184" w:rsidRDefault="00D71E9A" w:rsidP="00D71E9A">
            <w:pPr>
              <w:pStyle w:val="MPBrdtekst"/>
              <w:jc w:val="left"/>
              <w:rPr>
                <w:sz w:val="24"/>
                <w:szCs w:val="24"/>
              </w:rPr>
            </w:pPr>
            <w:r w:rsidRPr="00574184">
              <w:rPr>
                <w:sz w:val="24"/>
                <w:szCs w:val="24"/>
              </w:rPr>
              <w:t>Review Projektledelse</w:t>
            </w:r>
          </w:p>
          <w:p w:rsidR="00D71E9A" w:rsidRDefault="00D71E9A" w:rsidP="00D71E9A">
            <w:pPr>
              <w:pStyle w:val="MPBrdtekst"/>
              <w:jc w:val="left"/>
              <w:rPr>
                <w:sz w:val="24"/>
                <w:szCs w:val="24"/>
              </w:rPr>
            </w:pPr>
            <w:r w:rsidRPr="00574184">
              <w:rPr>
                <w:sz w:val="24"/>
                <w:szCs w:val="24"/>
              </w:rPr>
              <w:t>Review Projektforum</w:t>
            </w:r>
          </w:p>
          <w:p w:rsidR="00D71E9A" w:rsidRPr="00574184" w:rsidRDefault="00D71E9A" w:rsidP="00D71E9A">
            <w:pPr>
              <w:pStyle w:val="MPBrdtekst"/>
              <w:jc w:val="left"/>
              <w:rPr>
                <w:sz w:val="24"/>
                <w:szCs w:val="24"/>
              </w:rPr>
            </w:pPr>
            <w:r>
              <w:rPr>
                <w:sz w:val="24"/>
                <w:szCs w:val="24"/>
              </w:rPr>
              <w:t>Reviw i MBBL</w:t>
            </w:r>
          </w:p>
        </w:tc>
        <w:tc>
          <w:tcPr>
            <w:tcW w:w="2073" w:type="dxa"/>
          </w:tcPr>
          <w:p w:rsidR="00D71E9A" w:rsidRPr="00574184" w:rsidRDefault="009C120D" w:rsidP="00D71E9A">
            <w:pPr>
              <w:pStyle w:val="MPBrdtekst"/>
              <w:jc w:val="center"/>
              <w:rPr>
                <w:sz w:val="24"/>
                <w:szCs w:val="24"/>
              </w:rPr>
            </w:pPr>
            <w:r>
              <w:rPr>
                <w:sz w:val="24"/>
                <w:szCs w:val="24"/>
              </w:rPr>
              <w:t>Oktober 2014</w:t>
            </w:r>
          </w:p>
        </w:tc>
        <w:tc>
          <w:tcPr>
            <w:tcW w:w="1532" w:type="dxa"/>
          </w:tcPr>
          <w:p w:rsidR="00D71E9A" w:rsidRPr="00E31DFE" w:rsidRDefault="00D71E9A" w:rsidP="00747B1F">
            <w:pPr>
              <w:spacing w:after="120" w:line="240" w:lineRule="auto"/>
              <w:rPr>
                <w:rFonts w:ascii="Arial" w:hAnsi="Arial" w:cs="Arial"/>
                <w:sz w:val="20"/>
                <w:szCs w:val="20"/>
              </w:rPr>
            </w:pPr>
            <w:r w:rsidRPr="00574184">
              <w:t>PL</w:t>
            </w:r>
          </w:p>
        </w:tc>
      </w:tr>
      <w:tr w:rsidR="00D71E9A" w:rsidTr="00D71E9A">
        <w:tc>
          <w:tcPr>
            <w:tcW w:w="2262" w:type="dxa"/>
          </w:tcPr>
          <w:p w:rsidR="00D71E9A" w:rsidRPr="00574184" w:rsidRDefault="00D71E9A" w:rsidP="00D71E9A">
            <w:pPr>
              <w:pStyle w:val="MPBrdtekst"/>
              <w:jc w:val="left"/>
              <w:rPr>
                <w:sz w:val="24"/>
                <w:szCs w:val="24"/>
              </w:rPr>
            </w:pPr>
            <w:r w:rsidRPr="00574184">
              <w:rPr>
                <w:sz w:val="24"/>
                <w:szCs w:val="24"/>
              </w:rPr>
              <w:t>Datavask</w:t>
            </w:r>
          </w:p>
        </w:tc>
        <w:tc>
          <w:tcPr>
            <w:tcW w:w="1974" w:type="dxa"/>
          </w:tcPr>
          <w:p w:rsidR="00D71E9A" w:rsidRPr="00574184" w:rsidRDefault="00D71E9A" w:rsidP="00D71E9A">
            <w:pPr>
              <w:pStyle w:val="MPBrdtekst"/>
              <w:jc w:val="left"/>
              <w:rPr>
                <w:sz w:val="24"/>
                <w:szCs w:val="24"/>
              </w:rPr>
            </w:pPr>
            <w:r>
              <w:rPr>
                <w:sz w:val="24"/>
                <w:szCs w:val="24"/>
              </w:rPr>
              <w:t>Skal overholde kravene præciseret i datavask strategien</w:t>
            </w:r>
          </w:p>
        </w:tc>
        <w:tc>
          <w:tcPr>
            <w:tcW w:w="2013" w:type="dxa"/>
          </w:tcPr>
          <w:p w:rsidR="00D71E9A" w:rsidRDefault="00D71E9A" w:rsidP="00D71E9A">
            <w:pPr>
              <w:pStyle w:val="MPBrdtekst"/>
              <w:jc w:val="left"/>
              <w:rPr>
                <w:sz w:val="24"/>
                <w:szCs w:val="24"/>
              </w:rPr>
            </w:pPr>
            <w:r>
              <w:rPr>
                <w:sz w:val="24"/>
                <w:szCs w:val="24"/>
              </w:rPr>
              <w:t>Dokumentations</w:t>
            </w:r>
            <w:r w:rsidR="009C120D">
              <w:rPr>
                <w:sz w:val="24"/>
                <w:szCs w:val="24"/>
              </w:rPr>
              <w:t>-</w:t>
            </w:r>
            <w:r>
              <w:rPr>
                <w:sz w:val="24"/>
                <w:szCs w:val="24"/>
              </w:rPr>
              <w:t>materiale for datavask reviewes af Projektledelse,</w:t>
            </w:r>
          </w:p>
          <w:p w:rsidR="00D71E9A" w:rsidRPr="00574184" w:rsidRDefault="00D71E9A" w:rsidP="00D71E9A">
            <w:pPr>
              <w:pStyle w:val="MPBrdtekst"/>
              <w:jc w:val="left"/>
              <w:rPr>
                <w:sz w:val="24"/>
                <w:szCs w:val="24"/>
              </w:rPr>
            </w:pPr>
            <w:r>
              <w:rPr>
                <w:sz w:val="24"/>
                <w:szCs w:val="24"/>
              </w:rPr>
              <w:t xml:space="preserve">Projektforum og MBBL </w:t>
            </w:r>
          </w:p>
        </w:tc>
        <w:tc>
          <w:tcPr>
            <w:tcW w:w="2073" w:type="dxa"/>
          </w:tcPr>
          <w:p w:rsidR="00D71E9A" w:rsidRPr="00574184" w:rsidRDefault="00D71E9A" w:rsidP="00D71E9A">
            <w:pPr>
              <w:pStyle w:val="MPBrdtekst"/>
              <w:jc w:val="center"/>
              <w:rPr>
                <w:sz w:val="24"/>
                <w:szCs w:val="24"/>
              </w:rPr>
            </w:pPr>
          </w:p>
        </w:tc>
        <w:tc>
          <w:tcPr>
            <w:tcW w:w="1532" w:type="dxa"/>
          </w:tcPr>
          <w:p w:rsidR="00D71E9A" w:rsidRPr="00E31DFE" w:rsidRDefault="00D71E9A" w:rsidP="00747B1F">
            <w:pPr>
              <w:spacing w:after="120" w:line="240" w:lineRule="auto"/>
              <w:rPr>
                <w:rFonts w:ascii="Arial" w:hAnsi="Arial" w:cs="Arial"/>
                <w:sz w:val="20"/>
                <w:szCs w:val="20"/>
              </w:rPr>
            </w:pPr>
            <w:r w:rsidRPr="00574184">
              <w:t>PL</w:t>
            </w:r>
          </w:p>
        </w:tc>
      </w:tr>
      <w:tr w:rsidR="00D71E9A" w:rsidTr="00D71E9A">
        <w:tc>
          <w:tcPr>
            <w:tcW w:w="2262" w:type="dxa"/>
          </w:tcPr>
          <w:p w:rsidR="00D71E9A" w:rsidRPr="00574184" w:rsidRDefault="009C120D" w:rsidP="009C120D">
            <w:pPr>
              <w:pStyle w:val="MPBrdtekst"/>
              <w:jc w:val="left"/>
              <w:rPr>
                <w:sz w:val="24"/>
                <w:szCs w:val="24"/>
              </w:rPr>
            </w:pPr>
            <w:r>
              <w:rPr>
                <w:sz w:val="24"/>
                <w:szCs w:val="24"/>
              </w:rPr>
              <w:t>Ejerfortegnelse s</w:t>
            </w:r>
            <w:r w:rsidR="00D71E9A" w:rsidRPr="00574184">
              <w:rPr>
                <w:sz w:val="24"/>
                <w:szCs w:val="24"/>
              </w:rPr>
              <w:t>ervices</w:t>
            </w:r>
          </w:p>
        </w:tc>
        <w:tc>
          <w:tcPr>
            <w:tcW w:w="1974" w:type="dxa"/>
          </w:tcPr>
          <w:p w:rsidR="00D71E9A" w:rsidRPr="00574184" w:rsidRDefault="009C120D" w:rsidP="009C120D">
            <w:pPr>
              <w:pStyle w:val="MPBrdtekst"/>
              <w:jc w:val="left"/>
              <w:rPr>
                <w:sz w:val="24"/>
                <w:szCs w:val="24"/>
              </w:rPr>
            </w:pPr>
            <w:r>
              <w:rPr>
                <w:sz w:val="24"/>
                <w:szCs w:val="24"/>
              </w:rPr>
              <w:t>Skal overholde kravene fra udbudsmaterialet</w:t>
            </w:r>
          </w:p>
        </w:tc>
        <w:tc>
          <w:tcPr>
            <w:tcW w:w="2013" w:type="dxa"/>
          </w:tcPr>
          <w:p w:rsidR="00D71E9A" w:rsidRPr="00574184" w:rsidRDefault="009C120D" w:rsidP="00D71E9A">
            <w:pPr>
              <w:pStyle w:val="MPBrdtekst"/>
              <w:jc w:val="left"/>
              <w:rPr>
                <w:sz w:val="24"/>
                <w:szCs w:val="24"/>
              </w:rPr>
            </w:pPr>
            <w:r>
              <w:rPr>
                <w:sz w:val="24"/>
                <w:szCs w:val="24"/>
              </w:rPr>
              <w:t xml:space="preserve">Test dokumentation reviewes af Projektledelse, Projektforum og MBBL </w:t>
            </w:r>
          </w:p>
        </w:tc>
        <w:tc>
          <w:tcPr>
            <w:tcW w:w="2073" w:type="dxa"/>
          </w:tcPr>
          <w:p w:rsidR="00D71E9A" w:rsidRPr="00574184" w:rsidRDefault="009C120D" w:rsidP="00D71E9A">
            <w:pPr>
              <w:pStyle w:val="MPBrdtekst"/>
              <w:jc w:val="center"/>
              <w:rPr>
                <w:sz w:val="24"/>
                <w:szCs w:val="24"/>
              </w:rPr>
            </w:pPr>
            <w:r>
              <w:rPr>
                <w:sz w:val="24"/>
                <w:szCs w:val="24"/>
              </w:rPr>
              <w:t>Marts 2015</w:t>
            </w:r>
          </w:p>
        </w:tc>
        <w:tc>
          <w:tcPr>
            <w:tcW w:w="1532" w:type="dxa"/>
          </w:tcPr>
          <w:p w:rsidR="00D71E9A" w:rsidRPr="00E31DFE" w:rsidRDefault="00D71E9A" w:rsidP="00747B1F">
            <w:pPr>
              <w:spacing w:after="120" w:line="240" w:lineRule="auto"/>
              <w:rPr>
                <w:rFonts w:ascii="Arial" w:hAnsi="Arial" w:cs="Arial"/>
                <w:sz w:val="20"/>
                <w:szCs w:val="20"/>
              </w:rPr>
            </w:pPr>
            <w:r w:rsidRPr="00574184">
              <w:t>PL</w:t>
            </w:r>
          </w:p>
        </w:tc>
      </w:tr>
      <w:tr w:rsidR="00D71E9A" w:rsidTr="00D71E9A">
        <w:tc>
          <w:tcPr>
            <w:tcW w:w="2262" w:type="dxa"/>
          </w:tcPr>
          <w:p w:rsidR="00D71E9A" w:rsidRPr="00574184" w:rsidRDefault="009C120D" w:rsidP="009C120D">
            <w:pPr>
              <w:pStyle w:val="MPBrdtekst"/>
              <w:jc w:val="left"/>
              <w:rPr>
                <w:sz w:val="24"/>
                <w:szCs w:val="24"/>
              </w:rPr>
            </w:pPr>
            <w:r>
              <w:rPr>
                <w:sz w:val="24"/>
                <w:szCs w:val="24"/>
              </w:rPr>
              <w:t>Ejerfortegnelse r</w:t>
            </w:r>
            <w:r w:rsidR="00D71E9A" w:rsidRPr="00574184">
              <w:rPr>
                <w:sz w:val="24"/>
                <w:szCs w:val="24"/>
              </w:rPr>
              <w:t>egister</w:t>
            </w:r>
          </w:p>
        </w:tc>
        <w:tc>
          <w:tcPr>
            <w:tcW w:w="1974" w:type="dxa"/>
          </w:tcPr>
          <w:p w:rsidR="00D71E9A" w:rsidRPr="00574184" w:rsidRDefault="009C120D" w:rsidP="00D71E9A">
            <w:pPr>
              <w:pStyle w:val="MPBrdtekst"/>
              <w:jc w:val="left"/>
              <w:rPr>
                <w:sz w:val="24"/>
                <w:szCs w:val="24"/>
              </w:rPr>
            </w:pPr>
            <w:r>
              <w:rPr>
                <w:sz w:val="24"/>
                <w:szCs w:val="24"/>
              </w:rPr>
              <w:t>Skal overholde kravene fra udbudsmaterialet</w:t>
            </w:r>
          </w:p>
        </w:tc>
        <w:tc>
          <w:tcPr>
            <w:tcW w:w="2013" w:type="dxa"/>
          </w:tcPr>
          <w:p w:rsidR="00D71E9A" w:rsidRPr="00574184" w:rsidRDefault="009C120D" w:rsidP="00D71E9A">
            <w:pPr>
              <w:pStyle w:val="MPBrdtekst"/>
              <w:jc w:val="left"/>
              <w:rPr>
                <w:sz w:val="24"/>
                <w:szCs w:val="24"/>
              </w:rPr>
            </w:pPr>
            <w:r>
              <w:rPr>
                <w:sz w:val="24"/>
                <w:szCs w:val="24"/>
              </w:rPr>
              <w:t>Test dokumentation reviewes af Projektledelse, Projektforum og MBBL</w:t>
            </w:r>
          </w:p>
        </w:tc>
        <w:tc>
          <w:tcPr>
            <w:tcW w:w="2073" w:type="dxa"/>
          </w:tcPr>
          <w:p w:rsidR="00D71E9A" w:rsidRPr="00574184" w:rsidRDefault="009C120D" w:rsidP="00D71E9A">
            <w:pPr>
              <w:pStyle w:val="MPBrdtekst"/>
              <w:jc w:val="center"/>
              <w:rPr>
                <w:sz w:val="24"/>
                <w:szCs w:val="24"/>
              </w:rPr>
            </w:pPr>
            <w:r>
              <w:rPr>
                <w:sz w:val="24"/>
                <w:szCs w:val="24"/>
              </w:rPr>
              <w:t>Marts 2015</w:t>
            </w:r>
          </w:p>
        </w:tc>
        <w:tc>
          <w:tcPr>
            <w:tcW w:w="1532" w:type="dxa"/>
          </w:tcPr>
          <w:p w:rsidR="00D71E9A" w:rsidRPr="00E31DFE" w:rsidRDefault="00D71E9A" w:rsidP="00747B1F">
            <w:pPr>
              <w:spacing w:after="120" w:line="240" w:lineRule="auto"/>
              <w:rPr>
                <w:rFonts w:ascii="Arial" w:hAnsi="Arial" w:cs="Arial"/>
                <w:sz w:val="20"/>
                <w:szCs w:val="20"/>
              </w:rPr>
            </w:pPr>
            <w:r w:rsidRPr="00574184">
              <w:t>PL</w:t>
            </w:r>
          </w:p>
        </w:tc>
      </w:tr>
    </w:tbl>
    <w:p w:rsidR="0054460F" w:rsidRPr="00447C0A" w:rsidRDefault="0054460F" w:rsidP="0054460F"/>
    <w:p w:rsidR="0054460F" w:rsidRDefault="0054460F" w:rsidP="0054460F">
      <w:pPr>
        <w:rPr>
          <w:b/>
        </w:rPr>
      </w:pPr>
    </w:p>
    <w:p w:rsidR="0054460F" w:rsidRPr="004F660C" w:rsidRDefault="0054460F" w:rsidP="004F660C">
      <w:pPr>
        <w:rPr>
          <w:rFonts w:ascii="Arial" w:hAnsi="Arial" w:cs="Arial"/>
        </w:rPr>
      </w:pPr>
      <w:bookmarkStart w:id="15" w:name="_Toc278201096"/>
      <w:r w:rsidRPr="004F660C">
        <w:rPr>
          <w:rFonts w:ascii="Arial" w:hAnsi="Arial" w:cs="Arial"/>
        </w:rPr>
        <w:t>3.2 Kvalitetskontrol</w:t>
      </w:r>
      <w:bookmarkEnd w:id="15"/>
    </w:p>
    <w:p w:rsidR="0054460F" w:rsidRDefault="009C120D" w:rsidP="0054460F">
      <w:r>
        <w:t>Der vil blive benyttet to typer kvalitetskontrol til at måle kvaliteten af de lev</w:t>
      </w:r>
      <w:r w:rsidR="00EA2505">
        <w:t>e</w:t>
      </w:r>
      <w:r>
        <w:t>rancer som projektet indeholder. De to metoder vil være test og review.</w:t>
      </w:r>
    </w:p>
    <w:p w:rsidR="009C120D" w:rsidRDefault="009C120D" w:rsidP="0054460F"/>
    <w:p w:rsidR="009C120D" w:rsidRDefault="009C120D" w:rsidP="0054460F">
      <w:r>
        <w:t xml:space="preserve">Review vil finde sted skriftligt, og kommentarer vil i fornødent omfang blive indarbejdet. GD1 vil udvikle en fælles skabelon til kvalitetskontrol og testning. </w:t>
      </w:r>
    </w:p>
    <w:p w:rsidR="009C120D" w:rsidRDefault="009C120D" w:rsidP="0054460F"/>
    <w:p w:rsidR="009C120D" w:rsidRDefault="009C120D" w:rsidP="0054460F">
      <w:r>
        <w:t xml:space="preserve">Test og prøver vil finde sted i gennemførelsesfasen, og vil fokusere på den valgte leverandørs leverancer og produkter. Krav til testning og afprøvning vil blive nærmere beskrevet i kravspecifikationen, mens kontroller for og gennemførelse af test og prøver vil ske i henhold til leverandørens valægte kvalitetsmetode og system. </w:t>
      </w:r>
    </w:p>
    <w:p w:rsidR="009C120D" w:rsidRDefault="009C120D" w:rsidP="0054460F"/>
    <w:p w:rsidR="0054460F" w:rsidRPr="004F660C" w:rsidRDefault="0054460F" w:rsidP="004F660C">
      <w:pPr>
        <w:rPr>
          <w:rFonts w:ascii="Arial" w:hAnsi="Arial" w:cs="Arial"/>
        </w:rPr>
      </w:pPr>
      <w:bookmarkStart w:id="16" w:name="_Toc278201097"/>
      <w:r w:rsidRPr="004F660C">
        <w:rPr>
          <w:rFonts w:ascii="Arial" w:hAnsi="Arial" w:cs="Arial"/>
        </w:rPr>
        <w:t>3.3 Kvalitetssikring</w:t>
      </w:r>
      <w:bookmarkEnd w:id="16"/>
    </w:p>
    <w:p w:rsidR="0054460F" w:rsidRDefault="0054460F" w:rsidP="0054460F">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660"/>
        <w:gridCol w:w="3336"/>
        <w:gridCol w:w="3858"/>
      </w:tblGrid>
      <w:tr w:rsidR="0054460F" w:rsidTr="00747B1F">
        <w:tc>
          <w:tcPr>
            <w:tcW w:w="2660" w:type="dxa"/>
            <w:shd w:val="clear" w:color="auto" w:fill="84929B"/>
          </w:tcPr>
          <w:p w:rsidR="0054460F" w:rsidRPr="00E31DFE" w:rsidRDefault="0054460F" w:rsidP="00747B1F">
            <w:pPr>
              <w:spacing w:after="120" w:line="240" w:lineRule="auto"/>
              <w:jc w:val="both"/>
              <w:rPr>
                <w:rFonts w:ascii="Arial" w:hAnsi="Arial" w:cs="Arial"/>
                <w:color w:val="FFFFFF"/>
                <w:sz w:val="20"/>
                <w:szCs w:val="20"/>
              </w:rPr>
            </w:pPr>
            <w:r w:rsidRPr="00E31DFE">
              <w:rPr>
                <w:rFonts w:ascii="Arial" w:hAnsi="Arial" w:cs="Arial"/>
                <w:color w:val="FFFFFF"/>
                <w:sz w:val="20"/>
                <w:szCs w:val="20"/>
              </w:rPr>
              <w:t>Kvalitetssikringsrolle</w:t>
            </w:r>
          </w:p>
        </w:tc>
        <w:tc>
          <w:tcPr>
            <w:tcW w:w="3336" w:type="dxa"/>
            <w:shd w:val="clear" w:color="auto" w:fill="84929B"/>
          </w:tcPr>
          <w:p w:rsidR="0054460F" w:rsidRPr="00E31DFE" w:rsidRDefault="0054460F" w:rsidP="00747B1F">
            <w:pPr>
              <w:spacing w:after="120" w:line="240" w:lineRule="auto"/>
              <w:jc w:val="both"/>
              <w:rPr>
                <w:rFonts w:ascii="Arial" w:hAnsi="Arial" w:cs="Arial"/>
                <w:color w:val="FFFFFF"/>
                <w:sz w:val="20"/>
                <w:szCs w:val="20"/>
              </w:rPr>
            </w:pPr>
            <w:r w:rsidRPr="00E31DFE">
              <w:rPr>
                <w:rFonts w:ascii="Arial" w:hAnsi="Arial" w:cs="Arial"/>
                <w:color w:val="FFFFFF"/>
                <w:sz w:val="20"/>
                <w:szCs w:val="20"/>
              </w:rPr>
              <w:t>Ansvar</w:t>
            </w:r>
          </w:p>
        </w:tc>
        <w:tc>
          <w:tcPr>
            <w:tcW w:w="3858" w:type="dxa"/>
            <w:shd w:val="clear" w:color="auto" w:fill="84929B"/>
          </w:tcPr>
          <w:p w:rsidR="0054460F" w:rsidRPr="00E31DFE" w:rsidRDefault="0054460F" w:rsidP="00747B1F">
            <w:pPr>
              <w:spacing w:after="120" w:line="240" w:lineRule="auto"/>
              <w:jc w:val="both"/>
              <w:rPr>
                <w:rFonts w:ascii="Arial" w:hAnsi="Arial" w:cs="Arial"/>
                <w:color w:val="FFFFFF"/>
                <w:sz w:val="20"/>
                <w:szCs w:val="20"/>
              </w:rPr>
            </w:pPr>
            <w:r w:rsidRPr="00E31DFE">
              <w:rPr>
                <w:rFonts w:ascii="Arial" w:hAnsi="Arial" w:cs="Arial"/>
                <w:color w:val="FFFFFF"/>
                <w:sz w:val="20"/>
                <w:szCs w:val="20"/>
              </w:rPr>
              <w:t xml:space="preserve">Forventet </w:t>
            </w:r>
            <w:r>
              <w:rPr>
                <w:rFonts w:ascii="Arial" w:hAnsi="Arial" w:cs="Arial"/>
                <w:color w:val="FFFFFF"/>
                <w:sz w:val="20"/>
                <w:szCs w:val="20"/>
              </w:rPr>
              <w:t>tidspunkt</w:t>
            </w:r>
            <w:r w:rsidRPr="00E31DFE">
              <w:rPr>
                <w:rFonts w:ascii="Arial" w:hAnsi="Arial" w:cs="Arial"/>
                <w:color w:val="FFFFFF"/>
                <w:sz w:val="20"/>
                <w:szCs w:val="20"/>
              </w:rPr>
              <w:t xml:space="preserve"> for kvalitetssikringen</w:t>
            </w:r>
          </w:p>
        </w:tc>
      </w:tr>
      <w:tr w:rsidR="0054460F" w:rsidTr="00747B1F">
        <w:tc>
          <w:tcPr>
            <w:tcW w:w="2660" w:type="dxa"/>
          </w:tcPr>
          <w:p w:rsidR="0054460F" w:rsidRPr="00E31DFE" w:rsidRDefault="008C7088" w:rsidP="00747B1F">
            <w:pPr>
              <w:spacing w:after="120" w:line="240" w:lineRule="auto"/>
              <w:jc w:val="both"/>
              <w:rPr>
                <w:rFonts w:ascii="Arial" w:hAnsi="Arial" w:cs="Arial"/>
                <w:sz w:val="20"/>
                <w:szCs w:val="20"/>
              </w:rPr>
            </w:pPr>
            <w:r>
              <w:rPr>
                <w:rFonts w:ascii="Arial" w:hAnsi="Arial" w:cs="Arial"/>
                <w:sz w:val="20"/>
                <w:szCs w:val="20"/>
              </w:rPr>
              <w:lastRenderedPageBreak/>
              <w:t>Statens IT-råd</w:t>
            </w:r>
          </w:p>
        </w:tc>
        <w:tc>
          <w:tcPr>
            <w:tcW w:w="3336" w:type="dxa"/>
          </w:tcPr>
          <w:p w:rsidR="0054460F" w:rsidRPr="00E31DFE" w:rsidRDefault="008C7088" w:rsidP="00747B1F">
            <w:pPr>
              <w:spacing w:after="120" w:line="240" w:lineRule="auto"/>
              <w:jc w:val="both"/>
              <w:rPr>
                <w:rFonts w:ascii="Arial" w:hAnsi="Arial" w:cs="Arial"/>
                <w:sz w:val="20"/>
                <w:szCs w:val="20"/>
              </w:rPr>
            </w:pPr>
            <w:r>
              <w:rPr>
                <w:rFonts w:ascii="Arial" w:hAnsi="Arial" w:cs="Arial"/>
                <w:sz w:val="20"/>
                <w:szCs w:val="20"/>
              </w:rPr>
              <w:t>Risikovurdering af projektet</w:t>
            </w:r>
          </w:p>
        </w:tc>
        <w:tc>
          <w:tcPr>
            <w:tcW w:w="3858" w:type="dxa"/>
          </w:tcPr>
          <w:p w:rsidR="0054460F" w:rsidRPr="00E31DFE" w:rsidRDefault="008C7088" w:rsidP="00747B1F">
            <w:pPr>
              <w:spacing w:after="120" w:line="240" w:lineRule="auto"/>
              <w:jc w:val="both"/>
              <w:rPr>
                <w:rFonts w:ascii="Arial" w:hAnsi="Arial" w:cs="Arial"/>
                <w:sz w:val="20"/>
                <w:szCs w:val="20"/>
              </w:rPr>
            </w:pPr>
            <w:r>
              <w:rPr>
                <w:rFonts w:ascii="Arial" w:hAnsi="Arial" w:cs="Arial"/>
                <w:sz w:val="20"/>
                <w:szCs w:val="20"/>
              </w:rPr>
              <w:t>Juni 2013</w:t>
            </w:r>
          </w:p>
        </w:tc>
      </w:tr>
      <w:tr w:rsidR="0054460F" w:rsidTr="00747B1F">
        <w:tc>
          <w:tcPr>
            <w:tcW w:w="2660" w:type="dxa"/>
          </w:tcPr>
          <w:p w:rsidR="0054460F" w:rsidRPr="00E31DFE" w:rsidRDefault="008C7088" w:rsidP="00747B1F">
            <w:pPr>
              <w:spacing w:after="120" w:line="240" w:lineRule="auto"/>
              <w:jc w:val="both"/>
              <w:rPr>
                <w:rFonts w:ascii="Arial" w:hAnsi="Arial" w:cs="Arial"/>
                <w:sz w:val="20"/>
                <w:szCs w:val="20"/>
              </w:rPr>
            </w:pPr>
            <w:r>
              <w:rPr>
                <w:rFonts w:ascii="Arial" w:hAnsi="Arial" w:cs="Arial"/>
                <w:sz w:val="20"/>
                <w:szCs w:val="20"/>
              </w:rPr>
              <w:t>Styregruppen</w:t>
            </w:r>
          </w:p>
        </w:tc>
        <w:tc>
          <w:tcPr>
            <w:tcW w:w="3336" w:type="dxa"/>
          </w:tcPr>
          <w:p w:rsidR="0054460F" w:rsidRPr="00E31DFE" w:rsidRDefault="008C7088" w:rsidP="00747B1F">
            <w:pPr>
              <w:spacing w:after="120" w:line="240" w:lineRule="auto"/>
              <w:jc w:val="both"/>
              <w:rPr>
                <w:rFonts w:ascii="Arial" w:hAnsi="Arial" w:cs="Arial"/>
                <w:sz w:val="20"/>
                <w:szCs w:val="20"/>
              </w:rPr>
            </w:pPr>
            <w:r>
              <w:rPr>
                <w:rFonts w:ascii="Arial" w:hAnsi="Arial" w:cs="Arial"/>
                <w:sz w:val="20"/>
                <w:szCs w:val="20"/>
              </w:rPr>
              <w:t>Kontrol af kvalitetsplan og opfølgning på Projektlederens kvalitetsrapportering</w:t>
            </w:r>
          </w:p>
        </w:tc>
        <w:tc>
          <w:tcPr>
            <w:tcW w:w="3858" w:type="dxa"/>
          </w:tcPr>
          <w:p w:rsidR="0054460F" w:rsidRPr="00E31DFE" w:rsidRDefault="008C7088" w:rsidP="00747B1F">
            <w:pPr>
              <w:spacing w:after="120" w:line="240" w:lineRule="auto"/>
              <w:jc w:val="both"/>
              <w:rPr>
                <w:rFonts w:ascii="Arial" w:hAnsi="Arial" w:cs="Arial"/>
                <w:sz w:val="20"/>
                <w:szCs w:val="20"/>
              </w:rPr>
            </w:pPr>
            <w:r>
              <w:rPr>
                <w:rFonts w:ascii="Arial" w:hAnsi="Arial" w:cs="Arial"/>
                <w:sz w:val="20"/>
                <w:szCs w:val="20"/>
              </w:rPr>
              <w:t>Løbende</w:t>
            </w:r>
          </w:p>
        </w:tc>
      </w:tr>
      <w:tr w:rsidR="008C7088" w:rsidTr="00747B1F">
        <w:tc>
          <w:tcPr>
            <w:tcW w:w="2660" w:type="dxa"/>
          </w:tcPr>
          <w:p w:rsidR="008C7088" w:rsidRDefault="008C7088" w:rsidP="00747B1F">
            <w:pPr>
              <w:spacing w:after="120" w:line="240" w:lineRule="auto"/>
              <w:jc w:val="both"/>
              <w:rPr>
                <w:rFonts w:ascii="Arial" w:hAnsi="Arial" w:cs="Arial"/>
                <w:sz w:val="20"/>
                <w:szCs w:val="20"/>
              </w:rPr>
            </w:pPr>
            <w:r>
              <w:rPr>
                <w:rFonts w:ascii="Arial" w:hAnsi="Arial" w:cs="Arial"/>
                <w:sz w:val="20"/>
                <w:szCs w:val="20"/>
              </w:rPr>
              <w:t>Projektleder</w:t>
            </w:r>
          </w:p>
        </w:tc>
        <w:tc>
          <w:tcPr>
            <w:tcW w:w="3336" w:type="dxa"/>
          </w:tcPr>
          <w:p w:rsidR="008C7088" w:rsidRPr="00E31DFE" w:rsidRDefault="008C7088" w:rsidP="00747B1F">
            <w:pPr>
              <w:spacing w:after="120" w:line="240" w:lineRule="auto"/>
              <w:jc w:val="both"/>
              <w:rPr>
                <w:rFonts w:ascii="Arial" w:hAnsi="Arial" w:cs="Arial"/>
                <w:sz w:val="20"/>
                <w:szCs w:val="20"/>
              </w:rPr>
            </w:pPr>
            <w:r>
              <w:rPr>
                <w:rFonts w:ascii="Arial" w:hAnsi="Arial" w:cs="Arial"/>
                <w:sz w:val="20"/>
                <w:szCs w:val="20"/>
              </w:rPr>
              <w:t>Ansvar for at kvalitetsplanen følges og evt. udbygges</w:t>
            </w:r>
          </w:p>
        </w:tc>
        <w:tc>
          <w:tcPr>
            <w:tcW w:w="3858" w:type="dxa"/>
          </w:tcPr>
          <w:p w:rsidR="008C7088" w:rsidRPr="00E31DFE" w:rsidRDefault="008C7088" w:rsidP="00747B1F">
            <w:pPr>
              <w:spacing w:after="120" w:line="240" w:lineRule="auto"/>
              <w:jc w:val="both"/>
              <w:rPr>
                <w:rFonts w:ascii="Arial" w:hAnsi="Arial" w:cs="Arial"/>
                <w:sz w:val="20"/>
                <w:szCs w:val="20"/>
              </w:rPr>
            </w:pPr>
            <w:r>
              <w:rPr>
                <w:rFonts w:ascii="Arial" w:hAnsi="Arial" w:cs="Arial"/>
                <w:sz w:val="20"/>
                <w:szCs w:val="20"/>
              </w:rPr>
              <w:t>Løbende</w:t>
            </w:r>
          </w:p>
        </w:tc>
      </w:tr>
      <w:tr w:rsidR="008C7088" w:rsidTr="00747B1F">
        <w:tc>
          <w:tcPr>
            <w:tcW w:w="2660" w:type="dxa"/>
          </w:tcPr>
          <w:p w:rsidR="008C7088" w:rsidRDefault="008C7088" w:rsidP="00747B1F">
            <w:pPr>
              <w:spacing w:after="120" w:line="240" w:lineRule="auto"/>
              <w:jc w:val="both"/>
              <w:rPr>
                <w:rFonts w:ascii="Arial" w:hAnsi="Arial" w:cs="Arial"/>
                <w:sz w:val="20"/>
                <w:szCs w:val="20"/>
              </w:rPr>
            </w:pPr>
            <w:r>
              <w:rPr>
                <w:rFonts w:ascii="Arial" w:hAnsi="Arial" w:cs="Arial"/>
                <w:sz w:val="20"/>
                <w:szCs w:val="20"/>
              </w:rPr>
              <w:t>Valgte leverandør</w:t>
            </w:r>
          </w:p>
        </w:tc>
        <w:tc>
          <w:tcPr>
            <w:tcW w:w="3336" w:type="dxa"/>
          </w:tcPr>
          <w:p w:rsidR="008C7088" w:rsidRPr="00E31DFE" w:rsidRDefault="008C7088" w:rsidP="00747B1F">
            <w:pPr>
              <w:spacing w:after="120" w:line="240" w:lineRule="auto"/>
              <w:jc w:val="both"/>
              <w:rPr>
                <w:rFonts w:ascii="Arial" w:hAnsi="Arial" w:cs="Arial"/>
                <w:sz w:val="20"/>
                <w:szCs w:val="20"/>
              </w:rPr>
            </w:pPr>
            <w:r>
              <w:rPr>
                <w:rFonts w:ascii="Arial" w:hAnsi="Arial" w:cs="Arial"/>
                <w:sz w:val="20"/>
                <w:szCs w:val="20"/>
              </w:rPr>
              <w:t>Ansvar for system test</w:t>
            </w:r>
          </w:p>
        </w:tc>
        <w:tc>
          <w:tcPr>
            <w:tcW w:w="3858" w:type="dxa"/>
          </w:tcPr>
          <w:p w:rsidR="008C7088" w:rsidRPr="00E31DFE" w:rsidRDefault="008C7088" w:rsidP="00747B1F">
            <w:pPr>
              <w:spacing w:after="120" w:line="240" w:lineRule="auto"/>
              <w:jc w:val="both"/>
              <w:rPr>
                <w:rFonts w:ascii="Arial" w:hAnsi="Arial" w:cs="Arial"/>
                <w:sz w:val="20"/>
                <w:szCs w:val="20"/>
              </w:rPr>
            </w:pPr>
            <w:r>
              <w:rPr>
                <w:rFonts w:ascii="Arial" w:hAnsi="Arial" w:cs="Arial"/>
                <w:sz w:val="20"/>
                <w:szCs w:val="20"/>
              </w:rPr>
              <w:t>Løbende i gennemførelsesfasen</w:t>
            </w:r>
          </w:p>
        </w:tc>
      </w:tr>
    </w:tbl>
    <w:p w:rsidR="0054460F" w:rsidRDefault="0054460F" w:rsidP="0054460F"/>
    <w:p w:rsidR="0054460F" w:rsidRDefault="0054460F" w:rsidP="0054460F"/>
    <w:p w:rsidR="0054460F" w:rsidRDefault="0054460F" w:rsidP="0054460F">
      <w:pPr>
        <w:pStyle w:val="MP1Overskriftsniveau"/>
      </w:pPr>
      <w:bookmarkStart w:id="17" w:name="_Toc357759364"/>
      <w:bookmarkStart w:id="18" w:name="_Toc273039081"/>
      <w:bookmarkStart w:id="19" w:name="_Toc278201098"/>
      <w:r>
        <w:t>4. Værktøjer</w:t>
      </w:r>
      <w:bookmarkEnd w:id="17"/>
      <w:r>
        <w:t xml:space="preserve"> </w:t>
      </w:r>
      <w:bookmarkEnd w:id="18"/>
      <w:bookmarkEnd w:id="19"/>
    </w:p>
    <w:p w:rsidR="0054460F" w:rsidRDefault="00833C81" w:rsidP="0054460F">
      <w:pPr>
        <w:pStyle w:val="MPBrdtekst"/>
      </w:pPr>
      <w:r>
        <w:t>Projektet har ikke fastlagt hvilke værktøjer der skal benyttes ved kvalitetsmåling.</w:t>
      </w:r>
    </w:p>
    <w:p w:rsidR="0054460F" w:rsidRDefault="0054460F" w:rsidP="0054460F">
      <w:pPr>
        <w:pStyle w:val="MPBrdtekst"/>
      </w:pPr>
    </w:p>
    <w:p w:rsidR="0054460F" w:rsidRDefault="0054460F" w:rsidP="0054460F">
      <w:pPr>
        <w:pStyle w:val="MP1Overskriftsniveau"/>
      </w:pPr>
      <w:bookmarkStart w:id="20" w:name="_Toc273039082"/>
      <w:bookmarkStart w:id="21" w:name="_Toc278201099"/>
      <w:bookmarkStart w:id="22" w:name="_Toc357759365"/>
      <w:r>
        <w:t>5.  Registreringer</w:t>
      </w:r>
      <w:bookmarkEnd w:id="20"/>
      <w:bookmarkEnd w:id="21"/>
      <w:bookmarkEnd w:id="22"/>
      <w:r>
        <w:t xml:space="preserve"> </w:t>
      </w:r>
    </w:p>
    <w:p w:rsidR="0054460F" w:rsidRPr="00A620D4" w:rsidRDefault="00833C81" w:rsidP="0054460F">
      <w:pPr>
        <w:pStyle w:val="MPBrdtekst"/>
        <w:rPr>
          <w:color w:val="595959"/>
        </w:rPr>
      </w:pPr>
      <w:r>
        <w:rPr>
          <w:color w:val="595959"/>
        </w:rPr>
        <w:t>Projektet vil ikke oprette et kvalitetsregister.</w:t>
      </w:r>
    </w:p>
    <w:p w:rsidR="0054460F" w:rsidRPr="00A620D4" w:rsidRDefault="0054460F" w:rsidP="0054460F">
      <w:pPr>
        <w:pStyle w:val="MPBrdtekst"/>
        <w:rPr>
          <w:color w:val="595959"/>
        </w:rPr>
      </w:pPr>
    </w:p>
    <w:p w:rsidR="0054460F" w:rsidRPr="004F660C" w:rsidRDefault="0054460F" w:rsidP="004F660C">
      <w:pPr>
        <w:rPr>
          <w:rFonts w:ascii="Arial" w:hAnsi="Arial" w:cs="Arial"/>
        </w:rPr>
      </w:pPr>
      <w:bookmarkStart w:id="23" w:name="_Toc273039083"/>
      <w:bookmarkStart w:id="24" w:name="_Toc278201101"/>
      <w:r w:rsidRPr="004F660C">
        <w:rPr>
          <w:rFonts w:ascii="Arial" w:hAnsi="Arial" w:cs="Arial"/>
        </w:rPr>
        <w:t xml:space="preserve">6.  Rapporter </w:t>
      </w:r>
      <w:bookmarkEnd w:id="23"/>
      <w:bookmarkEnd w:id="24"/>
    </w:p>
    <w:p w:rsidR="0054460F" w:rsidRDefault="00833C81" w:rsidP="00E664F2">
      <w:pPr>
        <w:pStyle w:val="MPBrdtekst"/>
      </w:pPr>
      <w:r>
        <w:rPr>
          <w:color w:val="595959"/>
        </w:rPr>
        <w:t xml:space="preserve">Resultatet af de enkelte kvalitetsmålinger vil blive forelagt styregruppen som en del af den almindelige statusrapportering. </w:t>
      </w:r>
    </w:p>
    <w:p w:rsidR="0054460F" w:rsidRPr="00A17E45" w:rsidRDefault="0054460F" w:rsidP="0054460F">
      <w:pPr>
        <w:pStyle w:val="MPBrdtekst"/>
      </w:pPr>
    </w:p>
    <w:p w:rsidR="0054460F" w:rsidRPr="006B4600" w:rsidRDefault="0054460F" w:rsidP="006B4600">
      <w:pPr>
        <w:rPr>
          <w:rFonts w:ascii="Arial" w:hAnsi="Arial" w:cs="Arial"/>
          <w:vanish/>
          <w:specVanish/>
        </w:rPr>
      </w:pPr>
      <w:r w:rsidRPr="006B4600">
        <w:rPr>
          <w:rFonts w:ascii="Arial" w:hAnsi="Arial" w:cs="Arial"/>
        </w:rPr>
        <w:t>Revisionshistorik</w:t>
      </w:r>
    </w:p>
    <w:p w:rsidR="0054460F" w:rsidRPr="006B4600" w:rsidRDefault="0054460F" w:rsidP="006B4600">
      <w:pPr>
        <w:rPr>
          <w:rFonts w:ascii="Arial" w:hAnsi="Arial" w:cs="Arial"/>
        </w:rPr>
      </w:pPr>
      <w:r w:rsidRPr="006B4600">
        <w:rPr>
          <w:rFonts w:ascii="Arial" w:hAnsi="Arial" w:cs="Arial"/>
        </w:rPr>
        <w:t xml:space="preserve"> </w:t>
      </w:r>
    </w:p>
    <w:p w:rsidR="0054460F" w:rsidRDefault="0054460F" w:rsidP="0054460F">
      <w:pPr>
        <w:jc w:val="both"/>
        <w:rPr>
          <w:sz w:val="22"/>
          <w:szCs w:val="22"/>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54460F" w:rsidRPr="00FB04F1" w:rsidTr="00747B1F">
        <w:tc>
          <w:tcPr>
            <w:tcW w:w="1668" w:type="dxa"/>
            <w:shd w:val="clear" w:color="auto" w:fill="84929B"/>
            <w:vAlign w:val="center"/>
          </w:tcPr>
          <w:p w:rsidR="0054460F" w:rsidRPr="00E31DFE" w:rsidRDefault="0054460F" w:rsidP="00747B1F">
            <w:pPr>
              <w:pStyle w:val="MPBrdtekst"/>
              <w:jc w:val="left"/>
              <w:rPr>
                <w:rFonts w:ascii="Arial" w:hAnsi="Arial" w:cs="Arial"/>
                <w:color w:val="FFFFFF"/>
                <w:sz w:val="20"/>
                <w:szCs w:val="20"/>
              </w:rPr>
            </w:pPr>
            <w:r w:rsidRPr="00E31DFE">
              <w:rPr>
                <w:rFonts w:ascii="Arial" w:hAnsi="Arial" w:cs="Arial"/>
                <w:color w:val="FFFFFF"/>
                <w:sz w:val="20"/>
                <w:szCs w:val="20"/>
              </w:rPr>
              <w:t>Revisionsdato</w:t>
            </w:r>
          </w:p>
        </w:tc>
        <w:tc>
          <w:tcPr>
            <w:tcW w:w="1417" w:type="dxa"/>
            <w:shd w:val="clear" w:color="auto" w:fill="84929B"/>
            <w:vAlign w:val="center"/>
          </w:tcPr>
          <w:p w:rsidR="0054460F" w:rsidRPr="00E31DFE" w:rsidRDefault="0054460F" w:rsidP="00747B1F">
            <w:pPr>
              <w:pStyle w:val="MPBrdtekst"/>
              <w:jc w:val="left"/>
              <w:rPr>
                <w:rFonts w:ascii="Arial" w:hAnsi="Arial" w:cs="Arial"/>
                <w:color w:val="FFFFFF"/>
                <w:sz w:val="20"/>
                <w:szCs w:val="20"/>
              </w:rPr>
            </w:pPr>
            <w:r w:rsidRPr="00E31DFE">
              <w:rPr>
                <w:rFonts w:ascii="Arial" w:hAnsi="Arial" w:cs="Arial"/>
                <w:color w:val="FFFFFF"/>
                <w:sz w:val="20"/>
                <w:szCs w:val="20"/>
              </w:rPr>
              <w:t>Version</w:t>
            </w:r>
          </w:p>
        </w:tc>
        <w:tc>
          <w:tcPr>
            <w:tcW w:w="2126" w:type="dxa"/>
            <w:shd w:val="clear" w:color="auto" w:fill="84929B"/>
            <w:vAlign w:val="center"/>
          </w:tcPr>
          <w:p w:rsidR="0054460F" w:rsidRDefault="0054460F" w:rsidP="00747B1F">
            <w:pPr>
              <w:pStyle w:val="MPBrdtekst"/>
              <w:jc w:val="left"/>
              <w:rPr>
                <w:rFonts w:ascii="Arial" w:hAnsi="Arial" w:cs="Arial"/>
                <w:color w:val="FFFFFF"/>
                <w:sz w:val="20"/>
                <w:szCs w:val="20"/>
              </w:rPr>
            </w:pPr>
            <w:r>
              <w:rPr>
                <w:rFonts w:ascii="Arial" w:hAnsi="Arial" w:cs="Arial"/>
                <w:color w:val="FFFFFF"/>
                <w:sz w:val="20"/>
                <w:szCs w:val="20"/>
              </w:rPr>
              <w:t>Resumé af</w:t>
            </w:r>
            <w:r w:rsidRPr="00E31DFE">
              <w:rPr>
                <w:rFonts w:ascii="Arial" w:hAnsi="Arial" w:cs="Arial"/>
                <w:color w:val="FFFFFF"/>
                <w:sz w:val="20"/>
                <w:szCs w:val="20"/>
              </w:rPr>
              <w:t xml:space="preserve"> </w:t>
            </w:r>
          </w:p>
          <w:p w:rsidR="0054460F" w:rsidRPr="00E31DFE" w:rsidRDefault="0054460F" w:rsidP="00747B1F">
            <w:pPr>
              <w:pStyle w:val="MPBrdtekst"/>
              <w:jc w:val="left"/>
              <w:rPr>
                <w:rFonts w:ascii="Arial" w:hAnsi="Arial" w:cs="Arial"/>
                <w:color w:val="FFFFFF"/>
                <w:sz w:val="20"/>
                <w:szCs w:val="20"/>
              </w:rPr>
            </w:pPr>
            <w:r w:rsidRPr="00E31DFE">
              <w:rPr>
                <w:rFonts w:ascii="Arial" w:hAnsi="Arial" w:cs="Arial"/>
                <w:color w:val="FFFFFF"/>
                <w:sz w:val="20"/>
                <w:szCs w:val="20"/>
              </w:rPr>
              <w:t>ændringer</w:t>
            </w:r>
          </w:p>
        </w:tc>
        <w:tc>
          <w:tcPr>
            <w:tcW w:w="1843" w:type="dxa"/>
            <w:shd w:val="clear" w:color="auto" w:fill="84929B"/>
            <w:vAlign w:val="center"/>
          </w:tcPr>
          <w:p w:rsidR="0054460F" w:rsidRDefault="0054460F" w:rsidP="00747B1F">
            <w:pPr>
              <w:pStyle w:val="MPBrdtekst"/>
              <w:jc w:val="left"/>
              <w:rPr>
                <w:rFonts w:ascii="Arial" w:hAnsi="Arial" w:cs="Arial"/>
                <w:color w:val="FFFFFF"/>
                <w:sz w:val="20"/>
                <w:szCs w:val="20"/>
              </w:rPr>
            </w:pPr>
            <w:r w:rsidRPr="00E31DFE">
              <w:rPr>
                <w:rFonts w:ascii="Arial" w:hAnsi="Arial" w:cs="Arial"/>
                <w:color w:val="FFFFFF"/>
                <w:sz w:val="20"/>
                <w:szCs w:val="20"/>
              </w:rPr>
              <w:t xml:space="preserve">Ændringer </w:t>
            </w:r>
          </w:p>
          <w:p w:rsidR="0054460F" w:rsidRPr="00E31DFE" w:rsidRDefault="0054460F" w:rsidP="00747B1F">
            <w:pPr>
              <w:pStyle w:val="MPBrdtekst"/>
              <w:jc w:val="left"/>
              <w:rPr>
                <w:rFonts w:ascii="Arial" w:hAnsi="Arial" w:cs="Arial"/>
                <w:color w:val="FFFFFF"/>
                <w:sz w:val="20"/>
                <w:szCs w:val="20"/>
              </w:rPr>
            </w:pPr>
            <w:r w:rsidRPr="00E31DFE">
              <w:rPr>
                <w:rFonts w:ascii="Arial" w:hAnsi="Arial" w:cs="Arial"/>
                <w:color w:val="FFFFFF"/>
                <w:sz w:val="20"/>
                <w:szCs w:val="20"/>
              </w:rPr>
              <w:t>markeret?</w:t>
            </w:r>
          </w:p>
        </w:tc>
        <w:tc>
          <w:tcPr>
            <w:tcW w:w="2724" w:type="dxa"/>
            <w:shd w:val="clear" w:color="auto" w:fill="84929B"/>
            <w:vAlign w:val="center"/>
          </w:tcPr>
          <w:p w:rsidR="0054460F" w:rsidRPr="00E31DFE" w:rsidRDefault="0054460F" w:rsidP="00747B1F">
            <w:pPr>
              <w:pStyle w:val="MPBrdtekst"/>
              <w:jc w:val="left"/>
              <w:rPr>
                <w:rFonts w:ascii="Arial" w:hAnsi="Arial" w:cs="Arial"/>
                <w:color w:val="FFFFFF"/>
                <w:sz w:val="20"/>
                <w:szCs w:val="20"/>
              </w:rPr>
            </w:pPr>
            <w:r w:rsidRPr="00E31DFE">
              <w:rPr>
                <w:rFonts w:ascii="Arial" w:hAnsi="Arial" w:cs="Arial"/>
                <w:color w:val="FFFFFF"/>
                <w:sz w:val="20"/>
                <w:szCs w:val="20"/>
              </w:rPr>
              <w:t>Forfatter</w:t>
            </w:r>
          </w:p>
        </w:tc>
      </w:tr>
      <w:tr w:rsidR="0054460F" w:rsidRPr="00FB04F1" w:rsidTr="00747B1F">
        <w:tc>
          <w:tcPr>
            <w:tcW w:w="1668" w:type="dxa"/>
          </w:tcPr>
          <w:p w:rsidR="0054460F" w:rsidRPr="00144CCE" w:rsidRDefault="00833C81" w:rsidP="00747B1F">
            <w:pPr>
              <w:pStyle w:val="MPBrdtekst"/>
              <w:rPr>
                <w:rFonts w:cs="Arial"/>
                <w:color w:val="595959" w:themeColor="text1" w:themeTint="A6"/>
              </w:rPr>
            </w:pPr>
            <w:r w:rsidRPr="00144CCE">
              <w:rPr>
                <w:rFonts w:cs="Arial"/>
                <w:color w:val="595959" w:themeColor="text1" w:themeTint="A6"/>
              </w:rPr>
              <w:t>22. maj 2013</w:t>
            </w:r>
          </w:p>
        </w:tc>
        <w:tc>
          <w:tcPr>
            <w:tcW w:w="1417" w:type="dxa"/>
          </w:tcPr>
          <w:p w:rsidR="0054460F" w:rsidRPr="00144CCE" w:rsidRDefault="00833C81" w:rsidP="00747B1F">
            <w:pPr>
              <w:pStyle w:val="MPBrdtekst"/>
              <w:rPr>
                <w:rFonts w:cs="Arial"/>
                <w:color w:val="595959" w:themeColor="text1" w:themeTint="A6"/>
              </w:rPr>
            </w:pPr>
            <w:r w:rsidRPr="00144CCE">
              <w:rPr>
                <w:rFonts w:cs="Arial"/>
                <w:color w:val="595959" w:themeColor="text1" w:themeTint="A6"/>
              </w:rPr>
              <w:t>0.1</w:t>
            </w:r>
          </w:p>
        </w:tc>
        <w:tc>
          <w:tcPr>
            <w:tcW w:w="2126" w:type="dxa"/>
          </w:tcPr>
          <w:p w:rsidR="0054460F" w:rsidRPr="00144CCE" w:rsidRDefault="00833C81" w:rsidP="00747B1F">
            <w:pPr>
              <w:pStyle w:val="MPBrdtekst"/>
              <w:rPr>
                <w:rFonts w:cs="Arial"/>
                <w:color w:val="595959" w:themeColor="text1" w:themeTint="A6"/>
              </w:rPr>
            </w:pPr>
            <w:r w:rsidRPr="00144CCE">
              <w:rPr>
                <w:rFonts w:cs="Arial"/>
                <w:color w:val="595959" w:themeColor="text1" w:themeTint="A6"/>
              </w:rPr>
              <w:t>Oprettet</w:t>
            </w:r>
          </w:p>
        </w:tc>
        <w:tc>
          <w:tcPr>
            <w:tcW w:w="1843" w:type="dxa"/>
          </w:tcPr>
          <w:p w:rsidR="0054460F" w:rsidRPr="00144CCE" w:rsidRDefault="00833C81" w:rsidP="00747B1F">
            <w:pPr>
              <w:pStyle w:val="MPBrdtekst"/>
              <w:rPr>
                <w:rFonts w:cs="Arial"/>
                <w:color w:val="595959" w:themeColor="text1" w:themeTint="A6"/>
              </w:rPr>
            </w:pPr>
            <w:r w:rsidRPr="00144CCE">
              <w:rPr>
                <w:rFonts w:cs="Arial"/>
                <w:color w:val="595959" w:themeColor="text1" w:themeTint="A6"/>
              </w:rPr>
              <w:t>Nej</w:t>
            </w:r>
          </w:p>
        </w:tc>
        <w:tc>
          <w:tcPr>
            <w:tcW w:w="2724" w:type="dxa"/>
          </w:tcPr>
          <w:p w:rsidR="0054460F" w:rsidRPr="00144CCE" w:rsidRDefault="00833C81" w:rsidP="00747B1F">
            <w:pPr>
              <w:pStyle w:val="MPBrdtekst"/>
              <w:rPr>
                <w:rFonts w:cs="Arial"/>
                <w:color w:val="595959" w:themeColor="text1" w:themeTint="A6"/>
              </w:rPr>
            </w:pPr>
            <w:r w:rsidRPr="00144CCE">
              <w:rPr>
                <w:rFonts w:cs="Arial"/>
                <w:color w:val="595959" w:themeColor="text1" w:themeTint="A6"/>
              </w:rPr>
              <w:t>Karen Skjelbo</w:t>
            </w:r>
          </w:p>
        </w:tc>
      </w:tr>
      <w:tr w:rsidR="00144CCE" w:rsidRPr="00FB04F1" w:rsidTr="00747B1F">
        <w:tc>
          <w:tcPr>
            <w:tcW w:w="1668" w:type="dxa"/>
          </w:tcPr>
          <w:p w:rsidR="00144CCE" w:rsidRDefault="00144CCE">
            <w:pPr>
              <w:pStyle w:val="MPBrdtekst"/>
              <w:rPr>
                <w:rFonts w:cs="Arial"/>
                <w:color w:val="595959" w:themeColor="text1" w:themeTint="A6"/>
              </w:rPr>
            </w:pPr>
            <w:r>
              <w:rPr>
                <w:rFonts w:cs="Arial"/>
                <w:color w:val="595959" w:themeColor="text1" w:themeTint="A6"/>
              </w:rPr>
              <w:t>31-05-2013</w:t>
            </w:r>
          </w:p>
        </w:tc>
        <w:tc>
          <w:tcPr>
            <w:tcW w:w="1417" w:type="dxa"/>
          </w:tcPr>
          <w:p w:rsidR="00144CCE" w:rsidRDefault="00144CCE">
            <w:pPr>
              <w:pStyle w:val="MPBrdtekst"/>
              <w:rPr>
                <w:rFonts w:cs="Arial"/>
                <w:color w:val="595959" w:themeColor="text1" w:themeTint="A6"/>
              </w:rPr>
            </w:pPr>
            <w:r>
              <w:rPr>
                <w:rFonts w:cs="Arial"/>
                <w:color w:val="595959" w:themeColor="text1" w:themeTint="A6"/>
              </w:rPr>
              <w:t>1.0</w:t>
            </w:r>
          </w:p>
        </w:tc>
        <w:tc>
          <w:tcPr>
            <w:tcW w:w="2126" w:type="dxa"/>
          </w:tcPr>
          <w:p w:rsidR="00144CCE" w:rsidRDefault="00144CCE">
            <w:pPr>
              <w:pStyle w:val="MPBrdtekst"/>
              <w:rPr>
                <w:rFonts w:cs="Arial"/>
                <w:color w:val="595959" w:themeColor="text1" w:themeTint="A6"/>
              </w:rPr>
            </w:pPr>
            <w:r>
              <w:rPr>
                <w:rFonts w:cs="Arial"/>
                <w:color w:val="595959" w:themeColor="text1" w:themeTint="A6"/>
              </w:rPr>
              <w:t>Godkendt af TLR</w:t>
            </w:r>
          </w:p>
        </w:tc>
        <w:tc>
          <w:tcPr>
            <w:tcW w:w="1843" w:type="dxa"/>
          </w:tcPr>
          <w:p w:rsidR="00144CCE" w:rsidRDefault="00144CCE">
            <w:pPr>
              <w:pStyle w:val="MPBrdtekst"/>
              <w:rPr>
                <w:rFonts w:cs="Arial"/>
                <w:color w:val="595959" w:themeColor="text1" w:themeTint="A6"/>
              </w:rPr>
            </w:pPr>
            <w:r>
              <w:rPr>
                <w:rFonts w:cs="Arial"/>
                <w:color w:val="595959" w:themeColor="text1" w:themeTint="A6"/>
              </w:rPr>
              <w:t>Nej</w:t>
            </w:r>
          </w:p>
        </w:tc>
        <w:tc>
          <w:tcPr>
            <w:tcW w:w="2724" w:type="dxa"/>
          </w:tcPr>
          <w:p w:rsidR="00144CCE" w:rsidRDefault="00144CCE">
            <w:pPr>
              <w:pStyle w:val="MPBrdtekst"/>
              <w:rPr>
                <w:rFonts w:cs="Arial"/>
                <w:color w:val="595959" w:themeColor="text1" w:themeTint="A6"/>
              </w:rPr>
            </w:pPr>
            <w:r>
              <w:rPr>
                <w:rFonts w:cs="Arial"/>
                <w:color w:val="595959" w:themeColor="text1" w:themeTint="A6"/>
              </w:rPr>
              <w:t>MBBL PLL</w:t>
            </w:r>
          </w:p>
        </w:tc>
      </w:tr>
    </w:tbl>
    <w:p w:rsidR="0054460F" w:rsidRDefault="0054460F" w:rsidP="0054460F">
      <w:pPr>
        <w:jc w:val="both"/>
        <w:rPr>
          <w:sz w:val="22"/>
          <w:szCs w:val="22"/>
        </w:rPr>
      </w:pPr>
    </w:p>
    <w:p w:rsidR="004E24F5" w:rsidRDefault="004F660C" w:rsidP="004F660C">
      <w:pPr>
        <w:pStyle w:val="MP1Overskriftsniveau"/>
      </w:pPr>
      <w:r>
        <w:t xml:space="preserve"> </w:t>
      </w:r>
    </w:p>
    <w:p w:rsidR="004E24F5" w:rsidRDefault="004E24F5" w:rsidP="004E24F5"/>
    <w:sectPr w:rsidR="004E24F5" w:rsidSect="007D542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9B" w:rsidRDefault="0039049B" w:rsidP="00DC2180">
      <w:pPr>
        <w:spacing w:line="240" w:lineRule="auto"/>
      </w:pPr>
      <w:r>
        <w:separator/>
      </w:r>
    </w:p>
  </w:endnote>
  <w:endnote w:type="continuationSeparator" w:id="0">
    <w:p w:rsidR="0039049B" w:rsidRDefault="0039049B"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B5" w:rsidRPr="001233B5" w:rsidRDefault="00A23E52" w:rsidP="0007290D">
    <w:pPr>
      <w:pStyle w:val="Sidefod"/>
      <w:tabs>
        <w:tab w:val="left" w:pos="567"/>
      </w:tabs>
      <w:rPr>
        <w:sz w:val="20"/>
        <w:szCs w:val="20"/>
      </w:rPr>
    </w:pPr>
    <w:r>
      <w:rPr>
        <w:sz w:val="20"/>
        <w:szCs w:val="20"/>
      </w:rPr>
      <w:t>Ny E</w:t>
    </w:r>
    <w:r w:rsidR="00A6594F">
      <w:rPr>
        <w:sz w:val="20"/>
        <w:szCs w:val="20"/>
      </w:rPr>
      <w:t xml:space="preserve">jerfortegnelse og </w:t>
    </w:r>
    <w:r>
      <w:rPr>
        <w:sz w:val="20"/>
        <w:szCs w:val="20"/>
      </w:rPr>
      <w:t>tilpasning af T</w:t>
    </w:r>
    <w:r w:rsidR="00A6594F">
      <w:rPr>
        <w:sz w:val="20"/>
        <w:szCs w:val="20"/>
      </w:rPr>
      <w:t>ingbog</w:t>
    </w:r>
    <w:r>
      <w:rPr>
        <w:sz w:val="20"/>
        <w:szCs w:val="20"/>
      </w:rPr>
      <w:t>en</w:t>
    </w:r>
    <w:r w:rsidR="006E0DBA" w:rsidRPr="0007290D">
      <w:rPr>
        <w:sz w:val="20"/>
        <w:szCs w:val="20"/>
      </w:rPr>
      <w:tab/>
    </w:r>
    <w:r w:rsidR="006E0DBA" w:rsidRPr="0007290D">
      <w:rPr>
        <w:sz w:val="20"/>
        <w:szCs w:val="20"/>
      </w:rPr>
      <w:tab/>
    </w:r>
    <w:r w:rsidR="001233B5">
      <w:rPr>
        <w:sz w:val="20"/>
        <w:szCs w:val="20"/>
      </w:rPr>
      <w:t xml:space="preserve">Version </w:t>
    </w:r>
    <w:r w:rsidR="00E60E84">
      <w:rPr>
        <w:sz w:val="20"/>
        <w:szCs w:val="20"/>
      </w:rPr>
      <w:t>1.</w:t>
    </w:r>
    <w:r w:rsidR="00A6594F">
      <w:rPr>
        <w:sz w:val="20"/>
        <w:szCs w:val="20"/>
      </w:rPr>
      <w:t>0</w:t>
    </w:r>
  </w:p>
  <w:p w:rsidR="006E0DBA" w:rsidRPr="0007290D" w:rsidRDefault="00532C59" w:rsidP="0007290D">
    <w:pPr>
      <w:pStyle w:val="Sidefod"/>
      <w:tabs>
        <w:tab w:val="left" w:pos="567"/>
        <w:tab w:val="left" w:pos="9072"/>
      </w:tabs>
      <w:rPr>
        <w:sz w:val="20"/>
        <w:szCs w:val="20"/>
      </w:rPr>
    </w:pPr>
    <w:r w:rsidRPr="0007290D">
      <w:rPr>
        <w:sz w:val="20"/>
        <w:szCs w:val="20"/>
      </w:rPr>
      <w:t>Den fællesstatslige it-projektmodel</w:t>
    </w:r>
    <w:r w:rsidR="0007290D">
      <w:rPr>
        <w:sz w:val="20"/>
        <w:szCs w:val="20"/>
      </w:rPr>
      <w:tab/>
    </w:r>
    <w:r w:rsidR="0007290D">
      <w:rPr>
        <w:sz w:val="20"/>
        <w:szCs w:val="20"/>
      </w:rPr>
      <w:tab/>
      <w:t xml:space="preserve">Side </w:t>
    </w:r>
    <w:r w:rsidR="004C2A19" w:rsidRPr="0007290D">
      <w:rPr>
        <w:sz w:val="20"/>
        <w:szCs w:val="20"/>
      </w:rPr>
      <w:fldChar w:fldCharType="begin"/>
    </w:r>
    <w:r w:rsidR="006E0DBA" w:rsidRPr="0007290D">
      <w:rPr>
        <w:sz w:val="20"/>
        <w:szCs w:val="20"/>
      </w:rPr>
      <w:instrText xml:space="preserve"> PAGE   \* MERGEFORMAT </w:instrText>
    </w:r>
    <w:r w:rsidR="004C2A19" w:rsidRPr="0007290D">
      <w:rPr>
        <w:sz w:val="20"/>
        <w:szCs w:val="20"/>
      </w:rPr>
      <w:fldChar w:fldCharType="separate"/>
    </w:r>
    <w:r w:rsidR="008B5129">
      <w:rPr>
        <w:noProof/>
        <w:sz w:val="20"/>
        <w:szCs w:val="20"/>
      </w:rPr>
      <w:t>1</w:t>
    </w:r>
    <w:r w:rsidR="004C2A19" w:rsidRPr="0007290D">
      <w:rPr>
        <w:sz w:val="20"/>
        <w:szCs w:val="20"/>
      </w:rPr>
      <w:fldChar w:fldCharType="end"/>
    </w:r>
  </w:p>
  <w:p w:rsidR="006E0DBA" w:rsidRDefault="006E0DBA" w:rsidP="004E24F5">
    <w:pPr>
      <w:pStyle w:val="Sidefod"/>
      <w:tabs>
        <w:tab w:val="clear" w:pos="4819"/>
        <w:tab w:val="cente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9B" w:rsidRDefault="0039049B" w:rsidP="00DC2180">
      <w:pPr>
        <w:spacing w:line="240" w:lineRule="auto"/>
      </w:pPr>
      <w:r>
        <w:separator/>
      </w:r>
    </w:p>
  </w:footnote>
  <w:footnote w:type="continuationSeparator" w:id="0">
    <w:p w:rsidR="0039049B" w:rsidRDefault="0039049B" w:rsidP="00DC2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A" w:rsidRDefault="006E0DBA">
    <w:pPr>
      <w:pStyle w:val="Sidehoved"/>
      <w:jc w:val="right"/>
    </w:pPr>
  </w:p>
  <w:p w:rsidR="006E0DBA" w:rsidRDefault="006E0DBA" w:rsidP="004E24F5">
    <w:pPr>
      <w:pStyle w:val="Sidehoved"/>
      <w:tabs>
        <w:tab w:val="clear" w:pos="4819"/>
        <w:tab w:val="clear" w:pos="9638"/>
        <w:tab w:val="left" w:pos="16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721"/>
    <w:multiLevelType w:val="hybridMultilevel"/>
    <w:tmpl w:val="59323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0D74A9"/>
    <w:multiLevelType w:val="hybridMultilevel"/>
    <w:tmpl w:val="73B8D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EE3B23"/>
    <w:multiLevelType w:val="hybridMultilevel"/>
    <w:tmpl w:val="EC729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66C055D"/>
    <w:multiLevelType w:val="hybridMultilevel"/>
    <w:tmpl w:val="E070B2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80"/>
    <w:rsid w:val="0001550B"/>
    <w:rsid w:val="00066E78"/>
    <w:rsid w:val="0007290D"/>
    <w:rsid w:val="00081E5B"/>
    <w:rsid w:val="000B00DC"/>
    <w:rsid w:val="000B5126"/>
    <w:rsid w:val="0010617F"/>
    <w:rsid w:val="001233B5"/>
    <w:rsid w:val="00144CCE"/>
    <w:rsid w:val="00185BED"/>
    <w:rsid w:val="001C2E3F"/>
    <w:rsid w:val="0021103D"/>
    <w:rsid w:val="00214E05"/>
    <w:rsid w:val="00260D46"/>
    <w:rsid w:val="00263A50"/>
    <w:rsid w:val="00265695"/>
    <w:rsid w:val="002C6FFF"/>
    <w:rsid w:val="0039049B"/>
    <w:rsid w:val="00392336"/>
    <w:rsid w:val="0048171F"/>
    <w:rsid w:val="00483FAC"/>
    <w:rsid w:val="004868DF"/>
    <w:rsid w:val="004930E8"/>
    <w:rsid w:val="004C2A19"/>
    <w:rsid w:val="004E24F5"/>
    <w:rsid w:val="004F660C"/>
    <w:rsid w:val="00532C59"/>
    <w:rsid w:val="0054460F"/>
    <w:rsid w:val="005D66E7"/>
    <w:rsid w:val="00607D8D"/>
    <w:rsid w:val="00645B82"/>
    <w:rsid w:val="006950F9"/>
    <w:rsid w:val="006A7F95"/>
    <w:rsid w:val="006B4600"/>
    <w:rsid w:val="006B75FC"/>
    <w:rsid w:val="006E0DBA"/>
    <w:rsid w:val="00747B1F"/>
    <w:rsid w:val="00774AAB"/>
    <w:rsid w:val="007D3AF2"/>
    <w:rsid w:val="007D43CA"/>
    <w:rsid w:val="007D5425"/>
    <w:rsid w:val="007F2911"/>
    <w:rsid w:val="00807E7E"/>
    <w:rsid w:val="00810921"/>
    <w:rsid w:val="00833C81"/>
    <w:rsid w:val="008B5129"/>
    <w:rsid w:val="008C7088"/>
    <w:rsid w:val="00907D87"/>
    <w:rsid w:val="0095661D"/>
    <w:rsid w:val="009A76E7"/>
    <w:rsid w:val="009C120D"/>
    <w:rsid w:val="00A1255B"/>
    <w:rsid w:val="00A23E52"/>
    <w:rsid w:val="00A250C4"/>
    <w:rsid w:val="00A6594F"/>
    <w:rsid w:val="00AA6ED0"/>
    <w:rsid w:val="00AB1753"/>
    <w:rsid w:val="00C75A62"/>
    <w:rsid w:val="00D40997"/>
    <w:rsid w:val="00D71E9A"/>
    <w:rsid w:val="00DC2180"/>
    <w:rsid w:val="00DF458F"/>
    <w:rsid w:val="00E60E84"/>
    <w:rsid w:val="00E664F2"/>
    <w:rsid w:val="00EA2505"/>
    <w:rsid w:val="00ED6E28"/>
    <w:rsid w:val="00F4412E"/>
    <w:rsid w:val="00F617A2"/>
    <w:rsid w:val="00F70D58"/>
    <w:rsid w:val="00F751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6B883-458C-45A4-AC5B-0692C34D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C2180"/>
  </w:style>
  <w:style w:type="paragraph" w:styleId="Sidefod">
    <w:name w:val="footer"/>
    <w:basedOn w:val="Normal"/>
    <w:link w:val="SidefodTegn"/>
    <w:uiPriority w:val="99"/>
    <w:unhideWhenUsed/>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rsid w:val="00DC2180"/>
  </w:style>
  <w:style w:type="paragraph" w:styleId="Listeafsnit">
    <w:name w:val="List Paragraph"/>
    <w:basedOn w:val="Normal"/>
    <w:uiPriority w:val="99"/>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qFormat/>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qFormat/>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rsid w:val="00DC2180"/>
    <w:rPr>
      <w:rFonts w:ascii="Arial" w:eastAsia="Times New Roman" w:hAnsi="Arial" w:cs="Arial"/>
      <w:sz w:val="28"/>
      <w:szCs w:val="28"/>
    </w:rPr>
  </w:style>
  <w:style w:type="paragraph" w:customStyle="1" w:styleId="MP3Overskriftsniveau">
    <w:name w:val="MP 3 Overskriftsniveau"/>
    <w:basedOn w:val="Normal"/>
    <w:link w:val="MP3OverskriftsniveauTegn"/>
    <w:uiPriority w:val="99"/>
    <w:qFormat/>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rsid w:val="00DC2180"/>
    <w:rPr>
      <w:rFonts w:ascii="Arial" w:eastAsia="Times New Roman" w:hAnsi="Arial" w:cs="Arial"/>
      <w:sz w:val="24"/>
      <w:szCs w:val="24"/>
    </w:rPr>
  </w:style>
  <w:style w:type="paragraph" w:styleId="Indholdsfortegnelse2">
    <w:name w:val="toc 2"/>
    <w:basedOn w:val="Normal"/>
    <w:next w:val="Normal"/>
    <w:autoRedefine/>
    <w:uiPriority w:val="39"/>
    <w:unhideWhenUsed/>
    <w:rsid w:val="00DC2180"/>
    <w:pPr>
      <w:spacing w:after="100"/>
      <w:ind w:left="240"/>
    </w:pPr>
  </w:style>
  <w:style w:type="character" w:customStyle="1" w:styleId="MP3OverskriftsniveauTegn">
    <w:name w:val="MP 3 Overskriftsniveau Tegn"/>
    <w:basedOn w:val="Standardskrifttypeiafsnit"/>
    <w:link w:val="MP3Overskriftsniveau"/>
    <w:uiPriority w:val="99"/>
    <w:rsid w:val="00DC2180"/>
    <w:rPr>
      <w:rFonts w:ascii="Arial" w:eastAsia="Times New Roman" w:hAnsi="Arial" w:cs="Arial"/>
      <w:b/>
      <w:sz w:val="20"/>
      <w:szCs w:val="20"/>
    </w:rPr>
  </w:style>
  <w:style w:type="paragraph" w:styleId="Indholdsfortegnelse1">
    <w:name w:val="toc 1"/>
    <w:basedOn w:val="Normal"/>
    <w:next w:val="Normal"/>
    <w:autoRedefine/>
    <w:uiPriority w:val="39"/>
    <w:unhideWhenUsed/>
    <w:rsid w:val="00DC2180"/>
    <w:pPr>
      <w:spacing w:after="100"/>
    </w:pPr>
  </w:style>
  <w:style w:type="character" w:styleId="Hyperlink">
    <w:name w:val="Hyperlink"/>
    <w:basedOn w:val="Standardskrifttypeiafsnit"/>
    <w:uiPriority w:val="99"/>
    <w:unhideWhenUsed/>
    <w:rsid w:val="00DC2180"/>
    <w:rPr>
      <w:color w:val="0000FF"/>
      <w:u w:val="single"/>
    </w:rPr>
  </w:style>
  <w:style w:type="table" w:customStyle="1" w:styleId="MPTabel">
    <w:name w:val="MP Tabel"/>
    <w:basedOn w:val="Tabel-Normal"/>
    <w:uiPriority w:val="99"/>
    <w:qFormat/>
    <w:rsid w:val="00DC2180"/>
    <w:rPr>
      <w:rFonts w:ascii="Arial" w:hAnsi="Arial"/>
      <w:sz w:val="24"/>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cPr>
      <w:shd w:val="clear" w:color="auto" w:fill="auto"/>
    </w:tcPr>
    <w:tblStylePr w:type="firstRow">
      <w:rPr>
        <w:rFonts w:ascii="Arial" w:hAnsi="Arial"/>
        <w:color w:val="FFFFFF"/>
        <w:sz w:val="24"/>
      </w:rPr>
      <w:tblPr/>
      <w:tcPr>
        <w:shd w:val="clear" w:color="auto" w:fill="84929B"/>
      </w:tcPr>
    </w:tblStyle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rsid w:val="00DC2180"/>
    <w:rPr>
      <w:rFonts w:ascii="Garamond" w:eastAsia="Times New Roman" w:hAnsi="Garamond" w:cs="Times New Roman"/>
    </w:rPr>
  </w:style>
  <w:style w:type="paragraph" w:styleId="Markeringsbobletekst">
    <w:name w:val="Balloon Text"/>
    <w:basedOn w:val="Normal"/>
    <w:link w:val="MarkeringsbobletekstTegn"/>
    <w:uiPriority w:val="99"/>
    <w:semiHidden/>
    <w:unhideWhenUsed/>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2180"/>
    <w:rPr>
      <w:rFonts w:ascii="Tahoma" w:eastAsia="Times New Roman" w:hAnsi="Tahoma" w:cs="Tahoma"/>
      <w:sz w:val="16"/>
      <w:szCs w:val="16"/>
    </w:rPr>
  </w:style>
  <w:style w:type="paragraph" w:styleId="Fodnotetekst">
    <w:name w:val="footnote text"/>
    <w:basedOn w:val="Normal"/>
    <w:link w:val="FodnotetekstTegn"/>
    <w:uiPriority w:val="99"/>
    <w:semiHidden/>
    <w:unhideWhenUsed/>
    <w:rsid w:val="00A250C4"/>
    <w:rPr>
      <w:sz w:val="20"/>
      <w:szCs w:val="20"/>
    </w:rPr>
  </w:style>
  <w:style w:type="character" w:customStyle="1" w:styleId="FodnotetekstTegn">
    <w:name w:val="Fodnotetekst Tegn"/>
    <w:basedOn w:val="Standardskrifttypeiafsnit"/>
    <w:link w:val="Fodnotetekst"/>
    <w:uiPriority w:val="99"/>
    <w:semiHidden/>
    <w:rsid w:val="00A250C4"/>
    <w:rPr>
      <w:rFonts w:ascii="Garamond" w:eastAsia="Times New Roman" w:hAnsi="Garamond"/>
      <w:lang w:eastAsia="en-US"/>
    </w:rPr>
  </w:style>
  <w:style w:type="character" w:styleId="Fodnotehenvisning">
    <w:name w:val="footnote reference"/>
    <w:basedOn w:val="Standardskrifttypeiafsnit"/>
    <w:uiPriority w:val="99"/>
    <w:semiHidden/>
    <w:unhideWhenUsed/>
    <w:rsid w:val="00A25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816D-BC90-4CC3-8A95-26D2E03A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Kvalitetsplan</vt:lpstr>
    </vt:vector>
  </TitlesOfParts>
  <Company>Statens IT</Company>
  <LinksUpToDate>false</LinksUpToDate>
  <CharactersWithSpaces>4648</CharactersWithSpaces>
  <SharedDoc>false</SharedDoc>
  <HLinks>
    <vt:vector size="108" baseType="variant">
      <vt:variant>
        <vt:i4>1245233</vt:i4>
      </vt:variant>
      <vt:variant>
        <vt:i4>104</vt:i4>
      </vt:variant>
      <vt:variant>
        <vt:i4>0</vt:i4>
      </vt:variant>
      <vt:variant>
        <vt:i4>5</vt:i4>
      </vt:variant>
      <vt:variant>
        <vt:lpwstr/>
      </vt:variant>
      <vt:variant>
        <vt:lpwstr>_Toc282689931</vt:lpwstr>
      </vt:variant>
      <vt:variant>
        <vt:i4>1245233</vt:i4>
      </vt:variant>
      <vt:variant>
        <vt:i4>98</vt:i4>
      </vt:variant>
      <vt:variant>
        <vt:i4>0</vt:i4>
      </vt:variant>
      <vt:variant>
        <vt:i4>5</vt:i4>
      </vt:variant>
      <vt:variant>
        <vt:lpwstr/>
      </vt:variant>
      <vt:variant>
        <vt:lpwstr>_Toc282689930</vt:lpwstr>
      </vt:variant>
      <vt:variant>
        <vt:i4>1179697</vt:i4>
      </vt:variant>
      <vt:variant>
        <vt:i4>92</vt:i4>
      </vt:variant>
      <vt:variant>
        <vt:i4>0</vt:i4>
      </vt:variant>
      <vt:variant>
        <vt:i4>5</vt:i4>
      </vt:variant>
      <vt:variant>
        <vt:lpwstr/>
      </vt:variant>
      <vt:variant>
        <vt:lpwstr>_Toc282689929</vt:lpwstr>
      </vt:variant>
      <vt:variant>
        <vt:i4>1179697</vt:i4>
      </vt:variant>
      <vt:variant>
        <vt:i4>86</vt:i4>
      </vt:variant>
      <vt:variant>
        <vt:i4>0</vt:i4>
      </vt:variant>
      <vt:variant>
        <vt:i4>5</vt:i4>
      </vt:variant>
      <vt:variant>
        <vt:lpwstr/>
      </vt:variant>
      <vt:variant>
        <vt:lpwstr>_Toc282689928</vt:lpwstr>
      </vt:variant>
      <vt:variant>
        <vt:i4>1179697</vt:i4>
      </vt:variant>
      <vt:variant>
        <vt:i4>80</vt:i4>
      </vt:variant>
      <vt:variant>
        <vt:i4>0</vt:i4>
      </vt:variant>
      <vt:variant>
        <vt:i4>5</vt:i4>
      </vt:variant>
      <vt:variant>
        <vt:lpwstr/>
      </vt:variant>
      <vt:variant>
        <vt:lpwstr>_Toc282689927</vt:lpwstr>
      </vt:variant>
      <vt:variant>
        <vt:i4>1179697</vt:i4>
      </vt:variant>
      <vt:variant>
        <vt:i4>74</vt:i4>
      </vt:variant>
      <vt:variant>
        <vt:i4>0</vt:i4>
      </vt:variant>
      <vt:variant>
        <vt:i4>5</vt:i4>
      </vt:variant>
      <vt:variant>
        <vt:lpwstr/>
      </vt:variant>
      <vt:variant>
        <vt:lpwstr>_Toc282689926</vt:lpwstr>
      </vt:variant>
      <vt:variant>
        <vt:i4>1179697</vt:i4>
      </vt:variant>
      <vt:variant>
        <vt:i4>68</vt:i4>
      </vt:variant>
      <vt:variant>
        <vt:i4>0</vt:i4>
      </vt:variant>
      <vt:variant>
        <vt:i4>5</vt:i4>
      </vt:variant>
      <vt:variant>
        <vt:lpwstr/>
      </vt:variant>
      <vt:variant>
        <vt:lpwstr>_Toc282689925</vt:lpwstr>
      </vt:variant>
      <vt:variant>
        <vt:i4>1179697</vt:i4>
      </vt:variant>
      <vt:variant>
        <vt:i4>62</vt:i4>
      </vt:variant>
      <vt:variant>
        <vt:i4>0</vt:i4>
      </vt:variant>
      <vt:variant>
        <vt:i4>5</vt:i4>
      </vt:variant>
      <vt:variant>
        <vt:lpwstr/>
      </vt:variant>
      <vt:variant>
        <vt:lpwstr>_Toc282689924</vt:lpwstr>
      </vt:variant>
      <vt:variant>
        <vt:i4>1179697</vt:i4>
      </vt:variant>
      <vt:variant>
        <vt:i4>56</vt:i4>
      </vt:variant>
      <vt:variant>
        <vt:i4>0</vt:i4>
      </vt:variant>
      <vt:variant>
        <vt:i4>5</vt:i4>
      </vt:variant>
      <vt:variant>
        <vt:lpwstr/>
      </vt:variant>
      <vt:variant>
        <vt:lpwstr>_Toc282689923</vt:lpwstr>
      </vt:variant>
      <vt:variant>
        <vt:i4>1179697</vt:i4>
      </vt:variant>
      <vt:variant>
        <vt:i4>50</vt:i4>
      </vt:variant>
      <vt:variant>
        <vt:i4>0</vt:i4>
      </vt:variant>
      <vt:variant>
        <vt:i4>5</vt:i4>
      </vt:variant>
      <vt:variant>
        <vt:lpwstr/>
      </vt:variant>
      <vt:variant>
        <vt:lpwstr>_Toc282689922</vt:lpwstr>
      </vt:variant>
      <vt:variant>
        <vt:i4>1179697</vt:i4>
      </vt:variant>
      <vt:variant>
        <vt:i4>44</vt:i4>
      </vt:variant>
      <vt:variant>
        <vt:i4>0</vt:i4>
      </vt:variant>
      <vt:variant>
        <vt:i4>5</vt:i4>
      </vt:variant>
      <vt:variant>
        <vt:lpwstr/>
      </vt:variant>
      <vt:variant>
        <vt:lpwstr>_Toc282689921</vt:lpwstr>
      </vt:variant>
      <vt:variant>
        <vt:i4>1179697</vt:i4>
      </vt:variant>
      <vt:variant>
        <vt:i4>38</vt:i4>
      </vt:variant>
      <vt:variant>
        <vt:i4>0</vt:i4>
      </vt:variant>
      <vt:variant>
        <vt:i4>5</vt:i4>
      </vt:variant>
      <vt:variant>
        <vt:lpwstr/>
      </vt:variant>
      <vt:variant>
        <vt:lpwstr>_Toc282689920</vt:lpwstr>
      </vt:variant>
      <vt:variant>
        <vt:i4>1114161</vt:i4>
      </vt:variant>
      <vt:variant>
        <vt:i4>32</vt:i4>
      </vt:variant>
      <vt:variant>
        <vt:i4>0</vt:i4>
      </vt:variant>
      <vt:variant>
        <vt:i4>5</vt:i4>
      </vt:variant>
      <vt:variant>
        <vt:lpwstr/>
      </vt:variant>
      <vt:variant>
        <vt:lpwstr>_Toc282689919</vt:lpwstr>
      </vt:variant>
      <vt:variant>
        <vt:i4>1114161</vt:i4>
      </vt:variant>
      <vt:variant>
        <vt:i4>26</vt:i4>
      </vt:variant>
      <vt:variant>
        <vt:i4>0</vt:i4>
      </vt:variant>
      <vt:variant>
        <vt:i4>5</vt:i4>
      </vt:variant>
      <vt:variant>
        <vt:lpwstr/>
      </vt:variant>
      <vt:variant>
        <vt:lpwstr>_Toc282689918</vt:lpwstr>
      </vt:variant>
      <vt:variant>
        <vt:i4>1114161</vt:i4>
      </vt:variant>
      <vt:variant>
        <vt:i4>20</vt:i4>
      </vt:variant>
      <vt:variant>
        <vt:i4>0</vt:i4>
      </vt:variant>
      <vt:variant>
        <vt:i4>5</vt:i4>
      </vt:variant>
      <vt:variant>
        <vt:lpwstr/>
      </vt:variant>
      <vt:variant>
        <vt:lpwstr>_Toc282689917</vt:lpwstr>
      </vt:variant>
      <vt:variant>
        <vt:i4>1114161</vt:i4>
      </vt:variant>
      <vt:variant>
        <vt:i4>14</vt:i4>
      </vt:variant>
      <vt:variant>
        <vt:i4>0</vt:i4>
      </vt:variant>
      <vt:variant>
        <vt:i4>5</vt:i4>
      </vt:variant>
      <vt:variant>
        <vt:lpwstr/>
      </vt:variant>
      <vt:variant>
        <vt:lpwstr>_Toc282689916</vt:lpwstr>
      </vt:variant>
      <vt:variant>
        <vt:i4>1114161</vt:i4>
      </vt:variant>
      <vt:variant>
        <vt:i4>8</vt:i4>
      </vt:variant>
      <vt:variant>
        <vt:i4>0</vt:i4>
      </vt:variant>
      <vt:variant>
        <vt:i4>5</vt:i4>
      </vt:variant>
      <vt:variant>
        <vt:lpwstr/>
      </vt:variant>
      <vt:variant>
        <vt:lpwstr>_Toc282689915</vt:lpwstr>
      </vt:variant>
      <vt:variant>
        <vt:i4>1114161</vt:i4>
      </vt:variant>
      <vt:variant>
        <vt:i4>2</vt:i4>
      </vt:variant>
      <vt:variant>
        <vt:i4>0</vt:i4>
      </vt:variant>
      <vt:variant>
        <vt:i4>5</vt:i4>
      </vt:variant>
      <vt:variant>
        <vt:lpwstr/>
      </vt:variant>
      <vt:variant>
        <vt:lpwstr>_Toc282689914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Kvalitetsplan</dc:title>
  <dc:creator>Ministeriernes Projektkontor</dc:creator>
  <cp:lastModifiedBy>Jonas Hermann Damsbo</cp:lastModifiedBy>
  <cp:revision>3</cp:revision>
  <dcterms:created xsi:type="dcterms:W3CDTF">2017-12-11T12:09:00Z</dcterms:created>
  <dcterms:modified xsi:type="dcterms:W3CDTF">2017-12-11T12:09:00Z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vt:lpwstr>
  </property>
</Properties>
</file>