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0B" w:rsidRDefault="001A039F" w:rsidP="00F6230B">
      <w:pPr>
        <w:jc w:val="center"/>
        <w:rPr>
          <w:rFonts w:ascii="Arial" w:hAnsi="Arial" w:cs="Arial"/>
          <w:sz w:val="28"/>
          <w:szCs w:val="28"/>
        </w:rPr>
      </w:pPr>
      <w:bookmarkStart w:id="0" w:name="_Toc272753529"/>
      <w:bookmarkStart w:id="1" w:name="_GoBack"/>
      <w:bookmarkEnd w:id="1"/>
      <w:r w:rsidRPr="001A039F">
        <w:rPr>
          <w:rFonts w:ascii="Arial" w:hAnsi="Arial" w:cs="Arial"/>
          <w:noProof/>
          <w:sz w:val="28"/>
          <w:szCs w:val="28"/>
          <w:lang w:eastAsia="da-DK"/>
        </w:rPr>
        <w:drawing>
          <wp:inline distT="0" distB="0" distL="0" distR="0" wp14:anchorId="62D143A4" wp14:editId="111CD9A0">
            <wp:extent cx="1265238" cy="827087"/>
            <wp:effectExtent l="0" t="0" r="0" b="0"/>
            <wp:docPr id="1033" name="Picture 9" descr="F:\By og Land\Ejendomsdata\Samordningssekretariatet\Grunddataprogrammet GD1 GD2\GD1 - Ejendomsdataprogrammet\Kommunikation\Logo G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F:\By og Land\Ejendomsdata\Samordningssekretariatet\Grunddataprogrammet GD1 GD2\GD1 - Ejendomsdataprogrammet\Kommunikation\Logo G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238" cy="827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Pr>
          <w:rFonts w:ascii="Arial" w:hAnsi="Arial" w:cs="Arial"/>
          <w:sz w:val="28"/>
          <w:szCs w:val="28"/>
        </w:rPr>
        <w:br/>
      </w:r>
      <w:r w:rsidR="00F6230B" w:rsidRPr="00CB6A1F">
        <w:rPr>
          <w:rFonts w:ascii="Arial" w:hAnsi="Arial" w:cs="Arial"/>
          <w:color w:val="FF0000"/>
          <w:sz w:val="28"/>
          <w:szCs w:val="28"/>
        </w:rPr>
        <w:t>Bilag 21</w:t>
      </w:r>
    </w:p>
    <w:p w:rsidR="00293248" w:rsidRDefault="00293248" w:rsidP="00F6230B">
      <w:pPr>
        <w:jc w:val="center"/>
      </w:pPr>
      <w:r w:rsidRPr="008E0162">
        <w:rPr>
          <w:rFonts w:ascii="Arial" w:hAnsi="Arial" w:cs="Arial"/>
          <w:sz w:val="28"/>
          <w:szCs w:val="28"/>
        </w:rPr>
        <w:br/>
      </w:r>
      <w:r>
        <w:rPr>
          <w:rFonts w:ascii="Arial" w:hAnsi="Arial" w:cs="Arial"/>
          <w:sz w:val="28"/>
          <w:szCs w:val="28"/>
        </w:rPr>
        <w:t xml:space="preserve">Gevinstrealiseringsplan </w:t>
      </w:r>
      <w:r>
        <w:rPr>
          <w:rFonts w:ascii="Arial" w:hAnsi="Arial" w:cs="Arial"/>
          <w:sz w:val="28"/>
          <w:szCs w:val="28"/>
        </w:rPr>
        <w:br/>
      </w:r>
      <w:r>
        <w:rPr>
          <w:rFonts w:ascii="Arial" w:hAnsi="Arial" w:cs="Arial"/>
          <w:sz w:val="28"/>
          <w:szCs w:val="28"/>
        </w:rPr>
        <w:br/>
      </w:r>
      <w:r w:rsidR="00AA281F">
        <w:rPr>
          <w:rFonts w:ascii="Arial" w:hAnsi="Arial" w:cs="Arial"/>
          <w:sz w:val="28"/>
          <w:szCs w:val="28"/>
        </w:rPr>
        <w:t xml:space="preserve">Grunddataprogrammets delprogram 1: </w:t>
      </w:r>
      <w:r w:rsidR="00AA281F" w:rsidRPr="00AA281F">
        <w:rPr>
          <w:rFonts w:ascii="Arial" w:hAnsi="Arial" w:cs="Arial"/>
          <w:sz w:val="28"/>
          <w:szCs w:val="28"/>
        </w:rPr>
        <w:t>Effektiv ejendomsforvaltning og genbrug af ejendomsdata</w:t>
      </w:r>
      <w:r w:rsidR="003C0392">
        <w:rPr>
          <w:rFonts w:ascii="Arial" w:hAnsi="Arial" w:cs="Arial"/>
          <w:sz w:val="28"/>
          <w:szCs w:val="28"/>
        </w:rPr>
        <w:br/>
      </w:r>
      <w:r w:rsidR="003C0392">
        <w:rPr>
          <w:rFonts w:ascii="Arial" w:hAnsi="Arial" w:cs="Arial"/>
          <w:sz w:val="28"/>
          <w:szCs w:val="28"/>
        </w:rPr>
        <w:br/>
        <w:t>3</w:t>
      </w:r>
      <w:r w:rsidR="00AA281F">
        <w:rPr>
          <w:rFonts w:ascii="Arial" w:hAnsi="Arial" w:cs="Arial"/>
          <w:sz w:val="28"/>
          <w:szCs w:val="28"/>
        </w:rPr>
        <w:t>1. maj 2013</w:t>
      </w:r>
      <w:r w:rsidRPr="008E0162">
        <w:rPr>
          <w:rFonts w:ascii="Arial" w:hAnsi="Arial" w:cs="Arial"/>
          <w:sz w:val="28"/>
          <w:szCs w:val="28"/>
        </w:rPr>
        <w:br/>
      </w:r>
      <w:r w:rsidRPr="008E0162">
        <w:rPr>
          <w:rFonts w:ascii="Arial" w:hAnsi="Arial" w:cs="Arial"/>
          <w:sz w:val="28"/>
          <w:szCs w:val="28"/>
        </w:rPr>
        <w:br/>
      </w:r>
      <w:r w:rsidRPr="008E0162">
        <w:rPr>
          <w:rFonts w:ascii="Arial" w:hAnsi="Arial" w:cs="Arial"/>
          <w:sz w:val="28"/>
          <w:szCs w:val="28"/>
        </w:rPr>
        <w:br/>
      </w:r>
      <w:r w:rsidRPr="008E0162">
        <w:rPr>
          <w:rFonts w:ascii="Arial" w:hAnsi="Arial" w:cs="Arial"/>
          <w:sz w:val="28"/>
          <w:szCs w:val="28"/>
        </w:rPr>
        <w:br/>
      </w:r>
      <w:bookmarkEnd w:id="0"/>
    </w:p>
    <w:p w:rsidR="00293248" w:rsidRDefault="00293248" w:rsidP="00626E84">
      <w:pPr>
        <w:spacing w:after="200" w:line="276" w:lineRule="auto"/>
      </w:pPr>
      <w:r>
        <w:br w:type="page"/>
      </w:r>
    </w:p>
    <w:p w:rsidR="00293248" w:rsidRDefault="00293248" w:rsidP="00B5249B">
      <w:pPr>
        <w:rPr>
          <w:rFonts w:ascii="Arial" w:hAnsi="Arial" w:cs="Arial"/>
          <w:sz w:val="28"/>
          <w:szCs w:val="28"/>
        </w:rPr>
      </w:pPr>
      <w:bookmarkStart w:id="2" w:name="_Toc309284841"/>
      <w:r w:rsidRPr="00B5249B">
        <w:rPr>
          <w:rFonts w:ascii="Arial" w:hAnsi="Arial" w:cs="Arial"/>
          <w:sz w:val="28"/>
          <w:szCs w:val="28"/>
        </w:rPr>
        <w:lastRenderedPageBreak/>
        <w:t>Indholdsfortegnelse</w:t>
      </w:r>
      <w:bookmarkEnd w:id="2"/>
    </w:p>
    <w:p w:rsidR="00293248" w:rsidRPr="00B5249B" w:rsidRDefault="00293248" w:rsidP="00B5249B">
      <w:pPr>
        <w:rPr>
          <w:rFonts w:ascii="Arial" w:hAnsi="Arial" w:cs="Arial"/>
          <w:sz w:val="28"/>
          <w:szCs w:val="28"/>
        </w:rPr>
      </w:pPr>
    </w:p>
    <w:p w:rsidR="00A54AEA" w:rsidRDefault="00D01C32">
      <w:pPr>
        <w:pStyle w:val="Indholdsfortegnelse1"/>
        <w:tabs>
          <w:tab w:val="right" w:leader="dot" w:pos="9628"/>
        </w:tabs>
        <w:rPr>
          <w:rFonts w:asciiTheme="minorHAnsi" w:eastAsiaTheme="minorEastAsia" w:hAnsiTheme="minorHAnsi" w:cstheme="minorBidi"/>
          <w:noProof/>
          <w:sz w:val="22"/>
          <w:szCs w:val="22"/>
          <w:lang w:eastAsia="da-DK"/>
        </w:rPr>
      </w:pPr>
      <w:r>
        <w:rPr>
          <w:rFonts w:ascii="Arial" w:hAnsi="Arial" w:cs="Arial"/>
          <w:sz w:val="28"/>
          <w:szCs w:val="28"/>
        </w:rPr>
        <w:fldChar w:fldCharType="begin"/>
      </w:r>
      <w:r w:rsidR="00293248">
        <w:rPr>
          <w:rFonts w:ascii="Arial" w:hAnsi="Arial" w:cs="Arial"/>
          <w:sz w:val="28"/>
          <w:szCs w:val="28"/>
        </w:rPr>
        <w:instrText xml:space="preserve"> TOC \h \z \t "MP 1 Overskriftsniveau;1;MP 2 Overskriftsniveau;2;Typografi Overskrift 1 + Garamond 12 pkt Fed Lige margener Før:  5 ...;1" </w:instrText>
      </w:r>
      <w:r>
        <w:rPr>
          <w:rFonts w:ascii="Arial" w:hAnsi="Arial" w:cs="Arial"/>
          <w:sz w:val="28"/>
          <w:szCs w:val="28"/>
        </w:rPr>
        <w:fldChar w:fldCharType="separate"/>
      </w:r>
      <w:hyperlink w:anchor="_Toc335137184" w:history="1">
        <w:r w:rsidR="00A54AEA" w:rsidRPr="00CD2A74">
          <w:rPr>
            <w:rStyle w:val="Hyperlink"/>
            <w:noProof/>
          </w:rPr>
          <w:t>1. Stamdata</w:t>
        </w:r>
        <w:r w:rsidR="00A54AEA">
          <w:rPr>
            <w:noProof/>
            <w:webHidden/>
          </w:rPr>
          <w:tab/>
        </w:r>
        <w:r>
          <w:rPr>
            <w:noProof/>
            <w:webHidden/>
          </w:rPr>
          <w:fldChar w:fldCharType="begin"/>
        </w:r>
        <w:r w:rsidR="00A54AEA">
          <w:rPr>
            <w:noProof/>
            <w:webHidden/>
          </w:rPr>
          <w:instrText xml:space="preserve"> PAGEREF _Toc335137184 \h </w:instrText>
        </w:r>
        <w:r>
          <w:rPr>
            <w:noProof/>
            <w:webHidden/>
          </w:rPr>
        </w:r>
        <w:r>
          <w:rPr>
            <w:noProof/>
            <w:webHidden/>
          </w:rPr>
          <w:fldChar w:fldCharType="separate"/>
        </w:r>
        <w:r w:rsidR="00A54608">
          <w:rPr>
            <w:noProof/>
            <w:webHidden/>
          </w:rPr>
          <w:t>3</w:t>
        </w:r>
        <w:r>
          <w:rPr>
            <w:noProof/>
            <w:webHidden/>
          </w:rPr>
          <w:fldChar w:fldCharType="end"/>
        </w:r>
      </w:hyperlink>
    </w:p>
    <w:p w:rsidR="00A54AEA" w:rsidRDefault="00C74405">
      <w:pPr>
        <w:pStyle w:val="Indholdsfortegnelse1"/>
        <w:tabs>
          <w:tab w:val="right" w:leader="dot" w:pos="9628"/>
        </w:tabs>
        <w:rPr>
          <w:rFonts w:asciiTheme="minorHAnsi" w:eastAsiaTheme="minorEastAsia" w:hAnsiTheme="minorHAnsi" w:cstheme="minorBidi"/>
          <w:noProof/>
          <w:sz w:val="22"/>
          <w:szCs w:val="22"/>
          <w:lang w:eastAsia="da-DK"/>
        </w:rPr>
      </w:pPr>
      <w:hyperlink w:anchor="_Toc335137185" w:history="1">
        <w:r w:rsidR="00A54AEA" w:rsidRPr="00CD2A74">
          <w:rPr>
            <w:rStyle w:val="Hyperlink"/>
            <w:noProof/>
          </w:rPr>
          <w:t>2. Projektets gevinster</w:t>
        </w:r>
        <w:r w:rsidR="00A54AEA">
          <w:rPr>
            <w:noProof/>
            <w:webHidden/>
          </w:rPr>
          <w:tab/>
        </w:r>
        <w:r w:rsidR="00D01C32">
          <w:rPr>
            <w:noProof/>
            <w:webHidden/>
          </w:rPr>
          <w:fldChar w:fldCharType="begin"/>
        </w:r>
        <w:r w:rsidR="00A54AEA">
          <w:rPr>
            <w:noProof/>
            <w:webHidden/>
          </w:rPr>
          <w:instrText xml:space="preserve"> PAGEREF _Toc335137185 \h </w:instrText>
        </w:r>
        <w:r w:rsidR="00D01C32">
          <w:rPr>
            <w:noProof/>
            <w:webHidden/>
          </w:rPr>
        </w:r>
        <w:r w:rsidR="00D01C32">
          <w:rPr>
            <w:noProof/>
            <w:webHidden/>
          </w:rPr>
          <w:fldChar w:fldCharType="separate"/>
        </w:r>
        <w:r w:rsidR="00A54608">
          <w:rPr>
            <w:noProof/>
            <w:webHidden/>
          </w:rPr>
          <w:t>4</w:t>
        </w:r>
        <w:r w:rsidR="00D01C32">
          <w:rPr>
            <w:noProof/>
            <w:webHidden/>
          </w:rPr>
          <w:fldChar w:fldCharType="end"/>
        </w:r>
      </w:hyperlink>
    </w:p>
    <w:p w:rsidR="00A54AEA" w:rsidRDefault="00C74405">
      <w:pPr>
        <w:pStyle w:val="Indholdsfortegnelse1"/>
        <w:tabs>
          <w:tab w:val="right" w:leader="dot" w:pos="9628"/>
        </w:tabs>
        <w:rPr>
          <w:rFonts w:asciiTheme="minorHAnsi" w:eastAsiaTheme="minorEastAsia" w:hAnsiTheme="minorHAnsi" w:cstheme="minorBidi"/>
          <w:noProof/>
          <w:sz w:val="22"/>
          <w:szCs w:val="22"/>
          <w:lang w:eastAsia="da-DK"/>
        </w:rPr>
      </w:pPr>
      <w:hyperlink w:anchor="_Toc335137186" w:history="1">
        <w:r w:rsidR="00A54AEA" w:rsidRPr="00CD2A74">
          <w:rPr>
            <w:rStyle w:val="Hyperlink"/>
            <w:noProof/>
          </w:rPr>
          <w:t>3. Bilag</w:t>
        </w:r>
        <w:r w:rsidR="00A54AEA">
          <w:rPr>
            <w:noProof/>
            <w:webHidden/>
          </w:rPr>
          <w:tab/>
        </w:r>
        <w:r w:rsidR="00D01C32">
          <w:rPr>
            <w:noProof/>
            <w:webHidden/>
          </w:rPr>
          <w:fldChar w:fldCharType="begin"/>
        </w:r>
        <w:r w:rsidR="00A54AEA">
          <w:rPr>
            <w:noProof/>
            <w:webHidden/>
          </w:rPr>
          <w:instrText xml:space="preserve"> PAGEREF _Toc335137186 \h </w:instrText>
        </w:r>
        <w:r w:rsidR="00D01C32">
          <w:rPr>
            <w:noProof/>
            <w:webHidden/>
          </w:rPr>
        </w:r>
        <w:r w:rsidR="00D01C32">
          <w:rPr>
            <w:noProof/>
            <w:webHidden/>
          </w:rPr>
          <w:fldChar w:fldCharType="separate"/>
        </w:r>
        <w:r w:rsidR="00A54608">
          <w:rPr>
            <w:noProof/>
            <w:webHidden/>
          </w:rPr>
          <w:t>13</w:t>
        </w:r>
        <w:r w:rsidR="00D01C32">
          <w:rPr>
            <w:noProof/>
            <w:webHidden/>
          </w:rPr>
          <w:fldChar w:fldCharType="end"/>
        </w:r>
      </w:hyperlink>
    </w:p>
    <w:p w:rsidR="00A54AEA" w:rsidRDefault="00C74405">
      <w:pPr>
        <w:pStyle w:val="Indholdsfortegnelse1"/>
        <w:tabs>
          <w:tab w:val="right" w:leader="dot" w:pos="9628"/>
        </w:tabs>
        <w:rPr>
          <w:rFonts w:asciiTheme="minorHAnsi" w:eastAsiaTheme="minorEastAsia" w:hAnsiTheme="minorHAnsi" w:cstheme="minorBidi"/>
          <w:noProof/>
          <w:sz w:val="22"/>
          <w:szCs w:val="22"/>
          <w:lang w:eastAsia="da-DK"/>
        </w:rPr>
      </w:pPr>
      <w:hyperlink w:anchor="_Toc335137187" w:history="1">
        <w:r w:rsidR="00A54AEA" w:rsidRPr="00CD2A74">
          <w:rPr>
            <w:rStyle w:val="Hyperlink"/>
            <w:noProof/>
          </w:rPr>
          <w:t>4. Revisionshistorik</w:t>
        </w:r>
        <w:r w:rsidR="00A54AEA">
          <w:rPr>
            <w:noProof/>
            <w:webHidden/>
          </w:rPr>
          <w:tab/>
        </w:r>
        <w:r w:rsidR="00D01C32">
          <w:rPr>
            <w:noProof/>
            <w:webHidden/>
          </w:rPr>
          <w:fldChar w:fldCharType="begin"/>
        </w:r>
        <w:r w:rsidR="00A54AEA">
          <w:rPr>
            <w:noProof/>
            <w:webHidden/>
          </w:rPr>
          <w:instrText xml:space="preserve"> PAGEREF _Toc335137187 \h </w:instrText>
        </w:r>
        <w:r w:rsidR="00D01C32">
          <w:rPr>
            <w:noProof/>
            <w:webHidden/>
          </w:rPr>
        </w:r>
        <w:r w:rsidR="00D01C32">
          <w:rPr>
            <w:noProof/>
            <w:webHidden/>
          </w:rPr>
          <w:fldChar w:fldCharType="separate"/>
        </w:r>
        <w:r w:rsidR="00A54608">
          <w:rPr>
            <w:noProof/>
            <w:webHidden/>
          </w:rPr>
          <w:t>13</w:t>
        </w:r>
        <w:r w:rsidR="00D01C32">
          <w:rPr>
            <w:noProof/>
            <w:webHidden/>
          </w:rPr>
          <w:fldChar w:fldCharType="end"/>
        </w:r>
      </w:hyperlink>
    </w:p>
    <w:p w:rsidR="00A54AEA" w:rsidRDefault="00C74405">
      <w:pPr>
        <w:pStyle w:val="Indholdsfortegnelse1"/>
        <w:tabs>
          <w:tab w:val="right" w:leader="dot" w:pos="9628"/>
        </w:tabs>
        <w:rPr>
          <w:rFonts w:asciiTheme="minorHAnsi" w:eastAsiaTheme="minorEastAsia" w:hAnsiTheme="minorHAnsi" w:cstheme="minorBidi"/>
          <w:noProof/>
          <w:sz w:val="22"/>
          <w:szCs w:val="22"/>
          <w:lang w:eastAsia="da-DK"/>
        </w:rPr>
      </w:pPr>
      <w:hyperlink w:anchor="_Toc335137188" w:history="1">
        <w:r w:rsidR="00A54AEA" w:rsidRPr="00CD2A74">
          <w:rPr>
            <w:rStyle w:val="Hyperlink"/>
            <w:noProof/>
          </w:rPr>
          <w:t>5. Godkendelser</w:t>
        </w:r>
        <w:r w:rsidR="00A54AEA">
          <w:rPr>
            <w:noProof/>
            <w:webHidden/>
          </w:rPr>
          <w:tab/>
        </w:r>
        <w:r w:rsidR="00D01C32">
          <w:rPr>
            <w:noProof/>
            <w:webHidden/>
          </w:rPr>
          <w:fldChar w:fldCharType="begin"/>
        </w:r>
        <w:r w:rsidR="00A54AEA">
          <w:rPr>
            <w:noProof/>
            <w:webHidden/>
          </w:rPr>
          <w:instrText xml:space="preserve"> PAGEREF _Toc335137188 \h </w:instrText>
        </w:r>
        <w:r w:rsidR="00D01C32">
          <w:rPr>
            <w:noProof/>
            <w:webHidden/>
          </w:rPr>
        </w:r>
        <w:r w:rsidR="00D01C32">
          <w:rPr>
            <w:noProof/>
            <w:webHidden/>
          </w:rPr>
          <w:fldChar w:fldCharType="separate"/>
        </w:r>
        <w:r w:rsidR="00A54608">
          <w:rPr>
            <w:noProof/>
            <w:webHidden/>
          </w:rPr>
          <w:t>13</w:t>
        </w:r>
        <w:r w:rsidR="00D01C32">
          <w:rPr>
            <w:noProof/>
            <w:webHidden/>
          </w:rPr>
          <w:fldChar w:fldCharType="end"/>
        </w:r>
      </w:hyperlink>
    </w:p>
    <w:p w:rsidR="00293248" w:rsidRDefault="00D01C32" w:rsidP="00626E84">
      <w:pPr>
        <w:spacing w:after="120" w:line="240" w:lineRule="auto"/>
        <w:jc w:val="both"/>
        <w:rPr>
          <w:rFonts w:ascii="Arial" w:hAnsi="Arial" w:cs="Arial"/>
          <w:sz w:val="28"/>
          <w:szCs w:val="28"/>
        </w:rPr>
      </w:pPr>
      <w:r>
        <w:rPr>
          <w:rFonts w:ascii="Arial" w:hAnsi="Arial" w:cs="Arial"/>
          <w:sz w:val="28"/>
          <w:szCs w:val="28"/>
        </w:rPr>
        <w:fldChar w:fldCharType="end"/>
      </w:r>
    </w:p>
    <w:p w:rsidR="00293248" w:rsidRDefault="00293248" w:rsidP="00626E84">
      <w:pPr>
        <w:spacing w:after="200" w:line="276" w:lineRule="auto"/>
        <w:rPr>
          <w:rFonts w:ascii="Arial" w:hAnsi="Arial" w:cs="Arial"/>
          <w:sz w:val="28"/>
          <w:szCs w:val="28"/>
        </w:rPr>
      </w:pPr>
      <w:r>
        <w:rPr>
          <w:rFonts w:ascii="Arial" w:hAnsi="Arial" w:cs="Arial"/>
          <w:sz w:val="28"/>
          <w:szCs w:val="28"/>
        </w:rPr>
        <w:br w:type="page"/>
      </w:r>
    </w:p>
    <w:p w:rsidR="00293248" w:rsidRPr="00C3019E" w:rsidRDefault="00293248" w:rsidP="003955DB">
      <w:pPr>
        <w:pStyle w:val="MP1Overskriftsniveau"/>
      </w:pPr>
      <w:bookmarkStart w:id="3" w:name="_Toc335137184"/>
      <w:bookmarkStart w:id="4" w:name="_Toc277237020"/>
      <w:bookmarkStart w:id="5" w:name="_Toc278271681"/>
      <w:r>
        <w:lastRenderedPageBreak/>
        <w:t xml:space="preserve">1. </w:t>
      </w:r>
      <w:bookmarkStart w:id="6" w:name="_Toc272491865"/>
      <w:bookmarkStart w:id="7" w:name="_Toc272753530"/>
      <w:bookmarkStart w:id="8" w:name="_Toc277687753"/>
      <w:r w:rsidRPr="00C3019E">
        <w:t>Stamdata</w:t>
      </w:r>
      <w:bookmarkEnd w:id="3"/>
      <w:bookmarkEnd w:id="6"/>
      <w:bookmarkEnd w:id="7"/>
      <w:bookmarkEnd w:id="8"/>
    </w:p>
    <w:p w:rsidR="00293248" w:rsidRDefault="00293248" w:rsidP="003955DB">
      <w:pPr>
        <w:pStyle w:val="MPBrdtekst"/>
        <w:rPr>
          <w:rFonts w:eastAsia="Arial Unicode MS"/>
          <w:lang w:eastAsia="da-DK"/>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652"/>
        <w:gridCol w:w="6126"/>
      </w:tblGrid>
      <w:tr w:rsidR="00DA5E7A" w:rsidTr="00DA5E7A">
        <w:tc>
          <w:tcPr>
            <w:tcW w:w="3652" w:type="dxa"/>
            <w:tcBorders>
              <w:top w:val="single" w:sz="4" w:space="0" w:color="84929B"/>
              <w:left w:val="single" w:sz="4" w:space="0" w:color="84929B"/>
              <w:bottom w:val="single" w:sz="4" w:space="0" w:color="84929B"/>
              <w:right w:val="single" w:sz="4" w:space="0" w:color="84929B"/>
            </w:tcBorders>
            <w:shd w:val="clear" w:color="auto" w:fill="84929B"/>
          </w:tcPr>
          <w:p w:rsidR="00DA5E7A" w:rsidRDefault="00DA5E7A">
            <w:pPr>
              <w:pStyle w:val="MPBrdtekst"/>
              <w:rPr>
                <w:rFonts w:ascii="Arial" w:hAnsi="Arial" w:cs="Arial"/>
                <w:color w:val="FFFFFF"/>
                <w:sz w:val="20"/>
                <w:szCs w:val="20"/>
              </w:rPr>
            </w:pPr>
          </w:p>
        </w:tc>
        <w:tc>
          <w:tcPr>
            <w:tcW w:w="6126" w:type="dxa"/>
            <w:tcBorders>
              <w:top w:val="single" w:sz="4" w:space="0" w:color="84929B"/>
              <w:left w:val="single" w:sz="4" w:space="0" w:color="84929B"/>
              <w:bottom w:val="single" w:sz="4" w:space="0" w:color="84929B"/>
              <w:right w:val="single" w:sz="4" w:space="0" w:color="84929B"/>
            </w:tcBorders>
            <w:shd w:val="clear" w:color="auto" w:fill="84929B"/>
          </w:tcPr>
          <w:p w:rsidR="00DA5E7A" w:rsidRDefault="00DA5E7A">
            <w:pPr>
              <w:pStyle w:val="MPBrdtekst"/>
              <w:rPr>
                <w:rFonts w:ascii="Arial" w:hAnsi="Arial" w:cs="Arial"/>
                <w:color w:val="FFFFFF"/>
                <w:sz w:val="20"/>
                <w:szCs w:val="20"/>
              </w:rPr>
            </w:pPr>
          </w:p>
        </w:tc>
      </w:tr>
      <w:tr w:rsidR="00DA5E7A" w:rsidTr="00DA5E7A">
        <w:tc>
          <w:tcPr>
            <w:tcW w:w="3652" w:type="dxa"/>
            <w:tcBorders>
              <w:top w:val="single" w:sz="4" w:space="0" w:color="84929B"/>
              <w:left w:val="single" w:sz="4" w:space="0" w:color="84929B"/>
              <w:bottom w:val="single" w:sz="4" w:space="0" w:color="84929B"/>
              <w:right w:val="single" w:sz="4" w:space="0" w:color="84929B"/>
            </w:tcBorders>
            <w:hideMark/>
          </w:tcPr>
          <w:p w:rsidR="00DA5E7A" w:rsidRDefault="00957638">
            <w:pPr>
              <w:pStyle w:val="MPBrdtekst"/>
              <w:rPr>
                <w:rFonts w:ascii="Arial" w:hAnsi="Arial" w:cs="Arial"/>
                <w:b/>
                <w:bCs/>
                <w:sz w:val="20"/>
                <w:szCs w:val="20"/>
              </w:rPr>
            </w:pPr>
            <w:r>
              <w:rPr>
                <w:rFonts w:ascii="Arial" w:hAnsi="Arial" w:cs="Arial"/>
                <w:bCs/>
                <w:sz w:val="20"/>
                <w:szCs w:val="20"/>
              </w:rPr>
              <w:t>Delprogram</w:t>
            </w:r>
            <w:r w:rsidR="00DA5E7A">
              <w:rPr>
                <w:rFonts w:ascii="Arial" w:hAnsi="Arial" w:cs="Arial"/>
                <w:bCs/>
                <w:sz w:val="20"/>
                <w:szCs w:val="20"/>
              </w:rPr>
              <w:t>nummer</w:t>
            </w:r>
          </w:p>
        </w:tc>
        <w:tc>
          <w:tcPr>
            <w:tcW w:w="6126" w:type="dxa"/>
            <w:tcBorders>
              <w:top w:val="single" w:sz="4" w:space="0" w:color="84929B"/>
              <w:left w:val="single" w:sz="4" w:space="0" w:color="84929B"/>
              <w:bottom w:val="single" w:sz="4" w:space="0" w:color="84929B"/>
              <w:right w:val="single" w:sz="4" w:space="0" w:color="84929B"/>
            </w:tcBorders>
            <w:hideMark/>
          </w:tcPr>
          <w:p w:rsidR="00DA5E7A" w:rsidRDefault="00957638">
            <w:pPr>
              <w:spacing w:after="120" w:line="240" w:lineRule="auto"/>
              <w:jc w:val="both"/>
              <w:rPr>
                <w:rFonts w:ascii="Arial" w:hAnsi="Arial" w:cs="Arial"/>
                <w:bCs/>
                <w:color w:val="595959"/>
                <w:sz w:val="20"/>
                <w:szCs w:val="20"/>
              </w:rPr>
            </w:pPr>
            <w:r>
              <w:rPr>
                <w:rFonts w:ascii="Arial" w:hAnsi="Arial" w:cs="Arial"/>
                <w:bCs/>
                <w:color w:val="595959"/>
                <w:sz w:val="20"/>
                <w:szCs w:val="20"/>
              </w:rPr>
              <w:t>GD1</w:t>
            </w:r>
          </w:p>
        </w:tc>
      </w:tr>
      <w:tr w:rsidR="00DA5E7A" w:rsidTr="00DA5E7A">
        <w:tc>
          <w:tcPr>
            <w:tcW w:w="3652" w:type="dxa"/>
            <w:tcBorders>
              <w:top w:val="single" w:sz="4" w:space="0" w:color="84929B"/>
              <w:left w:val="single" w:sz="4" w:space="0" w:color="84929B"/>
              <w:bottom w:val="single" w:sz="4" w:space="0" w:color="84929B"/>
              <w:right w:val="single" w:sz="4" w:space="0" w:color="84929B"/>
            </w:tcBorders>
            <w:hideMark/>
          </w:tcPr>
          <w:p w:rsidR="00DA5E7A" w:rsidRDefault="00DA5E7A">
            <w:pPr>
              <w:pStyle w:val="MPBrdtekst"/>
              <w:rPr>
                <w:rFonts w:ascii="Arial" w:hAnsi="Arial" w:cs="Arial"/>
                <w:bCs/>
                <w:sz w:val="20"/>
                <w:szCs w:val="20"/>
              </w:rPr>
            </w:pPr>
            <w:r>
              <w:rPr>
                <w:rFonts w:ascii="Arial" w:hAnsi="Arial" w:cs="Arial"/>
                <w:bCs/>
                <w:sz w:val="20"/>
                <w:szCs w:val="20"/>
              </w:rPr>
              <w:t>Journalnummer</w:t>
            </w:r>
          </w:p>
        </w:tc>
        <w:tc>
          <w:tcPr>
            <w:tcW w:w="6126" w:type="dxa"/>
            <w:tcBorders>
              <w:top w:val="single" w:sz="4" w:space="0" w:color="84929B"/>
              <w:left w:val="single" w:sz="4" w:space="0" w:color="84929B"/>
              <w:bottom w:val="single" w:sz="4" w:space="0" w:color="84929B"/>
              <w:right w:val="single" w:sz="4" w:space="0" w:color="84929B"/>
            </w:tcBorders>
          </w:tcPr>
          <w:p w:rsidR="00DA5E7A" w:rsidRDefault="00957638">
            <w:pPr>
              <w:spacing w:after="120" w:line="240" w:lineRule="auto"/>
              <w:jc w:val="both"/>
              <w:rPr>
                <w:rFonts w:ascii="Arial" w:hAnsi="Arial" w:cs="Arial"/>
                <w:bCs/>
                <w:color w:val="595959"/>
                <w:sz w:val="20"/>
                <w:szCs w:val="20"/>
              </w:rPr>
            </w:pPr>
            <w:r>
              <w:rPr>
                <w:rFonts w:ascii="Arial" w:hAnsi="Arial" w:cs="Arial"/>
                <w:bCs/>
                <w:color w:val="595959"/>
                <w:sz w:val="20"/>
                <w:szCs w:val="20"/>
              </w:rPr>
              <w:t>xxxx</w:t>
            </w:r>
          </w:p>
        </w:tc>
      </w:tr>
      <w:tr w:rsidR="00DA5E7A" w:rsidTr="00DA5E7A">
        <w:tc>
          <w:tcPr>
            <w:tcW w:w="3652" w:type="dxa"/>
            <w:tcBorders>
              <w:top w:val="single" w:sz="4" w:space="0" w:color="84929B"/>
              <w:left w:val="single" w:sz="4" w:space="0" w:color="84929B"/>
              <w:bottom w:val="single" w:sz="4" w:space="0" w:color="84929B"/>
              <w:right w:val="single" w:sz="4" w:space="0" w:color="84929B"/>
            </w:tcBorders>
            <w:hideMark/>
          </w:tcPr>
          <w:p w:rsidR="00DA5E7A" w:rsidRDefault="00957638">
            <w:pPr>
              <w:pStyle w:val="MPBrdtekst"/>
              <w:rPr>
                <w:rFonts w:ascii="Arial" w:hAnsi="Arial" w:cs="Arial"/>
                <w:b/>
                <w:bCs/>
                <w:sz w:val="20"/>
                <w:szCs w:val="20"/>
              </w:rPr>
            </w:pPr>
            <w:r>
              <w:rPr>
                <w:rFonts w:ascii="Arial" w:hAnsi="Arial" w:cs="Arial"/>
                <w:bCs/>
                <w:sz w:val="20"/>
                <w:szCs w:val="20"/>
              </w:rPr>
              <w:t>Delprogram</w:t>
            </w:r>
            <w:r w:rsidR="00DA5E7A">
              <w:rPr>
                <w:rFonts w:ascii="Arial" w:hAnsi="Arial" w:cs="Arial"/>
                <w:bCs/>
                <w:sz w:val="20"/>
                <w:szCs w:val="20"/>
              </w:rPr>
              <w:t>leder</w:t>
            </w:r>
          </w:p>
        </w:tc>
        <w:tc>
          <w:tcPr>
            <w:tcW w:w="6126" w:type="dxa"/>
            <w:tcBorders>
              <w:top w:val="single" w:sz="4" w:space="0" w:color="84929B"/>
              <w:left w:val="single" w:sz="4" w:space="0" w:color="84929B"/>
              <w:bottom w:val="single" w:sz="4" w:space="0" w:color="84929B"/>
              <w:right w:val="single" w:sz="4" w:space="0" w:color="84929B"/>
            </w:tcBorders>
          </w:tcPr>
          <w:p w:rsidR="00DA5E7A" w:rsidRDefault="00957638">
            <w:pPr>
              <w:spacing w:after="120" w:line="240" w:lineRule="auto"/>
              <w:jc w:val="both"/>
              <w:rPr>
                <w:rFonts w:ascii="Arial" w:hAnsi="Arial" w:cs="Arial"/>
                <w:bCs/>
                <w:color w:val="595959"/>
                <w:sz w:val="20"/>
                <w:szCs w:val="20"/>
              </w:rPr>
            </w:pPr>
            <w:r>
              <w:rPr>
                <w:rFonts w:ascii="Arial" w:hAnsi="Arial" w:cs="Arial"/>
                <w:bCs/>
                <w:color w:val="595959"/>
                <w:sz w:val="20"/>
                <w:szCs w:val="20"/>
              </w:rPr>
              <w:t>Peter Lindbo Larsen (PLL), chefkonsulent MBBL</w:t>
            </w:r>
          </w:p>
        </w:tc>
      </w:tr>
      <w:tr w:rsidR="00DA5E7A" w:rsidTr="00DA5E7A">
        <w:tc>
          <w:tcPr>
            <w:tcW w:w="3652" w:type="dxa"/>
            <w:tcBorders>
              <w:top w:val="single" w:sz="4" w:space="0" w:color="84929B"/>
              <w:left w:val="single" w:sz="4" w:space="0" w:color="84929B"/>
              <w:bottom w:val="single" w:sz="4" w:space="0" w:color="84929B"/>
              <w:right w:val="single" w:sz="4" w:space="0" w:color="84929B"/>
            </w:tcBorders>
            <w:hideMark/>
          </w:tcPr>
          <w:p w:rsidR="00DA5E7A" w:rsidRDefault="00957638">
            <w:pPr>
              <w:pStyle w:val="MPBrdtekst"/>
              <w:rPr>
                <w:rFonts w:ascii="Arial" w:hAnsi="Arial" w:cs="Arial"/>
                <w:b/>
                <w:bCs/>
                <w:sz w:val="20"/>
                <w:szCs w:val="20"/>
              </w:rPr>
            </w:pPr>
            <w:r>
              <w:rPr>
                <w:rFonts w:ascii="Arial" w:hAnsi="Arial" w:cs="Arial"/>
                <w:bCs/>
                <w:sz w:val="20"/>
                <w:szCs w:val="20"/>
              </w:rPr>
              <w:t>Styregruppeformand (Delprogram</w:t>
            </w:r>
            <w:r w:rsidR="00DA5E7A">
              <w:rPr>
                <w:rFonts w:ascii="Arial" w:hAnsi="Arial" w:cs="Arial"/>
                <w:bCs/>
                <w:sz w:val="20"/>
                <w:szCs w:val="20"/>
              </w:rPr>
              <w:t>ejer)</w:t>
            </w:r>
          </w:p>
        </w:tc>
        <w:tc>
          <w:tcPr>
            <w:tcW w:w="6126" w:type="dxa"/>
            <w:tcBorders>
              <w:top w:val="single" w:sz="4" w:space="0" w:color="84929B"/>
              <w:left w:val="single" w:sz="4" w:space="0" w:color="84929B"/>
              <w:bottom w:val="single" w:sz="4" w:space="0" w:color="84929B"/>
              <w:right w:val="single" w:sz="4" w:space="0" w:color="84929B"/>
            </w:tcBorders>
            <w:hideMark/>
          </w:tcPr>
          <w:p w:rsidR="00DA5E7A" w:rsidRDefault="00957638" w:rsidP="00957638">
            <w:pPr>
              <w:spacing w:after="120" w:line="240" w:lineRule="auto"/>
              <w:jc w:val="both"/>
              <w:rPr>
                <w:rFonts w:ascii="Arial" w:hAnsi="Arial" w:cs="Arial"/>
                <w:bCs/>
                <w:color w:val="595959"/>
                <w:sz w:val="20"/>
                <w:szCs w:val="20"/>
              </w:rPr>
            </w:pPr>
            <w:r>
              <w:rPr>
                <w:rFonts w:ascii="Arial" w:hAnsi="Arial" w:cs="Arial"/>
                <w:bCs/>
                <w:color w:val="595959"/>
                <w:sz w:val="20"/>
                <w:szCs w:val="20"/>
              </w:rPr>
              <w:t>Søren Rude (SRU), kontorchef MBBL</w:t>
            </w:r>
          </w:p>
        </w:tc>
      </w:tr>
    </w:tbl>
    <w:p w:rsidR="00293248" w:rsidRDefault="00293248" w:rsidP="00402B2B">
      <w:pPr>
        <w:pStyle w:val="MP1Overskriftsniveau"/>
      </w:pPr>
    </w:p>
    <w:p w:rsidR="00293248" w:rsidRPr="000335A5" w:rsidRDefault="00293248" w:rsidP="00203DEE">
      <w:pPr>
        <w:pStyle w:val="MPBrdtekst"/>
        <w:jc w:val="left"/>
        <w:rPr>
          <w:color w:val="595959"/>
        </w:rPr>
      </w:pPr>
    </w:p>
    <w:p w:rsidR="00293248" w:rsidRDefault="00293248" w:rsidP="00203DEE">
      <w:pPr>
        <w:pStyle w:val="MPBrdtekst"/>
        <w:jc w:val="left"/>
        <w:rPr>
          <w:color w:val="595959"/>
        </w:rPr>
      </w:pPr>
    </w:p>
    <w:p w:rsidR="00293248" w:rsidRDefault="00293248" w:rsidP="00203DEE">
      <w:pPr>
        <w:pStyle w:val="MPBrdtekst"/>
        <w:jc w:val="left"/>
        <w:rPr>
          <w:color w:val="595959"/>
        </w:rPr>
      </w:pPr>
    </w:p>
    <w:p w:rsidR="00293248" w:rsidRDefault="00293248" w:rsidP="003955DB">
      <w:pPr>
        <w:pStyle w:val="MPBrdtekst"/>
        <w:rPr>
          <w:rFonts w:eastAsia="Arial Unicode MS"/>
          <w:lang w:eastAsia="da-DK"/>
        </w:rPr>
      </w:pPr>
    </w:p>
    <w:p w:rsidR="00293248" w:rsidRDefault="00293248">
      <w:pPr>
        <w:spacing w:line="240" w:lineRule="auto"/>
        <w:rPr>
          <w:rFonts w:ascii="Arial" w:hAnsi="Arial" w:cs="Arial"/>
          <w:sz w:val="28"/>
          <w:szCs w:val="28"/>
        </w:rPr>
      </w:pPr>
      <w:r>
        <w:br w:type="page"/>
      </w:r>
    </w:p>
    <w:p w:rsidR="00D84369" w:rsidRDefault="00A27191" w:rsidP="00D84369">
      <w:pPr>
        <w:pStyle w:val="MP1Overskriftsniveau"/>
        <w:jc w:val="left"/>
      </w:pPr>
      <w:bookmarkStart w:id="9" w:name="_Toc335137185"/>
      <w:r>
        <w:lastRenderedPageBreak/>
        <w:t>2</w:t>
      </w:r>
      <w:r w:rsidR="00293248">
        <w:t xml:space="preserve">. </w:t>
      </w:r>
      <w:r w:rsidR="00293248" w:rsidRPr="009A03E6">
        <w:t>Projektets gevinster</w:t>
      </w:r>
      <w:bookmarkEnd w:id="4"/>
      <w:bookmarkEnd w:id="5"/>
      <w:bookmarkEnd w:id="9"/>
      <w:r w:rsidR="00761A62">
        <w:t xml:space="preserve"> </w:t>
      </w:r>
      <w:r w:rsidR="00761A62" w:rsidRPr="00761A62">
        <w:rPr>
          <w:i/>
          <w:sz w:val="24"/>
          <w:szCs w:val="24"/>
        </w:rPr>
        <w:t>(Beløb anført nedenfor under 0-scenariet er at betragte som nettogevinster)</w:t>
      </w:r>
    </w:p>
    <w:p w:rsidR="00D84369" w:rsidRDefault="007564EA" w:rsidP="00D84369">
      <w:pPr>
        <w:pStyle w:val="MP1Overskriftsniveau"/>
        <w:jc w:val="left"/>
      </w:pPr>
      <w:r w:rsidRPr="007564EA">
        <w:rPr>
          <w:noProof/>
          <w:lang w:eastAsia="da-DK"/>
        </w:rPr>
        <w:drawing>
          <wp:inline distT="0" distB="0" distL="0" distR="0" wp14:anchorId="4B7DC4B1" wp14:editId="32EF9903">
            <wp:extent cx="6116129" cy="8126083"/>
            <wp:effectExtent l="0" t="0" r="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131399"/>
                    </a:xfrm>
                    <a:prstGeom prst="rect">
                      <a:avLst/>
                    </a:prstGeom>
                    <a:noFill/>
                    <a:ln>
                      <a:noFill/>
                    </a:ln>
                  </pic:spPr>
                </pic:pic>
              </a:graphicData>
            </a:graphic>
          </wp:inline>
        </w:drawing>
      </w:r>
    </w:p>
    <w:p w:rsidR="00D84369" w:rsidRDefault="00D84369" w:rsidP="00D84369">
      <w:pPr>
        <w:pStyle w:val="MP1Overskriftsniveau"/>
        <w:jc w:val="left"/>
      </w:pPr>
    </w:p>
    <w:p w:rsidR="00293248" w:rsidRDefault="00A33FDC" w:rsidP="00D84369">
      <w:pPr>
        <w:pStyle w:val="MP1Overskriftsniveau"/>
        <w:jc w:val="left"/>
        <w:rPr>
          <w:color w:val="595959"/>
        </w:rPr>
      </w:pPr>
      <w:r w:rsidRPr="00A33FDC">
        <w:rPr>
          <w:noProof/>
          <w:lang w:eastAsia="da-DK"/>
        </w:rPr>
        <w:drawing>
          <wp:inline distT="0" distB="0" distL="0" distR="0" wp14:anchorId="367E9BE4" wp14:editId="322F4369">
            <wp:extent cx="6120130" cy="3606818"/>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606818"/>
                    </a:xfrm>
                    <a:prstGeom prst="rect">
                      <a:avLst/>
                    </a:prstGeom>
                    <a:noFill/>
                    <a:ln>
                      <a:noFill/>
                    </a:ln>
                  </pic:spPr>
                </pic:pic>
              </a:graphicData>
            </a:graphic>
          </wp:inline>
        </w:drawing>
      </w:r>
    </w:p>
    <w:p w:rsidR="00EA3402" w:rsidRDefault="00EA3402" w:rsidP="00D84369">
      <w:pPr>
        <w:pStyle w:val="MP1Overskriftsniveau"/>
        <w:jc w:val="left"/>
        <w:rPr>
          <w:color w:val="595959"/>
        </w:rPr>
      </w:pPr>
    </w:p>
    <w:p w:rsidR="00EA3402" w:rsidRDefault="00EA3402" w:rsidP="00D84369">
      <w:pPr>
        <w:pStyle w:val="MP1Overskriftsniveau"/>
        <w:jc w:val="left"/>
        <w:rPr>
          <w:color w:val="595959"/>
        </w:rPr>
      </w:pPr>
    </w:p>
    <w:p w:rsidR="00EA3402" w:rsidRDefault="00EA3402" w:rsidP="00D84369">
      <w:pPr>
        <w:pStyle w:val="MP1Overskriftsniveau"/>
        <w:jc w:val="left"/>
        <w:rPr>
          <w:color w:val="595959"/>
        </w:rPr>
      </w:pPr>
    </w:p>
    <w:p w:rsidR="00293248" w:rsidRDefault="00EA3402" w:rsidP="00250004">
      <w:pPr>
        <w:pStyle w:val="MPBrdtekst"/>
        <w:jc w:val="left"/>
        <w:rPr>
          <w:rFonts w:ascii="Arial" w:hAnsi="Arial" w:cs="Arial"/>
          <w:sz w:val="20"/>
          <w:szCs w:val="20"/>
        </w:rPr>
      </w:pPr>
      <w:r w:rsidRPr="00EA3402">
        <w:rPr>
          <w:noProof/>
          <w:lang w:eastAsia="da-DK"/>
        </w:rPr>
        <w:drawing>
          <wp:inline distT="0" distB="0" distL="0" distR="0" wp14:anchorId="7399269E" wp14:editId="556B6067">
            <wp:extent cx="6120130" cy="3928043"/>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928043"/>
                    </a:xfrm>
                    <a:prstGeom prst="rect">
                      <a:avLst/>
                    </a:prstGeom>
                    <a:noFill/>
                    <a:ln>
                      <a:noFill/>
                    </a:ln>
                  </pic:spPr>
                </pic:pic>
              </a:graphicData>
            </a:graphic>
          </wp:inline>
        </w:drawing>
      </w:r>
    </w:p>
    <w:p w:rsidR="002F674C" w:rsidRDefault="00EA3402" w:rsidP="00250004">
      <w:pPr>
        <w:pStyle w:val="MPBrdtekst"/>
        <w:jc w:val="left"/>
        <w:rPr>
          <w:rFonts w:ascii="Arial" w:hAnsi="Arial" w:cs="Arial"/>
          <w:sz w:val="20"/>
          <w:szCs w:val="20"/>
        </w:rPr>
      </w:pPr>
      <w:r w:rsidRPr="00EA3402">
        <w:rPr>
          <w:noProof/>
          <w:lang w:eastAsia="da-DK"/>
        </w:rPr>
        <w:lastRenderedPageBreak/>
        <w:drawing>
          <wp:inline distT="0" distB="0" distL="0" distR="0" wp14:anchorId="7A872A58" wp14:editId="2E706E47">
            <wp:extent cx="6120130" cy="7707046"/>
            <wp:effectExtent l="0" t="0" r="0"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707046"/>
                    </a:xfrm>
                    <a:prstGeom prst="rect">
                      <a:avLst/>
                    </a:prstGeom>
                    <a:noFill/>
                    <a:ln>
                      <a:noFill/>
                    </a:ln>
                  </pic:spPr>
                </pic:pic>
              </a:graphicData>
            </a:graphic>
          </wp:inline>
        </w:drawing>
      </w:r>
    </w:p>
    <w:p w:rsidR="000E35A7" w:rsidRDefault="000E35A7" w:rsidP="00250004">
      <w:pPr>
        <w:pStyle w:val="MPBrdtekst"/>
        <w:jc w:val="left"/>
        <w:rPr>
          <w:rFonts w:ascii="Arial" w:hAnsi="Arial" w:cs="Arial"/>
          <w:sz w:val="20"/>
          <w:szCs w:val="20"/>
        </w:rPr>
      </w:pPr>
    </w:p>
    <w:p w:rsidR="00EA3402" w:rsidRDefault="00EA3402" w:rsidP="00250004">
      <w:pPr>
        <w:pStyle w:val="MPBrdtekst"/>
        <w:jc w:val="left"/>
        <w:rPr>
          <w:rFonts w:ascii="Arial" w:hAnsi="Arial" w:cs="Arial"/>
          <w:sz w:val="20"/>
          <w:szCs w:val="20"/>
        </w:rPr>
      </w:pPr>
      <w:r w:rsidRPr="00EA3402">
        <w:rPr>
          <w:noProof/>
          <w:lang w:eastAsia="da-DK"/>
        </w:rPr>
        <w:lastRenderedPageBreak/>
        <w:drawing>
          <wp:inline distT="0" distB="0" distL="0" distR="0" wp14:anchorId="2C3A93C8" wp14:editId="5E442F3B">
            <wp:extent cx="6120130" cy="3124507"/>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124507"/>
                    </a:xfrm>
                    <a:prstGeom prst="rect">
                      <a:avLst/>
                    </a:prstGeom>
                    <a:noFill/>
                    <a:ln>
                      <a:noFill/>
                    </a:ln>
                  </pic:spPr>
                </pic:pic>
              </a:graphicData>
            </a:graphic>
          </wp:inline>
        </w:drawing>
      </w:r>
    </w:p>
    <w:p w:rsidR="00EA3402" w:rsidRDefault="00EA3402" w:rsidP="00250004">
      <w:pPr>
        <w:pStyle w:val="MPBrdtekst"/>
        <w:jc w:val="left"/>
        <w:rPr>
          <w:rFonts w:ascii="Arial" w:hAnsi="Arial" w:cs="Arial"/>
          <w:sz w:val="20"/>
          <w:szCs w:val="20"/>
        </w:rPr>
      </w:pPr>
    </w:p>
    <w:p w:rsidR="00EA3402" w:rsidRDefault="00EA3402" w:rsidP="00250004">
      <w:pPr>
        <w:pStyle w:val="MPBrdtekst"/>
        <w:jc w:val="left"/>
        <w:rPr>
          <w:rFonts w:ascii="Arial" w:hAnsi="Arial" w:cs="Arial"/>
          <w:sz w:val="20"/>
          <w:szCs w:val="20"/>
        </w:rPr>
      </w:pPr>
    </w:p>
    <w:p w:rsidR="00EA3402" w:rsidRPr="001B4C41" w:rsidRDefault="00EA3402" w:rsidP="00250004">
      <w:pPr>
        <w:pStyle w:val="MPBrdtekst"/>
        <w:jc w:val="left"/>
        <w:rPr>
          <w:rFonts w:ascii="Arial" w:hAnsi="Arial" w:cs="Arial"/>
          <w:sz w:val="20"/>
          <w:szCs w:val="20"/>
        </w:rPr>
      </w:pPr>
    </w:p>
    <w:tbl>
      <w:tblPr>
        <w:tblW w:w="9781" w:type="dxa"/>
        <w:tblInd w:w="10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851"/>
        <w:gridCol w:w="2268"/>
        <w:gridCol w:w="1417"/>
        <w:gridCol w:w="465"/>
        <w:gridCol w:w="811"/>
        <w:gridCol w:w="142"/>
        <w:gridCol w:w="3827"/>
      </w:tblGrid>
      <w:tr w:rsidR="00293248" w:rsidRPr="00074979" w:rsidTr="00C91398">
        <w:trPr>
          <w:trHeight w:val="366"/>
        </w:trPr>
        <w:tc>
          <w:tcPr>
            <w:tcW w:w="9781" w:type="dxa"/>
            <w:gridSpan w:val="7"/>
            <w:tcBorders>
              <w:top w:val="single" w:sz="4" w:space="0" w:color="BFBFBF"/>
            </w:tcBorders>
            <w:shd w:val="clear" w:color="auto" w:fill="84929B"/>
          </w:tcPr>
          <w:p w:rsidR="00293248" w:rsidRPr="00195A12" w:rsidRDefault="00293248" w:rsidP="00074979">
            <w:pPr>
              <w:pStyle w:val="MPBrdtekst"/>
              <w:jc w:val="left"/>
              <w:rPr>
                <w:rFonts w:ascii="Arial" w:hAnsi="Arial" w:cs="Arial"/>
                <w:b/>
                <w:color w:val="FFFFFF"/>
                <w:sz w:val="28"/>
                <w:szCs w:val="28"/>
              </w:rPr>
            </w:pPr>
            <w:r w:rsidRPr="00195A12">
              <w:rPr>
                <w:rFonts w:ascii="Arial" w:hAnsi="Arial" w:cs="Arial"/>
                <w:b/>
                <w:color w:val="FFFFFF"/>
                <w:sz w:val="24"/>
                <w:szCs w:val="28"/>
              </w:rPr>
              <w:t>Detailbeskrivelse</w:t>
            </w:r>
          </w:p>
        </w:tc>
      </w:tr>
      <w:tr w:rsidR="00293248" w:rsidRPr="00AF61CE" w:rsidTr="00C91398">
        <w:tc>
          <w:tcPr>
            <w:tcW w:w="9781" w:type="dxa"/>
            <w:gridSpan w:val="7"/>
            <w:tcBorders>
              <w:top w:val="single" w:sz="4" w:space="0" w:color="BFBFBF"/>
            </w:tcBorders>
            <w:shd w:val="clear" w:color="auto" w:fill="BFBFBF"/>
          </w:tcPr>
          <w:p w:rsidR="00293248" w:rsidRPr="00D201C7" w:rsidRDefault="00293248" w:rsidP="00355F2D">
            <w:pPr>
              <w:pStyle w:val="MPBrdtekst"/>
              <w:rPr>
                <w:rFonts w:ascii="Arial" w:hAnsi="Arial" w:cs="Arial"/>
                <w:sz w:val="20"/>
                <w:szCs w:val="20"/>
              </w:rPr>
            </w:pPr>
            <w:r>
              <w:rPr>
                <w:rFonts w:ascii="Arial" w:hAnsi="Arial" w:cs="Arial"/>
                <w:color w:val="FFFFFF"/>
                <w:sz w:val="20"/>
                <w:szCs w:val="20"/>
              </w:rPr>
              <w:t xml:space="preserve">Afhængigheder og forudsætninger for gevinsten </w:t>
            </w:r>
          </w:p>
        </w:tc>
      </w:tr>
      <w:tr w:rsidR="00293248" w:rsidRPr="00AF61CE" w:rsidTr="00C91398">
        <w:tc>
          <w:tcPr>
            <w:tcW w:w="9781" w:type="dxa"/>
            <w:gridSpan w:val="7"/>
            <w:tcBorders>
              <w:top w:val="single" w:sz="4" w:space="0" w:color="BFBFBF"/>
            </w:tcBorders>
          </w:tcPr>
          <w:p w:rsidR="00293248" w:rsidRDefault="000E35A7" w:rsidP="00546124">
            <w:pPr>
              <w:pStyle w:val="MPBrdtekst"/>
              <w:rPr>
                <w:rFonts w:ascii="Arial" w:hAnsi="Arial" w:cs="Arial"/>
                <w:i/>
                <w:sz w:val="20"/>
                <w:szCs w:val="20"/>
              </w:rPr>
            </w:pPr>
            <w:r>
              <w:rPr>
                <w:rFonts w:ascii="Arial" w:hAnsi="Arial" w:cs="Arial"/>
                <w:i/>
                <w:sz w:val="20"/>
                <w:szCs w:val="20"/>
              </w:rPr>
              <w:t>Generelt bidrager gen</w:t>
            </w:r>
            <w:r w:rsidR="00907E57">
              <w:rPr>
                <w:rFonts w:ascii="Arial" w:hAnsi="Arial" w:cs="Arial"/>
                <w:i/>
                <w:sz w:val="20"/>
                <w:szCs w:val="20"/>
              </w:rPr>
              <w:t>nemførslen af delprogrammet til:</w:t>
            </w:r>
          </w:p>
          <w:p w:rsidR="00907E57" w:rsidRPr="00907E57" w:rsidRDefault="00907E57" w:rsidP="00907E57">
            <w:pPr>
              <w:pStyle w:val="MPBrdtekst"/>
              <w:rPr>
                <w:rFonts w:ascii="Arial" w:hAnsi="Arial" w:cs="Arial"/>
                <w:sz w:val="20"/>
                <w:szCs w:val="20"/>
              </w:rPr>
            </w:pPr>
            <w:r w:rsidRPr="00907E57">
              <w:rPr>
                <w:rFonts w:ascii="Arial" w:hAnsi="Arial" w:cs="Arial"/>
                <w:sz w:val="20"/>
                <w:szCs w:val="20"/>
              </w:rPr>
              <w:t>Harmoniserede grunddata og bedre datakvalitet vedrørende ejendomme og ejerforhold, hvilket omfatter:</w:t>
            </w:r>
          </w:p>
          <w:p w:rsidR="00907E57" w:rsidRPr="00907E57" w:rsidRDefault="00907E57" w:rsidP="00907E57">
            <w:pPr>
              <w:pStyle w:val="MPBrdtekst"/>
              <w:numPr>
                <w:ilvl w:val="0"/>
                <w:numId w:val="22"/>
              </w:numPr>
              <w:rPr>
                <w:rFonts w:ascii="Arial" w:hAnsi="Arial" w:cs="Arial"/>
                <w:sz w:val="20"/>
                <w:szCs w:val="20"/>
              </w:rPr>
            </w:pPr>
            <w:r w:rsidRPr="00907E57">
              <w:rPr>
                <w:rFonts w:ascii="Arial" w:hAnsi="Arial" w:cs="Arial"/>
                <w:sz w:val="20"/>
                <w:szCs w:val="20"/>
              </w:rPr>
              <w:t>Etablering af ejerlejligheder og bygning på lejet grund i Matriklen, hvorved alle ejendomstyper bliver registreret ét sted med et harmoniseret af ejendomsbegreb.</w:t>
            </w:r>
          </w:p>
          <w:p w:rsidR="00907E57" w:rsidRPr="00907E57" w:rsidRDefault="00907E57" w:rsidP="00907E57">
            <w:pPr>
              <w:pStyle w:val="MPBrdtekst"/>
              <w:numPr>
                <w:ilvl w:val="0"/>
                <w:numId w:val="22"/>
              </w:numPr>
              <w:rPr>
                <w:rFonts w:ascii="Arial" w:hAnsi="Arial" w:cs="Arial"/>
                <w:sz w:val="20"/>
                <w:szCs w:val="20"/>
              </w:rPr>
            </w:pPr>
            <w:r w:rsidRPr="00907E57">
              <w:rPr>
                <w:rFonts w:ascii="Arial" w:hAnsi="Arial" w:cs="Arial"/>
                <w:sz w:val="20"/>
                <w:szCs w:val="20"/>
              </w:rPr>
              <w:t>Tilknytning af entydige nøgler (BFE nummer m.m.) til alle ejendomme i Matriklen.</w:t>
            </w:r>
          </w:p>
          <w:p w:rsidR="00907E57" w:rsidRPr="00907E57" w:rsidRDefault="00907E57" w:rsidP="00907E57">
            <w:pPr>
              <w:pStyle w:val="MPBrdtekst"/>
              <w:numPr>
                <w:ilvl w:val="0"/>
                <w:numId w:val="22"/>
              </w:numPr>
              <w:rPr>
                <w:rFonts w:ascii="Arial" w:hAnsi="Arial" w:cs="Arial"/>
                <w:sz w:val="20"/>
                <w:szCs w:val="20"/>
              </w:rPr>
            </w:pPr>
            <w:r w:rsidRPr="00907E57">
              <w:rPr>
                <w:rFonts w:ascii="Arial" w:hAnsi="Arial" w:cs="Arial"/>
                <w:sz w:val="20"/>
                <w:szCs w:val="20"/>
              </w:rPr>
              <w:t>Tilretning af BBR og Tingbogen til at anvende Matriklens nye nøgler – herunder at overgå til at anvende matriklens ejendomsbegreb (BFE nummer m.m.).</w:t>
            </w:r>
          </w:p>
          <w:p w:rsidR="00907E57" w:rsidRDefault="00907E57" w:rsidP="00907E57">
            <w:pPr>
              <w:pStyle w:val="MPBrdtekst"/>
              <w:numPr>
                <w:ilvl w:val="0"/>
                <w:numId w:val="22"/>
              </w:numPr>
              <w:rPr>
                <w:rFonts w:ascii="Arial" w:hAnsi="Arial" w:cs="Arial"/>
                <w:sz w:val="20"/>
                <w:szCs w:val="20"/>
              </w:rPr>
            </w:pPr>
            <w:r w:rsidRPr="00907E57">
              <w:rPr>
                <w:rFonts w:ascii="Arial" w:hAnsi="Arial" w:cs="Arial"/>
                <w:sz w:val="20"/>
                <w:szCs w:val="20"/>
              </w:rPr>
              <w:t>Datavask af ejendomsoplysninger i Matrikel, Tingbog og ESR</w:t>
            </w:r>
          </w:p>
          <w:p w:rsidR="00907E57" w:rsidRPr="00907E57" w:rsidRDefault="00907E57" w:rsidP="00907E57">
            <w:pPr>
              <w:pStyle w:val="MPBrdtekst"/>
              <w:ind w:left="720"/>
              <w:rPr>
                <w:rFonts w:ascii="Arial" w:hAnsi="Arial" w:cs="Arial"/>
                <w:sz w:val="20"/>
                <w:szCs w:val="20"/>
              </w:rPr>
            </w:pPr>
          </w:p>
          <w:p w:rsidR="00907E57" w:rsidRDefault="00907E57" w:rsidP="00546124">
            <w:pPr>
              <w:pStyle w:val="MPBrdtekst"/>
              <w:rPr>
                <w:rFonts w:ascii="Arial" w:hAnsi="Arial" w:cs="Arial"/>
                <w:i/>
                <w:sz w:val="20"/>
                <w:szCs w:val="20"/>
              </w:rPr>
            </w:pPr>
            <w:r>
              <w:rPr>
                <w:rFonts w:ascii="Arial" w:hAnsi="Arial" w:cs="Arial"/>
                <w:i/>
                <w:sz w:val="20"/>
                <w:szCs w:val="20"/>
              </w:rPr>
              <w:t>Dette kommer til udtryk i de enkelte gevinster således:</w:t>
            </w:r>
          </w:p>
          <w:p w:rsidR="00907E57" w:rsidRDefault="00907E57" w:rsidP="00546124">
            <w:pPr>
              <w:pStyle w:val="MPBrdtekst"/>
              <w:rPr>
                <w:rFonts w:ascii="Arial" w:hAnsi="Arial" w:cs="Arial"/>
                <w:i/>
                <w:sz w:val="20"/>
                <w:szCs w:val="20"/>
              </w:rPr>
            </w:pPr>
          </w:p>
          <w:p w:rsidR="000948AF" w:rsidRDefault="008E36CC" w:rsidP="00435A84">
            <w:pPr>
              <w:pStyle w:val="MPBrdtekst"/>
              <w:rPr>
                <w:rFonts w:ascii="Arial" w:hAnsi="Arial" w:cs="Arial"/>
                <w:sz w:val="20"/>
                <w:szCs w:val="20"/>
              </w:rPr>
            </w:pPr>
            <w:r w:rsidRPr="00435A84">
              <w:rPr>
                <w:rFonts w:ascii="Arial" w:hAnsi="Arial" w:cs="Arial"/>
                <w:i/>
                <w:sz w:val="20"/>
                <w:szCs w:val="20"/>
              </w:rPr>
              <w:t xml:space="preserve">1.b.3.1-2 Sparet udvikling af erstatningsregister for ESR </w:t>
            </w:r>
            <w:r w:rsidRPr="000948AF">
              <w:rPr>
                <w:rFonts w:ascii="Arial" w:hAnsi="Arial" w:cs="Arial"/>
                <w:sz w:val="20"/>
                <w:szCs w:val="20"/>
              </w:rPr>
              <w:t>og</w:t>
            </w:r>
            <w:r w:rsidRPr="00435A84">
              <w:rPr>
                <w:rFonts w:ascii="Arial" w:hAnsi="Arial" w:cs="Arial"/>
                <w:i/>
                <w:sz w:val="20"/>
                <w:szCs w:val="20"/>
              </w:rPr>
              <w:t xml:space="preserve"> 1.b.2.13 Sparet drift på erstatningsregister for ESR:</w:t>
            </w:r>
            <w:r>
              <w:rPr>
                <w:rFonts w:ascii="Arial" w:hAnsi="Arial" w:cs="Arial"/>
                <w:sz w:val="20"/>
                <w:szCs w:val="20"/>
              </w:rPr>
              <w:t xml:space="preserve"> </w:t>
            </w:r>
          </w:p>
          <w:p w:rsidR="008E36CC" w:rsidRDefault="008E36CC" w:rsidP="00435A84">
            <w:pPr>
              <w:pStyle w:val="MPBrdtekst"/>
              <w:rPr>
                <w:rFonts w:ascii="Arial" w:hAnsi="Arial" w:cs="Arial"/>
                <w:sz w:val="20"/>
                <w:szCs w:val="20"/>
              </w:rPr>
            </w:pPr>
            <w:r w:rsidRPr="00435A84">
              <w:rPr>
                <w:rFonts w:ascii="Arial" w:hAnsi="Arial" w:cs="Arial"/>
                <w:sz w:val="20"/>
                <w:szCs w:val="20"/>
              </w:rPr>
              <w:t>KL/kommunerne har behov for et eller flere moderniserede erstatningsregistre for ESR til 1) beregning og udskrivning af ejendomsskat, 2) administration af bidrag samt 3) lejeadministration. KL/kommunerne skal i 0-scenariet kompensere for den manglende infrastruktur og grunddata i autoritative registre ved at udvikle et selvstændigt register med oplysninger ejendomme og ejere, s</w:t>
            </w:r>
            <w:r w:rsidR="00435A84" w:rsidRPr="00435A84">
              <w:rPr>
                <w:rFonts w:ascii="Arial" w:hAnsi="Arial" w:cs="Arial"/>
                <w:sz w:val="20"/>
                <w:szCs w:val="20"/>
              </w:rPr>
              <w:t xml:space="preserve">varende til ESR’s registerdel. </w:t>
            </w:r>
            <w:r w:rsidRPr="00435A84">
              <w:rPr>
                <w:rFonts w:ascii="Arial" w:hAnsi="Arial" w:cs="Arial"/>
                <w:sz w:val="20"/>
                <w:szCs w:val="20"/>
              </w:rPr>
              <w:t>I 1-scenariet bliver der etableret autoritative registre med grunddata om ejendomme og ejere. Dermed bortfalder behovet for, at der skal udvikles og drives et nyt kommunalt ejendomsregister til erstatning for registerdelen i nuværende ESR. Ligeledes bortfalder behovet for drift af dette erstatningsregister.</w:t>
            </w:r>
          </w:p>
          <w:p w:rsidR="000948AF" w:rsidRPr="00435A84" w:rsidRDefault="000948AF" w:rsidP="00435A84">
            <w:pPr>
              <w:pStyle w:val="MPBrdtekst"/>
              <w:rPr>
                <w:rFonts w:ascii="Arial" w:hAnsi="Arial" w:cs="Arial"/>
                <w:sz w:val="20"/>
                <w:szCs w:val="20"/>
              </w:rPr>
            </w:pPr>
          </w:p>
          <w:p w:rsidR="00293248" w:rsidRDefault="00435A84" w:rsidP="00546124">
            <w:pPr>
              <w:pStyle w:val="MPBrdtekst"/>
              <w:rPr>
                <w:rFonts w:ascii="Arial" w:hAnsi="Arial" w:cs="Arial"/>
                <w:sz w:val="20"/>
                <w:szCs w:val="20"/>
              </w:rPr>
            </w:pPr>
            <w:r>
              <w:rPr>
                <w:rFonts w:ascii="Arial" w:hAnsi="Arial" w:cs="Arial"/>
                <w:sz w:val="20"/>
                <w:szCs w:val="20"/>
              </w:rPr>
              <w:t>Gevinsterne realiseres henholdsvis fra igangsættelse af delprogrammet til indfasningen af de autoritative grunddateregistre og fra indfasningen af de autoritative grunddateregistre og til programperiodens udløb.</w:t>
            </w:r>
          </w:p>
          <w:p w:rsidR="00435A84" w:rsidRDefault="00435A84" w:rsidP="00546124">
            <w:pPr>
              <w:pStyle w:val="MPBrdtekst"/>
              <w:rPr>
                <w:rFonts w:ascii="Arial" w:hAnsi="Arial" w:cs="Arial"/>
                <w:sz w:val="20"/>
                <w:szCs w:val="20"/>
              </w:rPr>
            </w:pPr>
          </w:p>
          <w:p w:rsidR="008E36CC" w:rsidRDefault="008E36CC" w:rsidP="00546124">
            <w:pPr>
              <w:pStyle w:val="MPBrdtekst"/>
              <w:rPr>
                <w:rFonts w:ascii="Arial" w:hAnsi="Arial" w:cs="Arial"/>
                <w:i/>
                <w:sz w:val="20"/>
                <w:szCs w:val="20"/>
              </w:rPr>
            </w:pPr>
            <w:r w:rsidRPr="008E36CC">
              <w:rPr>
                <w:rFonts w:ascii="Arial" w:hAnsi="Arial" w:cs="Arial"/>
                <w:i/>
                <w:sz w:val="20"/>
                <w:szCs w:val="20"/>
              </w:rPr>
              <w:lastRenderedPageBreak/>
              <w:t>1.b.1.10-15 Sparet tid på manuelle arbejdsgange:</w:t>
            </w:r>
          </w:p>
          <w:p w:rsidR="000309BA" w:rsidRPr="000309BA" w:rsidRDefault="000309BA" w:rsidP="000309BA">
            <w:pPr>
              <w:pStyle w:val="MPBrdtekst"/>
              <w:rPr>
                <w:rFonts w:ascii="Arial" w:hAnsi="Arial" w:cs="Arial"/>
                <w:sz w:val="20"/>
                <w:szCs w:val="20"/>
              </w:rPr>
            </w:pPr>
            <w:r w:rsidRPr="000309BA">
              <w:rPr>
                <w:rFonts w:ascii="Arial" w:hAnsi="Arial" w:cs="Arial"/>
                <w:sz w:val="20"/>
                <w:szCs w:val="20"/>
              </w:rPr>
              <w:t>I 0-scenariet udfører kommunerne en række manuelle arbejdsgange, kontrollerer og myndighedsopgaver som i dag vedrørende data om ejendomme og ejere. Da der samtidig er tale om et meget komplekst arbejdsområde, hvor erfaring og detailkendskab til ejendomsområdet er afgørende, bliver der anvendt mange ressourcer på langvarige oplæringsforløb for nye medarbejdere.</w:t>
            </w:r>
          </w:p>
          <w:p w:rsidR="000309BA" w:rsidRPr="000309BA" w:rsidRDefault="000309BA" w:rsidP="000309BA">
            <w:pPr>
              <w:pStyle w:val="MPBrdtekst"/>
              <w:rPr>
                <w:rFonts w:ascii="Arial" w:hAnsi="Arial" w:cs="Arial"/>
                <w:sz w:val="20"/>
                <w:szCs w:val="20"/>
              </w:rPr>
            </w:pPr>
          </w:p>
          <w:p w:rsidR="000309BA" w:rsidRPr="000309BA" w:rsidRDefault="000309BA" w:rsidP="000309BA">
            <w:pPr>
              <w:pStyle w:val="MPBrdtekst"/>
              <w:rPr>
                <w:rFonts w:ascii="Arial" w:hAnsi="Arial" w:cs="Arial"/>
                <w:sz w:val="20"/>
                <w:szCs w:val="20"/>
              </w:rPr>
            </w:pPr>
            <w:r w:rsidRPr="000309BA">
              <w:rPr>
                <w:rFonts w:ascii="Arial" w:hAnsi="Arial" w:cs="Arial"/>
                <w:sz w:val="20"/>
                <w:szCs w:val="20"/>
              </w:rPr>
              <w:t>I 1-scenariet sker følgende ændringer:</w:t>
            </w:r>
          </w:p>
          <w:p w:rsidR="000309BA" w:rsidRPr="000309BA" w:rsidRDefault="000309BA" w:rsidP="00477F6D">
            <w:pPr>
              <w:pStyle w:val="MPBrdtekst"/>
              <w:numPr>
                <w:ilvl w:val="0"/>
                <w:numId w:val="20"/>
              </w:numPr>
              <w:rPr>
                <w:rFonts w:ascii="Arial" w:hAnsi="Arial" w:cs="Arial"/>
                <w:sz w:val="20"/>
                <w:szCs w:val="20"/>
              </w:rPr>
            </w:pPr>
            <w:r w:rsidRPr="000309BA">
              <w:rPr>
                <w:rFonts w:ascii="Arial" w:hAnsi="Arial" w:cs="Arial"/>
                <w:sz w:val="20"/>
                <w:szCs w:val="20"/>
              </w:rPr>
              <w:t>Bortfald af registreringsopgaver i kommunen ved matrikulær udstykning og forandring, samt ved oprettelse af ejerlejligheder og bygninger på lejet grund.</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Kommunen skal ikke længere oprette nye ejendomme (jordstykker, ejerlejligheder eller bygninger på lejet grund) med oplysninger om ejere, adresse og andre data i ESR. Ligeledes bortfalder kommunens opgaver med at vedligeholde disse oplysninger</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Kontroller, tilbageløb og fejlrettelser bortfalder, fordi der sker en tidlig identifikation og registrering af ejendomme i autoritativt register (Matriklen).</w:t>
            </w:r>
          </w:p>
          <w:p w:rsidR="000309BA" w:rsidRPr="000309BA" w:rsidRDefault="000309BA" w:rsidP="00477F6D">
            <w:pPr>
              <w:pStyle w:val="MPBrdtekst"/>
              <w:numPr>
                <w:ilvl w:val="0"/>
                <w:numId w:val="20"/>
              </w:numPr>
              <w:rPr>
                <w:rFonts w:ascii="Arial" w:hAnsi="Arial" w:cs="Arial"/>
                <w:sz w:val="20"/>
                <w:szCs w:val="20"/>
              </w:rPr>
            </w:pPr>
            <w:r w:rsidRPr="000309BA">
              <w:rPr>
                <w:rFonts w:ascii="Arial" w:hAnsi="Arial" w:cs="Arial"/>
                <w:sz w:val="20"/>
                <w:szCs w:val="20"/>
              </w:rPr>
              <w:t xml:space="preserve">Bortfald af kommunale opgaver med ajourføring af oplysninger om ejendommes ejerforhold </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Entydig identifikation af ejendomme (BFE-nummer) og deres ejere (CPR/CVR numre) sikrer samtidig registrering af ejerskifter i både Tingbog og Ejerfortegnelse.</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Registrering af ejers død, flytninger til/fra udlandet m.v.(CPR-hændelser) bortfalder fordi Ejerfortegnelsen refer</w:t>
            </w:r>
            <w:r w:rsidR="000948AF">
              <w:rPr>
                <w:rFonts w:ascii="Arial" w:hAnsi="Arial" w:cs="Arial"/>
                <w:sz w:val="20"/>
                <w:szCs w:val="20"/>
              </w:rPr>
              <w:t>er</w:t>
            </w:r>
            <w:r w:rsidRPr="000309BA">
              <w:rPr>
                <w:rFonts w:ascii="Arial" w:hAnsi="Arial" w:cs="Arial"/>
                <w:sz w:val="20"/>
                <w:szCs w:val="20"/>
              </w:rPr>
              <w:t>er direkte til CPR.</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Færre ressourcer til fejlhåndtering og opklaring af sager.</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Bortfald af ejerskifte registreringer i forbindelse med bobehandling og tvangsakutioner.</w:t>
            </w:r>
          </w:p>
          <w:p w:rsidR="000309BA" w:rsidRPr="000309BA" w:rsidRDefault="000309BA" w:rsidP="00477F6D">
            <w:pPr>
              <w:pStyle w:val="MPBrdtekst"/>
              <w:numPr>
                <w:ilvl w:val="0"/>
                <w:numId w:val="20"/>
              </w:numPr>
              <w:rPr>
                <w:rFonts w:ascii="Arial" w:hAnsi="Arial" w:cs="Arial"/>
                <w:sz w:val="20"/>
                <w:szCs w:val="20"/>
              </w:rPr>
            </w:pPr>
            <w:r w:rsidRPr="000309BA">
              <w:rPr>
                <w:rFonts w:ascii="Arial" w:hAnsi="Arial" w:cs="Arial"/>
                <w:sz w:val="20"/>
                <w:szCs w:val="20"/>
              </w:rPr>
              <w:t>Forenklet myndighedsbehandling af og godkendelse af ansøgninger om matrikulære forandringer iht. bygge-, plan-, vej-, miljø-, fredningslovgivningen.</w:t>
            </w:r>
          </w:p>
          <w:p w:rsidR="000309BA" w:rsidRPr="000309BA" w:rsidRDefault="000309BA" w:rsidP="00477F6D">
            <w:pPr>
              <w:pStyle w:val="MPBrdtekst"/>
              <w:numPr>
                <w:ilvl w:val="0"/>
                <w:numId w:val="20"/>
              </w:numPr>
              <w:rPr>
                <w:rFonts w:ascii="Arial" w:hAnsi="Arial" w:cs="Arial"/>
                <w:sz w:val="20"/>
                <w:szCs w:val="20"/>
              </w:rPr>
            </w:pPr>
            <w:r w:rsidRPr="000309BA">
              <w:rPr>
                <w:rFonts w:ascii="Arial" w:hAnsi="Arial" w:cs="Arial"/>
                <w:sz w:val="20"/>
                <w:szCs w:val="20"/>
              </w:rPr>
              <w:t>Ændret registreringsopgave i kommunen vedr. BBR (er ikke estimeret særskilt)</w:t>
            </w:r>
            <w:r w:rsidRPr="000309BA">
              <w:rPr>
                <w:rFonts w:ascii="Arial" w:hAnsi="Arial" w:cs="Arial"/>
                <w:sz w:val="20"/>
                <w:szCs w:val="20"/>
              </w:rPr>
              <w:tab/>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Bortfald af opgaver med at vedligeholde matrikulære referencer i BBR.</w:t>
            </w:r>
          </w:p>
          <w:p w:rsidR="000309BA" w:rsidRPr="000309BA" w:rsidRDefault="000309BA" w:rsidP="00477F6D">
            <w:pPr>
              <w:pStyle w:val="MPBrdtekst"/>
              <w:numPr>
                <w:ilvl w:val="1"/>
                <w:numId w:val="20"/>
              </w:numPr>
              <w:rPr>
                <w:rFonts w:ascii="Arial" w:hAnsi="Arial" w:cs="Arial"/>
                <w:sz w:val="20"/>
                <w:szCs w:val="20"/>
              </w:rPr>
            </w:pPr>
            <w:r w:rsidRPr="000309BA">
              <w:rPr>
                <w:rFonts w:ascii="Arial" w:hAnsi="Arial" w:cs="Arial"/>
                <w:sz w:val="20"/>
                <w:szCs w:val="20"/>
              </w:rPr>
              <w:t>Forenklet proces for dannelse af adresser i forbindelse med matrikulære ændringer.</w:t>
            </w:r>
          </w:p>
          <w:p w:rsidR="000309BA" w:rsidRPr="000309BA" w:rsidRDefault="000309BA" w:rsidP="00477F6D">
            <w:pPr>
              <w:pStyle w:val="MPBrdtekst"/>
              <w:numPr>
                <w:ilvl w:val="0"/>
                <w:numId w:val="20"/>
              </w:numPr>
              <w:rPr>
                <w:rFonts w:ascii="Arial" w:hAnsi="Arial" w:cs="Arial"/>
                <w:sz w:val="20"/>
                <w:szCs w:val="20"/>
              </w:rPr>
            </w:pPr>
            <w:r w:rsidRPr="000309BA">
              <w:rPr>
                <w:rFonts w:ascii="Arial" w:hAnsi="Arial" w:cs="Arial"/>
                <w:sz w:val="20"/>
                <w:szCs w:val="20"/>
              </w:rPr>
              <w:t>Bortfald af oplæring af nye medarbejdere til opgaver, som bortfalder jf. ovenstående.</w:t>
            </w:r>
          </w:p>
          <w:p w:rsidR="000309BA" w:rsidRPr="000309BA" w:rsidRDefault="000309BA" w:rsidP="000309BA">
            <w:pPr>
              <w:pStyle w:val="MPBrdtekst"/>
              <w:rPr>
                <w:rFonts w:ascii="Arial" w:hAnsi="Arial" w:cs="Arial"/>
                <w:sz w:val="20"/>
                <w:szCs w:val="20"/>
              </w:rPr>
            </w:pPr>
          </w:p>
          <w:p w:rsidR="000309BA" w:rsidRPr="000309BA" w:rsidRDefault="000309BA" w:rsidP="000309BA">
            <w:pPr>
              <w:pStyle w:val="MPBrdtekst"/>
              <w:rPr>
                <w:rFonts w:ascii="Arial" w:hAnsi="Arial" w:cs="Arial"/>
                <w:sz w:val="20"/>
                <w:szCs w:val="20"/>
              </w:rPr>
            </w:pPr>
            <w:r w:rsidRPr="000309BA">
              <w:rPr>
                <w:rFonts w:ascii="Arial" w:hAnsi="Arial" w:cs="Arial"/>
                <w:sz w:val="20"/>
                <w:szCs w:val="20"/>
              </w:rPr>
              <w:t>Ændringerne i arbejdsgange er fastlagt på grundlag af en omfattende kortlægning af nuværende og fremtidige arbejdsgange i samarbejde med aktørerne.</w:t>
            </w:r>
          </w:p>
          <w:p w:rsidR="008E36CC" w:rsidRDefault="008E36CC" w:rsidP="00546124">
            <w:pPr>
              <w:pStyle w:val="MPBrdtekst"/>
              <w:rPr>
                <w:rFonts w:ascii="Arial" w:hAnsi="Arial" w:cs="Arial"/>
                <w:sz w:val="20"/>
                <w:szCs w:val="20"/>
              </w:rPr>
            </w:pPr>
          </w:p>
          <w:p w:rsidR="00477F6D" w:rsidRDefault="00477F6D" w:rsidP="00546124">
            <w:pPr>
              <w:pStyle w:val="MPBrdtekst"/>
              <w:rPr>
                <w:rFonts w:ascii="Arial" w:hAnsi="Arial" w:cs="Arial"/>
                <w:sz w:val="20"/>
                <w:szCs w:val="20"/>
              </w:rPr>
            </w:pPr>
            <w:r>
              <w:rPr>
                <w:rFonts w:ascii="Arial" w:hAnsi="Arial" w:cs="Arial"/>
                <w:sz w:val="20"/>
                <w:szCs w:val="20"/>
              </w:rPr>
              <w:t>Gevinsterne realiseres</w:t>
            </w:r>
            <w:r w:rsidR="008352AC">
              <w:rPr>
                <w:rFonts w:ascii="Arial" w:hAnsi="Arial" w:cs="Arial"/>
                <w:sz w:val="20"/>
                <w:szCs w:val="20"/>
              </w:rPr>
              <w:t>, når kommunerne</w:t>
            </w:r>
            <w:r w:rsidR="008352AC" w:rsidRPr="008352AC">
              <w:rPr>
                <w:rFonts w:ascii="Arial" w:hAnsi="Arial" w:cs="Arial"/>
                <w:sz w:val="20"/>
                <w:szCs w:val="20"/>
              </w:rPr>
              <w:t xml:space="preserve"> ophøre</w:t>
            </w:r>
            <w:r w:rsidR="008352AC">
              <w:rPr>
                <w:rFonts w:ascii="Arial" w:hAnsi="Arial" w:cs="Arial"/>
                <w:sz w:val="20"/>
                <w:szCs w:val="20"/>
              </w:rPr>
              <w:t>r</w:t>
            </w:r>
            <w:r w:rsidR="008352AC" w:rsidRPr="008352AC">
              <w:rPr>
                <w:rFonts w:ascii="Arial" w:hAnsi="Arial" w:cs="Arial"/>
                <w:sz w:val="20"/>
                <w:szCs w:val="20"/>
              </w:rPr>
              <w:t xml:space="preserve"> med at indberette oplysninger om ejendomme i ESR. Tidspunktet falder sammen med afslutningen af implementering</w:t>
            </w:r>
            <w:r w:rsidR="008352AC">
              <w:rPr>
                <w:rFonts w:ascii="Arial" w:hAnsi="Arial" w:cs="Arial"/>
                <w:sz w:val="20"/>
                <w:szCs w:val="20"/>
              </w:rPr>
              <w:t>s</w:t>
            </w:r>
            <w:r w:rsidR="008352AC" w:rsidRPr="008352AC">
              <w:rPr>
                <w:rFonts w:ascii="Arial" w:hAnsi="Arial" w:cs="Arial"/>
                <w:sz w:val="20"/>
                <w:szCs w:val="20"/>
              </w:rPr>
              <w:t>planens paralleldriftsfase.</w:t>
            </w:r>
          </w:p>
          <w:p w:rsidR="008352AC" w:rsidRPr="008E36CC" w:rsidRDefault="008352AC" w:rsidP="00546124">
            <w:pPr>
              <w:pStyle w:val="MPBrdtekst"/>
              <w:rPr>
                <w:rFonts w:ascii="Arial" w:hAnsi="Arial" w:cs="Arial"/>
                <w:sz w:val="20"/>
                <w:szCs w:val="20"/>
              </w:rPr>
            </w:pPr>
          </w:p>
          <w:p w:rsidR="008E36CC" w:rsidRDefault="008E36CC" w:rsidP="00546124">
            <w:pPr>
              <w:pStyle w:val="MPBrdtekst"/>
              <w:rPr>
                <w:rFonts w:ascii="Arial" w:hAnsi="Arial" w:cs="Arial"/>
                <w:i/>
                <w:sz w:val="20"/>
                <w:szCs w:val="20"/>
              </w:rPr>
            </w:pPr>
            <w:r w:rsidRPr="008E36CC">
              <w:rPr>
                <w:rFonts w:ascii="Arial" w:hAnsi="Arial" w:cs="Arial"/>
                <w:i/>
                <w:sz w:val="20"/>
                <w:szCs w:val="20"/>
              </w:rPr>
              <w:t>1.b.1.19-27 Geokodning:</w:t>
            </w:r>
          </w:p>
          <w:p w:rsidR="00477F6D" w:rsidRPr="00477F6D" w:rsidRDefault="00477F6D" w:rsidP="00477F6D">
            <w:pPr>
              <w:pStyle w:val="MPBrdtekst"/>
              <w:rPr>
                <w:rFonts w:ascii="Arial" w:hAnsi="Arial" w:cs="Arial"/>
                <w:sz w:val="20"/>
                <w:szCs w:val="20"/>
              </w:rPr>
            </w:pPr>
            <w:r w:rsidRPr="00477F6D">
              <w:rPr>
                <w:rFonts w:ascii="Arial" w:hAnsi="Arial" w:cs="Arial"/>
                <w:sz w:val="20"/>
                <w:szCs w:val="20"/>
              </w:rPr>
              <w:t xml:space="preserve">I 0-scenariet udfører ca. 10-12 kommuner hvert år en geokodning af bygninger, så der bliver en entydig sammenhæng mellem bygninger i Bygnings- og Boligregistret (BBR) og kommunens digitale kort (FOT). </w:t>
            </w:r>
          </w:p>
          <w:p w:rsidR="00477F6D" w:rsidRPr="00477F6D" w:rsidRDefault="00477F6D" w:rsidP="00477F6D">
            <w:pPr>
              <w:pStyle w:val="MPBrdtekst"/>
              <w:rPr>
                <w:rFonts w:ascii="Arial" w:hAnsi="Arial" w:cs="Arial"/>
                <w:sz w:val="20"/>
                <w:szCs w:val="20"/>
              </w:rPr>
            </w:pPr>
          </w:p>
          <w:p w:rsidR="00477F6D" w:rsidRPr="00477F6D" w:rsidRDefault="00477F6D" w:rsidP="00477F6D">
            <w:pPr>
              <w:pStyle w:val="MPBrdtekst"/>
              <w:rPr>
                <w:rFonts w:ascii="Arial" w:hAnsi="Arial" w:cs="Arial"/>
                <w:sz w:val="20"/>
                <w:szCs w:val="20"/>
              </w:rPr>
            </w:pPr>
            <w:r w:rsidRPr="00477F6D">
              <w:rPr>
                <w:rFonts w:ascii="Arial" w:hAnsi="Arial" w:cs="Arial"/>
                <w:sz w:val="20"/>
                <w:szCs w:val="20"/>
              </w:rPr>
              <w:t>I 1-scenaret bliver der etableret en central løsning til geokodning med en standardiseret proces, der vil minimere kommunernes udgifter til geokodningen af bygninger. Det er forudsat, at 10-15 af de kommuner, der endnu ikke har geokodet bygninger, hvert år</w:t>
            </w:r>
            <w:r w:rsidR="008352AC">
              <w:rPr>
                <w:rFonts w:ascii="Arial" w:hAnsi="Arial" w:cs="Arial"/>
                <w:sz w:val="20"/>
                <w:szCs w:val="20"/>
              </w:rPr>
              <w:t xml:space="preserve"> i perioden 2016 til 2020</w:t>
            </w:r>
            <w:r w:rsidRPr="00477F6D">
              <w:rPr>
                <w:rFonts w:ascii="Arial" w:hAnsi="Arial" w:cs="Arial"/>
                <w:sz w:val="20"/>
                <w:szCs w:val="20"/>
              </w:rPr>
              <w:t xml:space="preserve"> vil anvende den centrale løsning til geokodning.</w:t>
            </w:r>
          </w:p>
          <w:p w:rsidR="008E36CC" w:rsidRDefault="008E36CC" w:rsidP="00546124">
            <w:pPr>
              <w:pStyle w:val="MPBrdtekst"/>
              <w:rPr>
                <w:rFonts w:ascii="Arial" w:hAnsi="Arial" w:cs="Arial"/>
                <w:sz w:val="20"/>
                <w:szCs w:val="20"/>
              </w:rPr>
            </w:pPr>
          </w:p>
          <w:p w:rsidR="00477F6D" w:rsidRDefault="00477F6D" w:rsidP="00546124">
            <w:pPr>
              <w:pStyle w:val="MPBrdtekst"/>
              <w:rPr>
                <w:rFonts w:ascii="Arial" w:hAnsi="Arial" w:cs="Arial"/>
                <w:sz w:val="20"/>
                <w:szCs w:val="20"/>
              </w:rPr>
            </w:pPr>
            <w:r>
              <w:rPr>
                <w:rFonts w:ascii="Arial" w:hAnsi="Arial" w:cs="Arial"/>
                <w:sz w:val="20"/>
                <w:szCs w:val="20"/>
              </w:rPr>
              <w:t>Gevinsterne realiseres fra den centrale løsning til geokodning er etableret og til programperiodens udløb.</w:t>
            </w:r>
          </w:p>
          <w:p w:rsidR="008352AC" w:rsidRPr="008E36CC" w:rsidRDefault="008352AC" w:rsidP="00546124">
            <w:pPr>
              <w:pStyle w:val="MPBrdtekst"/>
              <w:rPr>
                <w:rFonts w:ascii="Arial" w:hAnsi="Arial" w:cs="Arial"/>
                <w:sz w:val="20"/>
                <w:szCs w:val="20"/>
              </w:rPr>
            </w:pPr>
          </w:p>
          <w:p w:rsidR="008E36CC" w:rsidRDefault="008E36CC" w:rsidP="00546124">
            <w:pPr>
              <w:pStyle w:val="MPBrdtekst"/>
              <w:rPr>
                <w:rFonts w:ascii="Arial" w:hAnsi="Arial" w:cs="Arial"/>
                <w:i/>
                <w:sz w:val="20"/>
                <w:szCs w:val="20"/>
              </w:rPr>
            </w:pPr>
            <w:r w:rsidRPr="008E36CC">
              <w:rPr>
                <w:rFonts w:ascii="Arial" w:hAnsi="Arial" w:cs="Arial"/>
                <w:i/>
                <w:sz w:val="20"/>
                <w:szCs w:val="20"/>
              </w:rPr>
              <w:t>1.b.1.50 Besparelser på forbedret infrastruktur:</w:t>
            </w:r>
          </w:p>
          <w:p w:rsidR="008352AC" w:rsidRPr="008352AC" w:rsidRDefault="008352AC" w:rsidP="008352AC">
            <w:pPr>
              <w:pStyle w:val="MPBrdtekst"/>
              <w:rPr>
                <w:rFonts w:ascii="Arial" w:hAnsi="Arial" w:cs="Arial"/>
                <w:sz w:val="20"/>
                <w:szCs w:val="20"/>
              </w:rPr>
            </w:pPr>
            <w:r w:rsidRPr="008352AC">
              <w:rPr>
                <w:rFonts w:ascii="Arial" w:hAnsi="Arial" w:cs="Arial"/>
                <w:sz w:val="20"/>
                <w:szCs w:val="20"/>
              </w:rPr>
              <w:t>I 0-scenariet anvender kommunerne arbejdstid til</w:t>
            </w:r>
            <w:r w:rsidR="000948AF">
              <w:rPr>
                <w:rFonts w:ascii="Arial" w:hAnsi="Arial" w:cs="Arial"/>
                <w:sz w:val="20"/>
                <w:szCs w:val="20"/>
              </w:rPr>
              <w:t>,</w:t>
            </w:r>
            <w:r w:rsidRPr="008352AC">
              <w:rPr>
                <w:rFonts w:ascii="Arial" w:hAnsi="Arial" w:cs="Arial"/>
                <w:sz w:val="20"/>
                <w:szCs w:val="20"/>
              </w:rPr>
              <w:t xml:space="preserve"> i vidt omfang</w:t>
            </w:r>
            <w:r w:rsidR="000948AF">
              <w:rPr>
                <w:rFonts w:ascii="Arial" w:hAnsi="Arial" w:cs="Arial"/>
                <w:sz w:val="20"/>
                <w:szCs w:val="20"/>
              </w:rPr>
              <w:t>,</w:t>
            </w:r>
            <w:r w:rsidRPr="008352AC">
              <w:rPr>
                <w:rFonts w:ascii="Arial" w:hAnsi="Arial" w:cs="Arial"/>
                <w:sz w:val="20"/>
                <w:szCs w:val="20"/>
              </w:rPr>
              <w:t xml:space="preserve"> at vedligeholde oplysninger om ejendomme </w:t>
            </w:r>
            <w:r w:rsidRPr="008352AC">
              <w:rPr>
                <w:rFonts w:ascii="Arial" w:hAnsi="Arial" w:cs="Arial"/>
                <w:sz w:val="20"/>
                <w:szCs w:val="20"/>
              </w:rPr>
              <w:lastRenderedPageBreak/>
              <w:t>og ejerforhold i fagsystemer og geografiske informationssystemer (GIS), f.eks. systemer til fysisk planlægning, miljøforvaltning, byggesagsbehandling, vejadministration, offentlige høringer og andre opgaver som nødvendiggør henvendelser til ejere m.fl.</w:t>
            </w:r>
          </w:p>
          <w:p w:rsidR="008352AC" w:rsidRPr="008352AC" w:rsidRDefault="008352AC" w:rsidP="008352AC">
            <w:pPr>
              <w:pStyle w:val="MPBrdtekst"/>
              <w:rPr>
                <w:rFonts w:ascii="Arial" w:hAnsi="Arial" w:cs="Arial"/>
                <w:sz w:val="20"/>
                <w:szCs w:val="20"/>
              </w:rPr>
            </w:pPr>
          </w:p>
          <w:p w:rsidR="008352AC" w:rsidRDefault="008352AC" w:rsidP="008352AC">
            <w:pPr>
              <w:pStyle w:val="MPBrdtekst"/>
              <w:rPr>
                <w:rFonts w:ascii="Arial" w:hAnsi="Arial" w:cs="Arial"/>
                <w:sz w:val="20"/>
                <w:szCs w:val="20"/>
              </w:rPr>
            </w:pPr>
            <w:r w:rsidRPr="008352AC">
              <w:rPr>
                <w:rFonts w:ascii="Arial" w:hAnsi="Arial" w:cs="Arial"/>
                <w:sz w:val="20"/>
                <w:szCs w:val="20"/>
              </w:rPr>
              <w:t>I 1-scenaret vil disse oplysninger kunne hentes fra de nye autoritative registre med ejendomme og ejere. D</w:t>
            </w:r>
            <w:r>
              <w:rPr>
                <w:rFonts w:ascii="Arial" w:hAnsi="Arial" w:cs="Arial"/>
                <w:sz w:val="20"/>
                <w:szCs w:val="20"/>
              </w:rPr>
              <w:t xml:space="preserve">et skønnes </w:t>
            </w:r>
            <w:r w:rsidRPr="008352AC">
              <w:rPr>
                <w:rFonts w:ascii="Arial" w:hAnsi="Arial" w:cs="Arial"/>
                <w:sz w:val="20"/>
                <w:szCs w:val="20"/>
              </w:rPr>
              <w:t>efter dialog med KL, at kommunerne kan spare arbejdstid til køb og indlæsning af kopidata samt vedligeholde</w:t>
            </w:r>
            <w:r w:rsidR="000948AF">
              <w:rPr>
                <w:rFonts w:ascii="Arial" w:hAnsi="Arial" w:cs="Arial"/>
                <w:sz w:val="20"/>
                <w:szCs w:val="20"/>
              </w:rPr>
              <w:t>l</w:t>
            </w:r>
            <w:r w:rsidRPr="008352AC">
              <w:rPr>
                <w:rFonts w:ascii="Arial" w:hAnsi="Arial" w:cs="Arial"/>
                <w:sz w:val="20"/>
                <w:szCs w:val="20"/>
              </w:rPr>
              <w:t>s</w:t>
            </w:r>
            <w:r w:rsidR="000948AF">
              <w:rPr>
                <w:rFonts w:ascii="Arial" w:hAnsi="Arial" w:cs="Arial"/>
                <w:sz w:val="20"/>
                <w:szCs w:val="20"/>
              </w:rPr>
              <w:t>e</w:t>
            </w:r>
            <w:r w:rsidRPr="008352AC">
              <w:rPr>
                <w:rFonts w:ascii="Arial" w:hAnsi="Arial" w:cs="Arial"/>
                <w:sz w:val="20"/>
                <w:szCs w:val="20"/>
              </w:rPr>
              <w:t xml:space="preserve"> af oplysninger om ejendomme og ejerforhold i egne fagsystemer og GIS</w:t>
            </w:r>
            <w:r>
              <w:rPr>
                <w:rFonts w:ascii="Arial" w:hAnsi="Arial" w:cs="Arial"/>
                <w:sz w:val="20"/>
                <w:szCs w:val="20"/>
              </w:rPr>
              <w:t xml:space="preserve">. </w:t>
            </w:r>
          </w:p>
          <w:p w:rsidR="008352AC" w:rsidRDefault="008352AC" w:rsidP="008352AC">
            <w:pPr>
              <w:pStyle w:val="MPBrdtekst"/>
              <w:rPr>
                <w:rFonts w:ascii="Arial" w:hAnsi="Arial" w:cs="Arial"/>
                <w:sz w:val="20"/>
                <w:szCs w:val="20"/>
              </w:rPr>
            </w:pPr>
          </w:p>
          <w:p w:rsidR="008352AC" w:rsidRPr="008352AC" w:rsidRDefault="008352AC" w:rsidP="008352AC">
            <w:pPr>
              <w:pStyle w:val="MPBrdtekst"/>
              <w:rPr>
                <w:rFonts w:ascii="Arial" w:hAnsi="Arial" w:cs="Arial"/>
                <w:sz w:val="20"/>
                <w:szCs w:val="20"/>
              </w:rPr>
            </w:pPr>
            <w:r>
              <w:rPr>
                <w:rFonts w:ascii="Arial" w:hAnsi="Arial" w:cs="Arial"/>
                <w:sz w:val="20"/>
                <w:szCs w:val="20"/>
              </w:rPr>
              <w:t>Gevinsterne realiseres fra indfasnin</w:t>
            </w:r>
            <w:r w:rsidR="000948AF">
              <w:rPr>
                <w:rFonts w:ascii="Arial" w:hAnsi="Arial" w:cs="Arial"/>
                <w:sz w:val="20"/>
                <w:szCs w:val="20"/>
              </w:rPr>
              <w:t>gen af de autoritative grunddata</w:t>
            </w:r>
            <w:r>
              <w:rPr>
                <w:rFonts w:ascii="Arial" w:hAnsi="Arial" w:cs="Arial"/>
                <w:sz w:val="20"/>
                <w:szCs w:val="20"/>
              </w:rPr>
              <w:t>registre og til programperiodens udløb.</w:t>
            </w:r>
          </w:p>
          <w:p w:rsidR="008E36CC" w:rsidRPr="008E36CC" w:rsidRDefault="008E36CC" w:rsidP="00546124">
            <w:pPr>
              <w:pStyle w:val="MPBrdtekst"/>
              <w:rPr>
                <w:rFonts w:ascii="Arial" w:hAnsi="Arial" w:cs="Arial"/>
                <w:sz w:val="20"/>
                <w:szCs w:val="20"/>
              </w:rPr>
            </w:pPr>
          </w:p>
          <w:p w:rsidR="008E36CC" w:rsidRDefault="008E36CC" w:rsidP="00546124">
            <w:pPr>
              <w:pStyle w:val="MPBrdtekst"/>
              <w:rPr>
                <w:rFonts w:ascii="Arial" w:hAnsi="Arial" w:cs="Arial"/>
                <w:i/>
                <w:sz w:val="20"/>
                <w:szCs w:val="20"/>
              </w:rPr>
            </w:pPr>
            <w:r w:rsidRPr="008E36CC">
              <w:rPr>
                <w:rFonts w:ascii="Arial" w:hAnsi="Arial" w:cs="Arial"/>
                <w:i/>
                <w:sz w:val="20"/>
                <w:szCs w:val="20"/>
              </w:rPr>
              <w:t>1.b.1.33-38 Ændret proces i matriklen:</w:t>
            </w:r>
          </w:p>
          <w:p w:rsidR="008352AC" w:rsidRPr="008352AC" w:rsidRDefault="008352AC" w:rsidP="008352AC">
            <w:pPr>
              <w:pStyle w:val="MPBrdtekst"/>
              <w:rPr>
                <w:rFonts w:ascii="Arial" w:hAnsi="Arial" w:cs="Arial"/>
                <w:sz w:val="20"/>
                <w:szCs w:val="20"/>
              </w:rPr>
            </w:pPr>
            <w:r w:rsidRPr="008352AC">
              <w:rPr>
                <w:rFonts w:ascii="Arial" w:hAnsi="Arial" w:cs="Arial"/>
                <w:sz w:val="20"/>
                <w:szCs w:val="20"/>
              </w:rPr>
              <w:t>I 0-scena</w:t>
            </w:r>
            <w:r>
              <w:rPr>
                <w:rFonts w:ascii="Arial" w:hAnsi="Arial" w:cs="Arial"/>
                <w:sz w:val="20"/>
                <w:szCs w:val="20"/>
              </w:rPr>
              <w:t>riet håndterer Geodatastyrelsen (GST</w:t>
            </w:r>
            <w:r w:rsidRPr="008352AC">
              <w:rPr>
                <w:rFonts w:ascii="Arial" w:hAnsi="Arial" w:cs="Arial"/>
                <w:sz w:val="20"/>
                <w:szCs w:val="20"/>
              </w:rPr>
              <w:t>) i dag kontroller og tilbageløb ved prøvelse af matrikulære forandringer. Prøvning af opdeling i nye ejerlejligheder og etablering af bygninger på lejet grund sker hos Tinglysningsretten. Samtidig sker der en delvis dobbeltregistrering af i nye ejerlejligheder og etablering af bygninger på lejet grund i både Tingbogen og i ESR hos kommunen.</w:t>
            </w:r>
          </w:p>
          <w:p w:rsidR="008352AC" w:rsidRPr="008352AC" w:rsidRDefault="008352AC" w:rsidP="008352AC">
            <w:pPr>
              <w:pStyle w:val="MPBrdtekst"/>
              <w:rPr>
                <w:rFonts w:ascii="Arial" w:hAnsi="Arial" w:cs="Arial"/>
                <w:sz w:val="20"/>
                <w:szCs w:val="20"/>
              </w:rPr>
            </w:pPr>
          </w:p>
          <w:p w:rsidR="008352AC" w:rsidRDefault="008352AC" w:rsidP="008352AC">
            <w:pPr>
              <w:pStyle w:val="MPBrdtekst"/>
              <w:rPr>
                <w:rFonts w:ascii="Arial" w:hAnsi="Arial" w:cs="Arial"/>
                <w:sz w:val="20"/>
                <w:szCs w:val="20"/>
              </w:rPr>
            </w:pPr>
            <w:r w:rsidRPr="008352AC">
              <w:rPr>
                <w:rFonts w:ascii="Arial" w:hAnsi="Arial" w:cs="Arial"/>
                <w:sz w:val="20"/>
                <w:szCs w:val="20"/>
              </w:rPr>
              <w:t>I 1-scenariet vil indførelsen af Præ-matriklen medføre færre kontroller og tilbageløb ved prøvelse af matrikulære forandringer pga. en forbedret datakvalitet som følge af en digital sagsdokumentation og et standardiseret digitalt samspil mellem prak</w:t>
            </w:r>
            <w:r>
              <w:rPr>
                <w:rFonts w:ascii="Arial" w:hAnsi="Arial" w:cs="Arial"/>
                <w:sz w:val="20"/>
                <w:szCs w:val="20"/>
              </w:rPr>
              <w:t>tiserende landinspektører og GST. GST</w:t>
            </w:r>
            <w:r w:rsidRPr="008352AC">
              <w:rPr>
                <w:rFonts w:ascii="Arial" w:hAnsi="Arial" w:cs="Arial"/>
                <w:sz w:val="20"/>
                <w:szCs w:val="20"/>
              </w:rPr>
              <w:t xml:space="preserve"> har vurderet en reduktion i tilbageløb på 50 %, der giver en besparelse i arbejdstid til kontrol af sager med tilbageløb</w:t>
            </w:r>
            <w:r>
              <w:rPr>
                <w:rFonts w:ascii="Arial" w:hAnsi="Arial" w:cs="Arial"/>
                <w:sz w:val="20"/>
                <w:szCs w:val="20"/>
              </w:rPr>
              <w:t>.</w:t>
            </w:r>
          </w:p>
          <w:p w:rsidR="008352AC" w:rsidRPr="008352AC" w:rsidRDefault="008352AC" w:rsidP="008352AC">
            <w:pPr>
              <w:pStyle w:val="MPBrdtekst"/>
              <w:rPr>
                <w:rFonts w:ascii="Arial" w:hAnsi="Arial" w:cs="Arial"/>
                <w:sz w:val="20"/>
                <w:szCs w:val="20"/>
              </w:rPr>
            </w:pPr>
          </w:p>
          <w:p w:rsidR="008352AC" w:rsidRDefault="008352AC" w:rsidP="008352AC">
            <w:pPr>
              <w:pStyle w:val="MPBrdtekst"/>
              <w:rPr>
                <w:rFonts w:ascii="Arial" w:hAnsi="Arial" w:cs="Arial"/>
                <w:sz w:val="20"/>
                <w:szCs w:val="20"/>
              </w:rPr>
            </w:pPr>
            <w:r>
              <w:rPr>
                <w:rFonts w:ascii="Arial" w:hAnsi="Arial" w:cs="Arial"/>
                <w:sz w:val="20"/>
                <w:szCs w:val="20"/>
              </w:rPr>
              <w:t>I 1-scenariet overtager GST</w:t>
            </w:r>
            <w:r w:rsidRPr="008352AC">
              <w:rPr>
                <w:rFonts w:ascii="Arial" w:hAnsi="Arial" w:cs="Arial"/>
                <w:sz w:val="20"/>
                <w:szCs w:val="20"/>
              </w:rPr>
              <w:t xml:space="preserve"> opgaven med prøvning og registrering ved af opdeling i nye ejerlejligheder og etablering af bygninger på lejet grund fra henholdsvis Tinglysningsretten og kommunerne. Der bliver en ensartet registreringsprocedure</w:t>
            </w:r>
            <w:r>
              <w:rPr>
                <w:rFonts w:ascii="Arial" w:hAnsi="Arial" w:cs="Arial"/>
                <w:sz w:val="20"/>
                <w:szCs w:val="20"/>
              </w:rPr>
              <w:t xml:space="preserve"> </w:t>
            </w:r>
            <w:r w:rsidRPr="008352AC">
              <w:rPr>
                <w:rFonts w:ascii="Arial" w:hAnsi="Arial" w:cs="Arial"/>
                <w:sz w:val="20"/>
                <w:szCs w:val="20"/>
              </w:rPr>
              <w:t>for alle typer fast ejendom og behovet for kommunale dobbeltregistreringer bortf</w:t>
            </w:r>
            <w:r>
              <w:rPr>
                <w:rFonts w:ascii="Arial" w:hAnsi="Arial" w:cs="Arial"/>
                <w:sz w:val="20"/>
                <w:szCs w:val="20"/>
              </w:rPr>
              <w:t>alder.</w:t>
            </w:r>
          </w:p>
          <w:p w:rsidR="008352AC" w:rsidRDefault="008352AC" w:rsidP="008352AC">
            <w:pPr>
              <w:pStyle w:val="MPBrdtekst"/>
              <w:rPr>
                <w:rFonts w:ascii="Arial" w:hAnsi="Arial" w:cs="Arial"/>
                <w:sz w:val="20"/>
                <w:szCs w:val="20"/>
              </w:rPr>
            </w:pPr>
          </w:p>
          <w:p w:rsidR="008352AC" w:rsidRDefault="008352AC" w:rsidP="008352AC">
            <w:pPr>
              <w:pStyle w:val="MPBrdtekst"/>
              <w:rPr>
                <w:rFonts w:ascii="Arial" w:hAnsi="Arial" w:cs="Arial"/>
                <w:sz w:val="20"/>
                <w:szCs w:val="20"/>
              </w:rPr>
            </w:pPr>
            <w:r>
              <w:rPr>
                <w:rFonts w:ascii="Arial" w:hAnsi="Arial" w:cs="Arial"/>
                <w:sz w:val="20"/>
                <w:szCs w:val="20"/>
              </w:rPr>
              <w:t>Gevinsterne realiseres fra Matriklens indfasning og til programperiodens udløb.</w:t>
            </w:r>
          </w:p>
          <w:p w:rsidR="000E35A7" w:rsidRDefault="000E35A7" w:rsidP="008352AC">
            <w:pPr>
              <w:pStyle w:val="MPBrdtekst"/>
              <w:rPr>
                <w:rFonts w:ascii="Arial" w:hAnsi="Arial" w:cs="Arial"/>
                <w:sz w:val="20"/>
                <w:szCs w:val="20"/>
              </w:rPr>
            </w:pPr>
          </w:p>
          <w:p w:rsidR="000E35A7" w:rsidRDefault="000E35A7" w:rsidP="008352AC">
            <w:pPr>
              <w:pStyle w:val="MPBrdtekst"/>
              <w:rPr>
                <w:rFonts w:ascii="Arial" w:hAnsi="Arial" w:cs="Arial"/>
                <w:color w:val="000000"/>
                <w:sz w:val="20"/>
                <w:szCs w:val="20"/>
                <w:lang w:eastAsia="da-DK"/>
              </w:rPr>
            </w:pPr>
            <w:r w:rsidRPr="000E35A7">
              <w:rPr>
                <w:rFonts w:ascii="Arial" w:hAnsi="Arial" w:cs="Arial"/>
                <w:i/>
                <w:color w:val="000000"/>
                <w:sz w:val="20"/>
                <w:szCs w:val="20"/>
                <w:lang w:eastAsia="da-DK"/>
              </w:rPr>
              <w:t>G1-5 Private virksomheders adgang til og anvendelse af forenklede ejendomsdata</w:t>
            </w:r>
            <w:r>
              <w:rPr>
                <w:rFonts w:ascii="Arial" w:hAnsi="Arial" w:cs="Arial"/>
                <w:color w:val="000000"/>
                <w:sz w:val="20"/>
                <w:szCs w:val="20"/>
                <w:lang w:eastAsia="da-DK"/>
              </w:rPr>
              <w:t xml:space="preserve"> og </w:t>
            </w:r>
            <w:r w:rsidRPr="000E35A7">
              <w:rPr>
                <w:rFonts w:ascii="Arial" w:hAnsi="Arial" w:cs="Arial"/>
                <w:i/>
                <w:color w:val="000000"/>
                <w:sz w:val="20"/>
                <w:szCs w:val="20"/>
                <w:lang w:eastAsia="da-DK"/>
              </w:rPr>
              <w:t>G6-10 Offentlige selskabers adgang til og anvendelse af forenklede ejendomsdata</w:t>
            </w:r>
            <w:r>
              <w:rPr>
                <w:rFonts w:ascii="Arial" w:hAnsi="Arial" w:cs="Arial"/>
                <w:i/>
                <w:color w:val="000000"/>
                <w:sz w:val="20"/>
                <w:szCs w:val="20"/>
                <w:lang w:eastAsia="da-DK"/>
              </w:rPr>
              <w:t>:</w:t>
            </w:r>
            <w:r>
              <w:rPr>
                <w:rFonts w:ascii="Arial" w:hAnsi="Arial" w:cs="Arial"/>
                <w:color w:val="000000"/>
                <w:sz w:val="20"/>
                <w:szCs w:val="20"/>
                <w:lang w:eastAsia="da-DK"/>
              </w:rPr>
              <w:t xml:space="preserve"> </w:t>
            </w:r>
          </w:p>
          <w:p w:rsidR="00907E57" w:rsidRDefault="00907E57" w:rsidP="00907E57">
            <w:pPr>
              <w:pStyle w:val="MPBrdtekst"/>
              <w:rPr>
                <w:rFonts w:ascii="Arial" w:hAnsi="Arial" w:cs="Arial"/>
                <w:sz w:val="20"/>
                <w:szCs w:val="20"/>
              </w:rPr>
            </w:pPr>
            <w:r w:rsidRPr="00907E57">
              <w:rPr>
                <w:rFonts w:ascii="Arial" w:hAnsi="Arial" w:cs="Arial"/>
                <w:sz w:val="20"/>
                <w:szCs w:val="20"/>
              </w:rPr>
              <w:t>De harmoniserede grunddata og bedre datakvalitet vedrørende ejendomme og ejerforhold vil</w:t>
            </w:r>
            <w:r>
              <w:rPr>
                <w:rFonts w:ascii="Arial" w:hAnsi="Arial" w:cs="Arial"/>
                <w:sz w:val="20"/>
                <w:szCs w:val="20"/>
              </w:rPr>
              <w:t>,</w:t>
            </w:r>
            <w:r w:rsidRPr="00907E57">
              <w:rPr>
                <w:rFonts w:ascii="Arial" w:hAnsi="Arial" w:cs="Arial"/>
                <w:sz w:val="20"/>
                <w:szCs w:val="20"/>
              </w:rPr>
              <w:t xml:space="preserve"> når de bliver udstillet for den private sektor</w:t>
            </w:r>
            <w:r>
              <w:rPr>
                <w:rFonts w:ascii="Arial" w:hAnsi="Arial" w:cs="Arial"/>
                <w:sz w:val="20"/>
                <w:szCs w:val="20"/>
              </w:rPr>
              <w:t xml:space="preserve"> og offentlige selskaber,</w:t>
            </w:r>
            <w:r w:rsidRPr="00907E57">
              <w:rPr>
                <w:rFonts w:ascii="Arial" w:hAnsi="Arial" w:cs="Arial"/>
                <w:sz w:val="20"/>
                <w:szCs w:val="20"/>
              </w:rPr>
              <w:t xml:space="preserve"> give en række gevinster, der i denne business case er medtaget som kvalitative gevinster. Dette vedrører konkret sparet tid og omkostninger til at vedligeholde ejendoms- og ejeroplysninger i den private sektors</w:t>
            </w:r>
            <w:r>
              <w:rPr>
                <w:rFonts w:ascii="Arial" w:hAnsi="Arial" w:cs="Arial"/>
                <w:sz w:val="20"/>
                <w:szCs w:val="20"/>
              </w:rPr>
              <w:t xml:space="preserve"> og offentlige selskabers</w:t>
            </w:r>
            <w:r w:rsidRPr="00907E57">
              <w:rPr>
                <w:rFonts w:ascii="Arial" w:hAnsi="Arial" w:cs="Arial"/>
                <w:sz w:val="20"/>
                <w:szCs w:val="20"/>
              </w:rPr>
              <w:t xml:space="preserve"> forretningssystemer</w:t>
            </w:r>
            <w:r w:rsidR="00077B9C">
              <w:rPr>
                <w:rFonts w:ascii="Arial" w:hAnsi="Arial" w:cs="Arial"/>
                <w:sz w:val="20"/>
                <w:szCs w:val="20"/>
              </w:rPr>
              <w:t xml:space="preserve"> samt nye forretningsmuligheder</w:t>
            </w:r>
            <w:r>
              <w:rPr>
                <w:rFonts w:ascii="Arial" w:hAnsi="Arial" w:cs="Arial"/>
                <w:sz w:val="20"/>
                <w:szCs w:val="20"/>
              </w:rPr>
              <w:t>.</w:t>
            </w:r>
          </w:p>
          <w:p w:rsidR="00907E57" w:rsidRDefault="00907E57" w:rsidP="00907E57">
            <w:pPr>
              <w:pStyle w:val="MPBrdtekst"/>
              <w:rPr>
                <w:rFonts w:ascii="Arial" w:hAnsi="Arial" w:cs="Arial"/>
                <w:sz w:val="20"/>
                <w:szCs w:val="20"/>
              </w:rPr>
            </w:pPr>
          </w:p>
          <w:p w:rsidR="00907E57" w:rsidRDefault="00907E57" w:rsidP="00907E57">
            <w:pPr>
              <w:pStyle w:val="MPBrdtekst"/>
              <w:rPr>
                <w:rFonts w:ascii="Arial" w:hAnsi="Arial" w:cs="Arial"/>
                <w:sz w:val="20"/>
                <w:szCs w:val="20"/>
              </w:rPr>
            </w:pPr>
            <w:r>
              <w:rPr>
                <w:rFonts w:ascii="Arial" w:hAnsi="Arial" w:cs="Arial"/>
                <w:sz w:val="20"/>
                <w:szCs w:val="20"/>
              </w:rPr>
              <w:t>De kvalitative gevinster vil realiseres efter indfasningen af de autoritative grunddataregistre.</w:t>
            </w:r>
          </w:p>
          <w:p w:rsidR="00907E57" w:rsidRPr="00907E57" w:rsidRDefault="00907E57" w:rsidP="00907E57">
            <w:pPr>
              <w:pStyle w:val="MPBrdtekst"/>
              <w:rPr>
                <w:rFonts w:ascii="Arial" w:hAnsi="Arial" w:cs="Arial"/>
                <w:sz w:val="20"/>
                <w:szCs w:val="20"/>
              </w:rPr>
            </w:pPr>
          </w:p>
          <w:p w:rsidR="00907E57" w:rsidRPr="000E35A7" w:rsidRDefault="00907E57" w:rsidP="008352AC">
            <w:pPr>
              <w:pStyle w:val="MPBrdtekst"/>
              <w:rPr>
                <w:rFonts w:ascii="Arial" w:hAnsi="Arial" w:cs="Arial"/>
                <w:sz w:val="20"/>
                <w:szCs w:val="20"/>
              </w:rPr>
            </w:pPr>
          </w:p>
          <w:p w:rsidR="008352AC" w:rsidRPr="008352AC" w:rsidRDefault="008352AC" w:rsidP="00546124">
            <w:pPr>
              <w:pStyle w:val="MPBrdtekst"/>
              <w:rPr>
                <w:rFonts w:ascii="Arial" w:hAnsi="Arial" w:cs="Arial"/>
                <w:sz w:val="20"/>
                <w:szCs w:val="20"/>
              </w:rPr>
            </w:pPr>
          </w:p>
        </w:tc>
      </w:tr>
      <w:tr w:rsidR="00293248" w:rsidRPr="005A3E07" w:rsidTr="00C91398">
        <w:trPr>
          <w:trHeight w:val="256"/>
        </w:trPr>
        <w:tc>
          <w:tcPr>
            <w:tcW w:w="851" w:type="dxa"/>
            <w:tcBorders>
              <w:top w:val="single" w:sz="4" w:space="0" w:color="A6A6A6"/>
              <w:left w:val="single" w:sz="4" w:space="0" w:color="A6A6A6"/>
              <w:bottom w:val="single" w:sz="4" w:space="0" w:color="A6A6A6"/>
              <w:right w:val="single" w:sz="4" w:space="0" w:color="A6A6A6"/>
            </w:tcBorders>
            <w:shd w:val="clear" w:color="auto" w:fill="BFBFBF"/>
          </w:tcPr>
          <w:p w:rsidR="00293248" w:rsidRPr="005A3E07" w:rsidRDefault="00293248" w:rsidP="005A3E07">
            <w:pPr>
              <w:spacing w:line="240" w:lineRule="auto"/>
              <w:jc w:val="center"/>
              <w:rPr>
                <w:rFonts w:ascii="Arial" w:hAnsi="Arial" w:cs="Arial"/>
                <w:color w:val="FFFFFF"/>
                <w:sz w:val="20"/>
                <w:szCs w:val="20"/>
              </w:rPr>
            </w:pPr>
            <w:r>
              <w:rPr>
                <w:rFonts w:ascii="Arial" w:hAnsi="Arial" w:cs="Arial"/>
                <w:color w:val="FFFFFF"/>
                <w:sz w:val="20"/>
                <w:szCs w:val="20"/>
              </w:rPr>
              <w:lastRenderedPageBreak/>
              <w:t>Risiko</w:t>
            </w:r>
            <w:r w:rsidRPr="005A3E07">
              <w:rPr>
                <w:rFonts w:ascii="Arial" w:hAnsi="Arial" w:cs="Arial"/>
                <w:color w:val="FFFFFF"/>
                <w:sz w:val="20"/>
                <w:szCs w:val="20"/>
              </w:rPr>
              <w:t xml:space="preserve"> ID</w:t>
            </w:r>
          </w:p>
        </w:tc>
        <w:tc>
          <w:tcPr>
            <w:tcW w:w="3685" w:type="dxa"/>
            <w:gridSpan w:val="2"/>
            <w:tcBorders>
              <w:top w:val="single" w:sz="4" w:space="0" w:color="A6A6A6"/>
              <w:left w:val="single" w:sz="4" w:space="0" w:color="A6A6A6"/>
              <w:bottom w:val="single" w:sz="4" w:space="0" w:color="A6A6A6"/>
              <w:right w:val="single" w:sz="4" w:space="0" w:color="A6A6A6"/>
            </w:tcBorders>
            <w:shd w:val="clear" w:color="auto" w:fill="BFBFBF"/>
          </w:tcPr>
          <w:p w:rsidR="00293248" w:rsidRPr="005A3E07" w:rsidRDefault="00293248" w:rsidP="005A3E07">
            <w:pPr>
              <w:spacing w:line="240" w:lineRule="auto"/>
              <w:rPr>
                <w:rFonts w:ascii="Arial" w:hAnsi="Arial" w:cs="Arial"/>
                <w:color w:val="FFFFFF"/>
                <w:sz w:val="20"/>
                <w:szCs w:val="20"/>
              </w:rPr>
            </w:pPr>
            <w:r w:rsidRPr="005A3E07">
              <w:rPr>
                <w:rFonts w:ascii="Arial" w:hAnsi="Arial" w:cs="Arial"/>
                <w:color w:val="FFFFFF"/>
                <w:sz w:val="20"/>
                <w:szCs w:val="20"/>
              </w:rPr>
              <w:t>Indhold – Risici for ikke opnået gevinst</w:t>
            </w:r>
          </w:p>
        </w:tc>
        <w:tc>
          <w:tcPr>
            <w:tcW w:w="1276" w:type="dxa"/>
            <w:gridSpan w:val="2"/>
            <w:tcBorders>
              <w:top w:val="single" w:sz="4" w:space="0" w:color="A6A6A6"/>
              <w:left w:val="single" w:sz="4" w:space="0" w:color="A6A6A6"/>
              <w:bottom w:val="single" w:sz="4" w:space="0" w:color="A6A6A6"/>
              <w:right w:val="single" w:sz="4" w:space="0" w:color="A6A6A6"/>
            </w:tcBorders>
            <w:shd w:val="clear" w:color="auto" w:fill="BFBFBF"/>
          </w:tcPr>
          <w:p w:rsidR="00293248" w:rsidRPr="005A3E07" w:rsidRDefault="00293248" w:rsidP="005A3E07">
            <w:pPr>
              <w:spacing w:line="240" w:lineRule="auto"/>
              <w:jc w:val="center"/>
              <w:rPr>
                <w:rFonts w:ascii="Arial" w:hAnsi="Arial" w:cs="Arial"/>
                <w:color w:val="FFFFFF"/>
                <w:sz w:val="20"/>
                <w:szCs w:val="20"/>
              </w:rPr>
            </w:pPr>
            <w:r w:rsidRPr="005A3E07">
              <w:rPr>
                <w:rFonts w:ascii="Arial" w:hAnsi="Arial" w:cs="Arial"/>
                <w:color w:val="FFFFFF"/>
                <w:sz w:val="20"/>
                <w:szCs w:val="20"/>
              </w:rPr>
              <w:t>Risikoværdi (S*K)=X</w:t>
            </w:r>
          </w:p>
        </w:tc>
        <w:tc>
          <w:tcPr>
            <w:tcW w:w="3969" w:type="dxa"/>
            <w:gridSpan w:val="2"/>
            <w:tcBorders>
              <w:top w:val="single" w:sz="4" w:space="0" w:color="A6A6A6"/>
              <w:left w:val="single" w:sz="4" w:space="0" w:color="A6A6A6"/>
              <w:bottom w:val="single" w:sz="4" w:space="0" w:color="A6A6A6"/>
              <w:right w:val="single" w:sz="4" w:space="0" w:color="A6A6A6"/>
            </w:tcBorders>
            <w:shd w:val="clear" w:color="auto" w:fill="BFBFBF"/>
          </w:tcPr>
          <w:p w:rsidR="00293248" w:rsidRPr="005A3E07" w:rsidRDefault="00293248" w:rsidP="005A3E07">
            <w:pPr>
              <w:spacing w:line="240" w:lineRule="auto"/>
              <w:rPr>
                <w:rFonts w:ascii="Arial" w:hAnsi="Arial" w:cs="Arial"/>
                <w:color w:val="FFFFFF"/>
                <w:sz w:val="20"/>
                <w:szCs w:val="20"/>
              </w:rPr>
            </w:pPr>
            <w:r w:rsidRPr="005A3E07">
              <w:rPr>
                <w:rFonts w:ascii="Arial" w:hAnsi="Arial" w:cs="Arial"/>
                <w:color w:val="FFFFFF"/>
                <w:sz w:val="20"/>
                <w:szCs w:val="20"/>
              </w:rPr>
              <w:t>Håndtering af risici (herunder reducerende tiltag)</w:t>
            </w:r>
          </w:p>
        </w:tc>
      </w:tr>
      <w:tr w:rsidR="00A511B0" w:rsidRPr="008C2A0F" w:rsidTr="00C91398">
        <w:trPr>
          <w:trHeight w:val="256"/>
        </w:trPr>
        <w:tc>
          <w:tcPr>
            <w:tcW w:w="851" w:type="dxa"/>
            <w:tcBorders>
              <w:top w:val="single" w:sz="4" w:space="0" w:color="A6A6A6"/>
            </w:tcBorders>
          </w:tcPr>
          <w:p w:rsidR="00A511B0" w:rsidRPr="008C2A0F" w:rsidRDefault="00A511B0" w:rsidP="005A3E07">
            <w:pPr>
              <w:spacing w:line="240" w:lineRule="auto"/>
              <w:jc w:val="both"/>
              <w:rPr>
                <w:rFonts w:ascii="Arial" w:hAnsi="Arial" w:cs="Arial"/>
                <w:sz w:val="20"/>
                <w:szCs w:val="20"/>
              </w:rPr>
            </w:pPr>
            <w:r>
              <w:rPr>
                <w:rFonts w:ascii="Arial" w:hAnsi="Arial" w:cs="Arial"/>
                <w:sz w:val="20"/>
                <w:szCs w:val="20"/>
              </w:rPr>
              <w:t>1</w:t>
            </w:r>
          </w:p>
        </w:tc>
        <w:tc>
          <w:tcPr>
            <w:tcW w:w="3685" w:type="dxa"/>
            <w:gridSpan w:val="2"/>
            <w:tcBorders>
              <w:top w:val="single" w:sz="4" w:space="0" w:color="A6A6A6"/>
            </w:tcBorders>
          </w:tcPr>
          <w:p w:rsidR="00A511B0" w:rsidRPr="00A511B0" w:rsidRDefault="00A511B0" w:rsidP="00A511B0">
            <w:pPr>
              <w:jc w:val="both"/>
              <w:rPr>
                <w:rFonts w:ascii="Arial" w:hAnsi="Arial" w:cs="Arial"/>
                <w:i/>
                <w:sz w:val="20"/>
                <w:szCs w:val="20"/>
              </w:rPr>
            </w:pPr>
            <w:r w:rsidRPr="00A511B0">
              <w:rPr>
                <w:rFonts w:ascii="Arial" w:hAnsi="Arial" w:cs="Arial"/>
                <w:b/>
                <w:bCs/>
                <w:i/>
                <w:sz w:val="20"/>
                <w:szCs w:val="20"/>
              </w:rPr>
              <w:t>Budgetlov</w:t>
            </w:r>
            <w:r w:rsidRPr="00A511B0">
              <w:rPr>
                <w:rFonts w:ascii="Arial" w:hAnsi="Arial" w:cs="Arial"/>
                <w:i/>
                <w:sz w:val="20"/>
                <w:szCs w:val="20"/>
              </w:rPr>
              <w:t xml:space="preserve">: </w:t>
            </w:r>
            <w:r w:rsidRPr="00A511B0">
              <w:rPr>
                <w:rFonts w:ascii="Arial" w:hAnsi="Arial" w:cs="Arial"/>
                <w:i/>
                <w:sz w:val="20"/>
                <w:szCs w:val="20"/>
              </w:rPr>
              <w:br/>
              <w:t xml:space="preserve">Det er ikke muligt at foretage de nødvendige justeringer af budgettet iht. implementeringsplanen pga. budgetlovens begrænsninger ift. </w:t>
            </w:r>
            <w:r w:rsidR="00A53B1F">
              <w:rPr>
                <w:rFonts w:ascii="Arial" w:hAnsi="Arial" w:cs="Arial"/>
                <w:i/>
                <w:sz w:val="20"/>
                <w:szCs w:val="20"/>
              </w:rPr>
              <w:t>a</w:t>
            </w:r>
            <w:r w:rsidRPr="00A511B0">
              <w:rPr>
                <w:rFonts w:ascii="Arial" w:hAnsi="Arial" w:cs="Arial"/>
                <w:i/>
                <w:sz w:val="20"/>
                <w:szCs w:val="20"/>
              </w:rPr>
              <w:t>t</w:t>
            </w:r>
            <w:r w:rsidR="003104D8">
              <w:rPr>
                <w:rFonts w:ascii="Arial" w:hAnsi="Arial" w:cs="Arial"/>
                <w:i/>
                <w:sz w:val="20"/>
                <w:szCs w:val="20"/>
              </w:rPr>
              <w:t xml:space="preserve"> </w:t>
            </w:r>
            <w:r w:rsidRPr="00A511B0">
              <w:rPr>
                <w:rFonts w:ascii="Arial" w:hAnsi="Arial" w:cs="Arial"/>
                <w:i/>
                <w:sz w:val="20"/>
                <w:szCs w:val="20"/>
              </w:rPr>
              <w:t xml:space="preserve">overføre midler mellem budgetår. </w:t>
            </w:r>
          </w:p>
          <w:p w:rsidR="00A511B0" w:rsidRDefault="00A511B0" w:rsidP="005A3E07">
            <w:pPr>
              <w:spacing w:line="240" w:lineRule="auto"/>
              <w:jc w:val="both"/>
              <w:rPr>
                <w:rFonts w:ascii="Arial" w:hAnsi="Arial" w:cs="Arial"/>
                <w:i/>
                <w:sz w:val="20"/>
                <w:szCs w:val="20"/>
              </w:rPr>
            </w:pPr>
          </w:p>
        </w:tc>
        <w:tc>
          <w:tcPr>
            <w:tcW w:w="1276" w:type="dxa"/>
            <w:gridSpan w:val="2"/>
            <w:tcBorders>
              <w:top w:val="single" w:sz="4" w:space="0" w:color="A6A6A6"/>
            </w:tcBorders>
          </w:tcPr>
          <w:p w:rsidR="00A511B0" w:rsidRPr="005A3E07" w:rsidRDefault="00A511B0" w:rsidP="005A3E07">
            <w:pPr>
              <w:spacing w:line="240" w:lineRule="auto"/>
              <w:rPr>
                <w:rFonts w:ascii="Arial" w:hAnsi="Arial" w:cs="Arial"/>
                <w:sz w:val="20"/>
                <w:szCs w:val="20"/>
              </w:rPr>
            </w:pPr>
            <w:r>
              <w:rPr>
                <w:rFonts w:ascii="Arial" w:hAnsi="Arial" w:cs="Arial"/>
                <w:sz w:val="20"/>
                <w:szCs w:val="20"/>
              </w:rPr>
              <w:lastRenderedPageBreak/>
              <w:t>4*4=16</w:t>
            </w:r>
          </w:p>
        </w:tc>
        <w:tc>
          <w:tcPr>
            <w:tcW w:w="3969" w:type="dxa"/>
            <w:gridSpan w:val="2"/>
            <w:tcBorders>
              <w:top w:val="single" w:sz="4" w:space="0" w:color="A6A6A6"/>
            </w:tcBorders>
          </w:tcPr>
          <w:p w:rsidR="00A511B0" w:rsidRPr="00A511B0" w:rsidRDefault="00A511B0" w:rsidP="00A511B0">
            <w:pPr>
              <w:rPr>
                <w:rFonts w:ascii="Arial" w:hAnsi="Arial" w:cs="Arial"/>
                <w:i/>
                <w:sz w:val="20"/>
                <w:szCs w:val="20"/>
              </w:rPr>
            </w:pPr>
            <w:r w:rsidRPr="00A511B0">
              <w:rPr>
                <w:rFonts w:ascii="Arial" w:hAnsi="Arial" w:cs="Arial"/>
                <w:i/>
                <w:sz w:val="20"/>
                <w:szCs w:val="20"/>
              </w:rPr>
              <w:t>Programledelsen gør grunddataprogrammet opmærksom på sagen og opfordrer til en fælles metodik. Forhandlinger indledes med finansministeriet via DIGST.</w:t>
            </w:r>
          </w:p>
          <w:p w:rsidR="00A511B0" w:rsidRPr="007C08F4" w:rsidRDefault="00A511B0" w:rsidP="005A3E07">
            <w:pPr>
              <w:spacing w:line="240" w:lineRule="auto"/>
              <w:rPr>
                <w:rFonts w:ascii="Arial" w:hAnsi="Arial" w:cs="Arial"/>
                <w:i/>
                <w:sz w:val="20"/>
                <w:szCs w:val="20"/>
              </w:rPr>
            </w:pPr>
          </w:p>
        </w:tc>
      </w:tr>
      <w:tr w:rsidR="00A53B1F" w:rsidRPr="008C2A0F" w:rsidTr="00A53B1F">
        <w:trPr>
          <w:trHeight w:val="256"/>
        </w:trPr>
        <w:tc>
          <w:tcPr>
            <w:tcW w:w="851" w:type="dxa"/>
            <w:tcBorders>
              <w:top w:val="single" w:sz="4" w:space="0" w:color="A6A6A6"/>
            </w:tcBorders>
          </w:tcPr>
          <w:p w:rsidR="00A53B1F" w:rsidRDefault="00A53B1F" w:rsidP="00A53B1F">
            <w:pPr>
              <w:spacing w:line="240" w:lineRule="auto"/>
              <w:rPr>
                <w:rFonts w:ascii="Arial" w:hAnsi="Arial" w:cs="Arial"/>
                <w:sz w:val="20"/>
                <w:szCs w:val="20"/>
              </w:rPr>
            </w:pPr>
            <w:r>
              <w:rPr>
                <w:rFonts w:ascii="Arial" w:hAnsi="Arial" w:cs="Arial"/>
                <w:sz w:val="20"/>
                <w:szCs w:val="20"/>
              </w:rPr>
              <w:t>12</w:t>
            </w:r>
          </w:p>
        </w:tc>
        <w:tc>
          <w:tcPr>
            <w:tcW w:w="3685" w:type="dxa"/>
            <w:gridSpan w:val="2"/>
            <w:tcBorders>
              <w:top w:val="single" w:sz="4" w:space="0" w:color="A6A6A6"/>
            </w:tcBorders>
          </w:tcPr>
          <w:p w:rsidR="00A53B1F" w:rsidRPr="00813B7D" w:rsidRDefault="00A53B1F">
            <w:pPr>
              <w:spacing w:after="240"/>
              <w:rPr>
                <w:rFonts w:ascii="Arial" w:hAnsi="Arial" w:cs="Arial"/>
                <w:b/>
                <w:bCs/>
                <w:i/>
                <w:sz w:val="20"/>
                <w:szCs w:val="20"/>
              </w:rPr>
            </w:pPr>
            <w:r w:rsidRPr="00813B7D">
              <w:rPr>
                <w:rFonts w:ascii="Arial" w:hAnsi="Arial" w:cs="Arial"/>
                <w:b/>
                <w:bCs/>
                <w:i/>
                <w:sz w:val="20"/>
                <w:szCs w:val="20"/>
              </w:rPr>
              <w:t>Forsinkelse af datavasken:</w:t>
            </w:r>
            <w:r w:rsidRPr="00813B7D">
              <w:rPr>
                <w:rFonts w:ascii="Arial" w:hAnsi="Arial" w:cs="Arial"/>
                <w:b/>
                <w:bCs/>
                <w:i/>
                <w:sz w:val="20"/>
                <w:szCs w:val="20"/>
              </w:rPr>
              <w:br/>
            </w:r>
            <w:r w:rsidRPr="00813B7D">
              <w:rPr>
                <w:rFonts w:ascii="Arial" w:hAnsi="Arial" w:cs="Arial"/>
                <w:i/>
                <w:sz w:val="20"/>
                <w:szCs w:val="20"/>
              </w:rPr>
              <w:t>1. Datavasken er mere omfattende og kræver flere ressourcer end antaget.</w:t>
            </w:r>
            <w:r w:rsidRPr="00813B7D">
              <w:rPr>
                <w:rFonts w:ascii="Arial" w:hAnsi="Arial" w:cs="Arial"/>
                <w:i/>
                <w:sz w:val="20"/>
                <w:szCs w:val="20"/>
              </w:rPr>
              <w:br/>
              <w:t>2. De medvirkende kan ikke medvirke i det krævede omfang.</w:t>
            </w:r>
            <w:r w:rsidRPr="00813B7D">
              <w:rPr>
                <w:rFonts w:ascii="Arial" w:hAnsi="Arial" w:cs="Arial"/>
                <w:i/>
                <w:sz w:val="20"/>
                <w:szCs w:val="20"/>
              </w:rPr>
              <w:br/>
              <w:t>3. Datavasken kan ikke gennemføres inden for projektets økonomi.</w:t>
            </w:r>
            <w:r w:rsidRPr="00813B7D">
              <w:rPr>
                <w:rFonts w:ascii="Arial" w:hAnsi="Arial" w:cs="Arial"/>
                <w:i/>
                <w:sz w:val="20"/>
                <w:szCs w:val="20"/>
              </w:rPr>
              <w:br/>
              <w:t>Konsekvensen af hver af de tre hændelse bliver at datavasken forsinkes/udskydes eller gennemføres i reduceret kvalitet/omfang.</w:t>
            </w:r>
          </w:p>
        </w:tc>
        <w:tc>
          <w:tcPr>
            <w:tcW w:w="1276" w:type="dxa"/>
            <w:gridSpan w:val="2"/>
            <w:tcBorders>
              <w:top w:val="single" w:sz="4" w:space="0" w:color="A6A6A6"/>
            </w:tcBorders>
          </w:tcPr>
          <w:p w:rsidR="00A53B1F" w:rsidRPr="005A3E07" w:rsidRDefault="00A53B1F" w:rsidP="005A3E07">
            <w:pPr>
              <w:spacing w:line="240" w:lineRule="auto"/>
              <w:rPr>
                <w:rFonts w:ascii="Arial" w:hAnsi="Arial" w:cs="Arial"/>
                <w:sz w:val="20"/>
                <w:szCs w:val="20"/>
              </w:rPr>
            </w:pPr>
            <w:r>
              <w:rPr>
                <w:rFonts w:ascii="Arial" w:hAnsi="Arial" w:cs="Arial"/>
                <w:sz w:val="20"/>
                <w:szCs w:val="20"/>
              </w:rPr>
              <w:t>2*4=8</w:t>
            </w:r>
          </w:p>
        </w:tc>
        <w:tc>
          <w:tcPr>
            <w:tcW w:w="3969" w:type="dxa"/>
            <w:gridSpan w:val="2"/>
            <w:tcBorders>
              <w:top w:val="single" w:sz="4" w:space="0" w:color="A6A6A6"/>
            </w:tcBorders>
          </w:tcPr>
          <w:p w:rsidR="00A53B1F" w:rsidRPr="00813B7D" w:rsidRDefault="00A53B1F" w:rsidP="00A53B1F">
            <w:pPr>
              <w:rPr>
                <w:rFonts w:ascii="Arial" w:hAnsi="Arial" w:cs="Arial"/>
                <w:i/>
                <w:sz w:val="20"/>
                <w:szCs w:val="20"/>
              </w:rPr>
            </w:pPr>
            <w:r w:rsidRPr="00813B7D">
              <w:rPr>
                <w:rFonts w:ascii="Arial" w:hAnsi="Arial" w:cs="Arial"/>
                <w:i/>
                <w:sz w:val="20"/>
                <w:szCs w:val="20"/>
              </w:rPr>
              <w:t xml:space="preserve">Der er gennemført et pilotprojekt for datavask, som danner grundlag for udarbejdelse af en fælles strategi for dataharmonisering og -migreringsstrategi. </w:t>
            </w:r>
            <w:r w:rsidRPr="00813B7D">
              <w:rPr>
                <w:rFonts w:ascii="Arial" w:hAnsi="Arial" w:cs="Arial"/>
                <w:i/>
                <w:sz w:val="20"/>
                <w:szCs w:val="20"/>
              </w:rPr>
              <w:br/>
              <w:t>Denne strategi er under udarbejdelse og vil være klar i juni 2013. Strategien vil detaljeret beskriv</w:t>
            </w:r>
            <w:r w:rsidR="00813B7D">
              <w:rPr>
                <w:rFonts w:ascii="Arial" w:hAnsi="Arial" w:cs="Arial"/>
                <w:i/>
                <w:sz w:val="20"/>
                <w:szCs w:val="20"/>
              </w:rPr>
              <w:t>e</w:t>
            </w:r>
            <w:r w:rsidRPr="00813B7D">
              <w:rPr>
                <w:rFonts w:ascii="Arial" w:hAnsi="Arial" w:cs="Arial"/>
                <w:i/>
                <w:sz w:val="20"/>
                <w:szCs w:val="20"/>
              </w:rPr>
              <w:t xml:space="preserve"> de medvirkendes roller og ansvar i forhold til datavaskens gennemførelse. Desuden vil strategien indeholde en detaljeret aktivitetsplan, som alignes med den fælles implementeringsplan. Datavaskens fremdrift overvåges af programledelsen.  </w:t>
            </w:r>
          </w:p>
          <w:p w:rsidR="00A53B1F" w:rsidRPr="007C08F4" w:rsidRDefault="00A53B1F" w:rsidP="005A3E07">
            <w:pPr>
              <w:spacing w:line="240" w:lineRule="auto"/>
              <w:rPr>
                <w:rFonts w:ascii="Arial" w:hAnsi="Arial" w:cs="Arial"/>
                <w:i/>
                <w:sz w:val="20"/>
                <w:szCs w:val="20"/>
              </w:rPr>
            </w:pPr>
          </w:p>
        </w:tc>
      </w:tr>
      <w:tr w:rsidR="00DE0E52" w:rsidRPr="008C2A0F" w:rsidTr="00C91398">
        <w:trPr>
          <w:trHeight w:val="256"/>
        </w:trPr>
        <w:tc>
          <w:tcPr>
            <w:tcW w:w="851" w:type="dxa"/>
            <w:tcBorders>
              <w:top w:val="single" w:sz="4" w:space="0" w:color="A6A6A6"/>
            </w:tcBorders>
          </w:tcPr>
          <w:p w:rsidR="00DE0E52" w:rsidRPr="008C2A0F" w:rsidRDefault="00DE0E52" w:rsidP="005A3E07">
            <w:pPr>
              <w:spacing w:line="240" w:lineRule="auto"/>
              <w:jc w:val="both"/>
              <w:rPr>
                <w:rFonts w:ascii="Arial" w:hAnsi="Arial" w:cs="Arial"/>
                <w:sz w:val="20"/>
                <w:szCs w:val="20"/>
              </w:rPr>
            </w:pPr>
            <w:r>
              <w:rPr>
                <w:rFonts w:ascii="Arial" w:hAnsi="Arial" w:cs="Arial"/>
                <w:sz w:val="20"/>
                <w:szCs w:val="20"/>
              </w:rPr>
              <w:t>34</w:t>
            </w:r>
          </w:p>
        </w:tc>
        <w:tc>
          <w:tcPr>
            <w:tcW w:w="3685" w:type="dxa"/>
            <w:gridSpan w:val="2"/>
            <w:tcBorders>
              <w:top w:val="single" w:sz="4" w:space="0" w:color="A6A6A6"/>
            </w:tcBorders>
          </w:tcPr>
          <w:p w:rsidR="00DE0E52" w:rsidRPr="00DE0E52" w:rsidRDefault="00DE0E52" w:rsidP="00DE0E52">
            <w:pPr>
              <w:jc w:val="both"/>
              <w:rPr>
                <w:rFonts w:ascii="Arial" w:hAnsi="Arial" w:cs="Arial"/>
                <w:i/>
                <w:sz w:val="20"/>
                <w:szCs w:val="20"/>
              </w:rPr>
            </w:pPr>
            <w:r w:rsidRPr="00DE0E52">
              <w:rPr>
                <w:rFonts w:ascii="Arial" w:hAnsi="Arial" w:cs="Arial"/>
                <w:b/>
                <w:bCs/>
                <w:i/>
                <w:sz w:val="20"/>
                <w:szCs w:val="20"/>
              </w:rPr>
              <w:t>Gevinstrealisering hos private aktører:</w:t>
            </w:r>
            <w:r w:rsidRPr="00DE0E52">
              <w:rPr>
                <w:rFonts w:ascii="Arial" w:hAnsi="Arial" w:cs="Arial"/>
                <w:b/>
                <w:bCs/>
                <w:i/>
                <w:sz w:val="20"/>
                <w:szCs w:val="20"/>
              </w:rPr>
              <w:br/>
            </w:r>
            <w:r w:rsidRPr="00DE0E52">
              <w:rPr>
                <w:rFonts w:ascii="Arial" w:hAnsi="Arial" w:cs="Arial"/>
                <w:i/>
                <w:sz w:val="20"/>
                <w:szCs w:val="20"/>
              </w:rPr>
              <w:t>De private aktører får ikke planlagt tilpasningen af egne forretningssystemer til den fremtidige struktur for ejendomsdata. Dermed kan de ikke drage fordel af at datakvaliteten er forbedret og at data er blevet lettere tilgængelige.</w:t>
            </w:r>
          </w:p>
          <w:p w:rsidR="00DE0E52" w:rsidRPr="00A511B0" w:rsidRDefault="00DE0E52" w:rsidP="005A3E07">
            <w:pPr>
              <w:spacing w:line="240" w:lineRule="auto"/>
              <w:jc w:val="both"/>
              <w:rPr>
                <w:rFonts w:ascii="Arial" w:hAnsi="Arial" w:cs="Arial"/>
                <w:i/>
                <w:sz w:val="20"/>
                <w:szCs w:val="20"/>
                <w:highlight w:val="yellow"/>
              </w:rPr>
            </w:pPr>
          </w:p>
        </w:tc>
        <w:tc>
          <w:tcPr>
            <w:tcW w:w="1276" w:type="dxa"/>
            <w:gridSpan w:val="2"/>
            <w:tcBorders>
              <w:top w:val="single" w:sz="4" w:space="0" w:color="A6A6A6"/>
            </w:tcBorders>
          </w:tcPr>
          <w:p w:rsidR="00DE0E52" w:rsidRPr="005A3E07" w:rsidRDefault="00DE0E52" w:rsidP="005A3E07">
            <w:pPr>
              <w:spacing w:line="240" w:lineRule="auto"/>
              <w:rPr>
                <w:rFonts w:ascii="Arial" w:hAnsi="Arial" w:cs="Arial"/>
                <w:sz w:val="20"/>
                <w:szCs w:val="20"/>
              </w:rPr>
            </w:pPr>
            <w:r>
              <w:rPr>
                <w:rFonts w:ascii="Arial" w:hAnsi="Arial" w:cs="Arial"/>
                <w:sz w:val="20"/>
                <w:szCs w:val="20"/>
              </w:rPr>
              <w:t>3*3=9</w:t>
            </w:r>
          </w:p>
        </w:tc>
        <w:tc>
          <w:tcPr>
            <w:tcW w:w="3969" w:type="dxa"/>
            <w:gridSpan w:val="2"/>
            <w:tcBorders>
              <w:top w:val="single" w:sz="4" w:space="0" w:color="A6A6A6"/>
            </w:tcBorders>
          </w:tcPr>
          <w:p w:rsidR="00DE0E52" w:rsidRPr="00DE0E52" w:rsidRDefault="00DE0E52" w:rsidP="00DE0E52">
            <w:pPr>
              <w:rPr>
                <w:rFonts w:ascii="Arial" w:hAnsi="Arial" w:cs="Arial"/>
                <w:i/>
                <w:sz w:val="20"/>
                <w:szCs w:val="20"/>
              </w:rPr>
            </w:pPr>
            <w:r w:rsidRPr="00DE0E52">
              <w:rPr>
                <w:rFonts w:ascii="Arial" w:hAnsi="Arial" w:cs="Arial"/>
                <w:i/>
                <w:sz w:val="20"/>
                <w:szCs w:val="20"/>
              </w:rPr>
              <w:t xml:space="preserve">Delprogrammet er opmærksom på nødvendigheden af på et tidligt tidspunkt at igangsætte kommunikationsindsatsen i forhold til de mange anvendere af ejendomsdata og andre interessenter. Styregruppen vil udarbejde en kommunikationsplan for hvordan forskellige niveauer af dataanvendere informeres. Endvidere er der planlagt etableret et </w:t>
            </w:r>
            <w:r w:rsidR="00A53B1F">
              <w:rPr>
                <w:rFonts w:ascii="Arial" w:hAnsi="Arial" w:cs="Arial"/>
                <w:i/>
                <w:sz w:val="20"/>
                <w:szCs w:val="20"/>
              </w:rPr>
              <w:t>i</w:t>
            </w:r>
            <w:r w:rsidR="003F6EAB">
              <w:rPr>
                <w:rFonts w:ascii="Arial" w:hAnsi="Arial" w:cs="Arial"/>
                <w:i/>
                <w:sz w:val="20"/>
                <w:szCs w:val="20"/>
              </w:rPr>
              <w:t>nteressentf</w:t>
            </w:r>
            <w:r w:rsidR="00A53B1F">
              <w:rPr>
                <w:rFonts w:ascii="Arial" w:hAnsi="Arial" w:cs="Arial"/>
                <w:i/>
                <w:sz w:val="20"/>
                <w:szCs w:val="20"/>
              </w:rPr>
              <w:t>orum</w:t>
            </w:r>
            <w:r w:rsidRPr="00DE0E52">
              <w:rPr>
                <w:rFonts w:ascii="Arial" w:hAnsi="Arial" w:cs="Arial"/>
                <w:i/>
                <w:sz w:val="20"/>
                <w:szCs w:val="20"/>
              </w:rPr>
              <w:t xml:space="preserve"> - med ekstern deltagelse - for kommunikation af konkrete tekniske og administrative problemstillinger.</w:t>
            </w:r>
          </w:p>
          <w:p w:rsidR="00DE0E52" w:rsidRPr="007C08F4" w:rsidRDefault="00DE0E52" w:rsidP="005A3E07">
            <w:pPr>
              <w:spacing w:line="240" w:lineRule="auto"/>
              <w:rPr>
                <w:rFonts w:ascii="Arial" w:hAnsi="Arial" w:cs="Arial"/>
                <w:i/>
                <w:sz w:val="20"/>
                <w:szCs w:val="20"/>
              </w:rPr>
            </w:pPr>
          </w:p>
        </w:tc>
      </w:tr>
      <w:tr w:rsidR="00293248" w:rsidRPr="008C2A0F" w:rsidTr="00C91398">
        <w:trPr>
          <w:trHeight w:val="256"/>
        </w:trPr>
        <w:tc>
          <w:tcPr>
            <w:tcW w:w="851" w:type="dxa"/>
            <w:tcBorders>
              <w:top w:val="single" w:sz="4" w:space="0" w:color="A6A6A6"/>
            </w:tcBorders>
          </w:tcPr>
          <w:p w:rsidR="00293248" w:rsidRPr="008C2A0F" w:rsidRDefault="00293248" w:rsidP="005A3E07">
            <w:pPr>
              <w:spacing w:line="240" w:lineRule="auto"/>
              <w:jc w:val="both"/>
              <w:rPr>
                <w:rFonts w:ascii="Arial" w:hAnsi="Arial" w:cs="Arial"/>
                <w:sz w:val="20"/>
                <w:szCs w:val="20"/>
              </w:rPr>
            </w:pPr>
          </w:p>
        </w:tc>
        <w:tc>
          <w:tcPr>
            <w:tcW w:w="3685" w:type="dxa"/>
            <w:gridSpan w:val="2"/>
            <w:tcBorders>
              <w:top w:val="single" w:sz="4" w:space="0" w:color="A6A6A6"/>
            </w:tcBorders>
          </w:tcPr>
          <w:p w:rsidR="00293248" w:rsidRPr="00A511B0" w:rsidRDefault="00293248" w:rsidP="005A3E07">
            <w:pPr>
              <w:spacing w:line="240" w:lineRule="auto"/>
              <w:jc w:val="both"/>
              <w:rPr>
                <w:rFonts w:ascii="Arial" w:hAnsi="Arial" w:cs="Arial"/>
                <w:i/>
                <w:sz w:val="20"/>
                <w:szCs w:val="20"/>
                <w:highlight w:val="yellow"/>
              </w:rPr>
            </w:pPr>
          </w:p>
        </w:tc>
        <w:tc>
          <w:tcPr>
            <w:tcW w:w="1276" w:type="dxa"/>
            <w:gridSpan w:val="2"/>
            <w:tcBorders>
              <w:top w:val="single" w:sz="4" w:space="0" w:color="A6A6A6"/>
            </w:tcBorders>
          </w:tcPr>
          <w:p w:rsidR="00293248" w:rsidRPr="005A3E07" w:rsidRDefault="00293248" w:rsidP="005A3E07">
            <w:pPr>
              <w:spacing w:line="240" w:lineRule="auto"/>
              <w:rPr>
                <w:rFonts w:ascii="Arial" w:hAnsi="Arial" w:cs="Arial"/>
                <w:sz w:val="20"/>
                <w:szCs w:val="20"/>
              </w:rPr>
            </w:pPr>
          </w:p>
        </w:tc>
        <w:tc>
          <w:tcPr>
            <w:tcW w:w="3969" w:type="dxa"/>
            <w:gridSpan w:val="2"/>
            <w:tcBorders>
              <w:top w:val="single" w:sz="4" w:space="0" w:color="A6A6A6"/>
            </w:tcBorders>
          </w:tcPr>
          <w:p w:rsidR="00293248" w:rsidRPr="007C08F4" w:rsidRDefault="00293248" w:rsidP="005A3E07">
            <w:pPr>
              <w:spacing w:line="240" w:lineRule="auto"/>
              <w:rPr>
                <w:rFonts w:ascii="Arial" w:hAnsi="Arial" w:cs="Arial"/>
                <w:i/>
                <w:sz w:val="20"/>
                <w:szCs w:val="20"/>
              </w:rPr>
            </w:pPr>
          </w:p>
        </w:tc>
      </w:tr>
      <w:tr w:rsidR="00293248" w:rsidRPr="00FB04F1" w:rsidTr="00C91398">
        <w:tc>
          <w:tcPr>
            <w:tcW w:w="3119" w:type="dxa"/>
            <w:gridSpan w:val="2"/>
            <w:shd w:val="clear" w:color="auto" w:fill="BFBFBF"/>
          </w:tcPr>
          <w:p w:rsidR="00293248" w:rsidRPr="00EF6513" w:rsidRDefault="00293248" w:rsidP="00C91398">
            <w:pPr>
              <w:pStyle w:val="MPBrdtekst"/>
              <w:jc w:val="left"/>
              <w:rPr>
                <w:rFonts w:ascii="Arial" w:hAnsi="Arial" w:cs="Arial"/>
                <w:color w:val="FFFFFF"/>
                <w:sz w:val="20"/>
                <w:szCs w:val="20"/>
              </w:rPr>
            </w:pPr>
            <w:r>
              <w:rPr>
                <w:rFonts w:ascii="Arial" w:hAnsi="Arial" w:cs="Arial"/>
                <w:color w:val="FFFFFF"/>
                <w:sz w:val="20"/>
                <w:szCs w:val="20"/>
              </w:rPr>
              <w:t>Væsentligste interessenter for gevinstrealisering</w:t>
            </w:r>
          </w:p>
        </w:tc>
        <w:tc>
          <w:tcPr>
            <w:tcW w:w="2835" w:type="dxa"/>
            <w:gridSpan w:val="4"/>
            <w:shd w:val="clear" w:color="auto" w:fill="BFBFBF"/>
          </w:tcPr>
          <w:p w:rsidR="00293248" w:rsidRPr="00EF6513" w:rsidRDefault="00293248" w:rsidP="00C91398">
            <w:pPr>
              <w:pStyle w:val="MPBrdtekst"/>
              <w:jc w:val="left"/>
              <w:rPr>
                <w:rFonts w:ascii="Arial" w:hAnsi="Arial" w:cs="Arial"/>
                <w:color w:val="FFFFFF"/>
                <w:sz w:val="20"/>
                <w:szCs w:val="20"/>
              </w:rPr>
            </w:pPr>
            <w:r>
              <w:rPr>
                <w:rFonts w:ascii="Arial" w:hAnsi="Arial" w:cs="Arial"/>
                <w:color w:val="FFFFFF"/>
                <w:sz w:val="20"/>
                <w:szCs w:val="20"/>
              </w:rPr>
              <w:t xml:space="preserve">Interessentens holdning og mulige reaktion </w:t>
            </w:r>
          </w:p>
        </w:tc>
        <w:tc>
          <w:tcPr>
            <w:tcW w:w="3827" w:type="dxa"/>
            <w:shd w:val="clear" w:color="auto" w:fill="BFBFBF"/>
          </w:tcPr>
          <w:p w:rsidR="00293248" w:rsidRPr="00EF6513" w:rsidRDefault="00293248" w:rsidP="00C91398">
            <w:pPr>
              <w:pStyle w:val="MPBrdtekst"/>
              <w:ind w:right="-108"/>
              <w:jc w:val="left"/>
              <w:rPr>
                <w:rFonts w:ascii="Arial" w:hAnsi="Arial" w:cs="Arial"/>
                <w:color w:val="FFFFFF"/>
                <w:sz w:val="20"/>
                <w:szCs w:val="20"/>
              </w:rPr>
            </w:pPr>
            <w:r>
              <w:rPr>
                <w:rFonts w:ascii="Arial" w:hAnsi="Arial" w:cs="Arial"/>
                <w:color w:val="FFFFFF"/>
                <w:sz w:val="20"/>
                <w:szCs w:val="20"/>
              </w:rPr>
              <w:t>Betydning af interessenten og håndteringen heraf</w:t>
            </w:r>
          </w:p>
        </w:tc>
      </w:tr>
      <w:tr w:rsidR="00293248" w:rsidRPr="00FB04F1" w:rsidTr="00C91398">
        <w:tc>
          <w:tcPr>
            <w:tcW w:w="3119" w:type="dxa"/>
            <w:gridSpan w:val="2"/>
            <w:shd w:val="clear" w:color="auto" w:fill="FFFFFF"/>
          </w:tcPr>
          <w:p w:rsidR="00293248" w:rsidRDefault="00C74CCA" w:rsidP="00C74CCA">
            <w:pPr>
              <w:pStyle w:val="MPBrdtekst"/>
              <w:jc w:val="left"/>
              <w:rPr>
                <w:rFonts w:ascii="Arial" w:hAnsi="Arial" w:cs="Arial"/>
                <w:color w:val="FFFFFF"/>
                <w:sz w:val="20"/>
                <w:szCs w:val="20"/>
              </w:rPr>
            </w:pPr>
            <w:r>
              <w:rPr>
                <w:rFonts w:ascii="Arial" w:hAnsi="Arial" w:cs="Arial"/>
                <w:i/>
                <w:sz w:val="20"/>
                <w:szCs w:val="20"/>
              </w:rPr>
              <w:t>FM/DIGST</w:t>
            </w:r>
          </w:p>
        </w:tc>
        <w:tc>
          <w:tcPr>
            <w:tcW w:w="2835" w:type="dxa"/>
            <w:gridSpan w:val="4"/>
            <w:shd w:val="clear" w:color="auto" w:fill="FFFFFF"/>
          </w:tcPr>
          <w:p w:rsidR="00293248" w:rsidRPr="00C91398" w:rsidRDefault="00C74CCA" w:rsidP="00861457">
            <w:pPr>
              <w:pStyle w:val="MPBrdtekst"/>
              <w:jc w:val="left"/>
              <w:rPr>
                <w:rFonts w:ascii="Arial" w:hAnsi="Arial" w:cs="Arial"/>
                <w:color w:val="FFFFFF"/>
                <w:sz w:val="20"/>
                <w:szCs w:val="20"/>
              </w:rPr>
            </w:pPr>
            <w:r>
              <w:rPr>
                <w:rFonts w:ascii="Arial" w:hAnsi="Arial" w:cs="Arial"/>
                <w:i/>
                <w:sz w:val="20"/>
                <w:szCs w:val="20"/>
              </w:rPr>
              <w:t xml:space="preserve">FM/DIGST er ejer af det samlede grunddataprograms BC, hvoraf dette delprograms BC bidrager med en væsentlig del af gevinsterne. </w:t>
            </w:r>
            <w:r w:rsidR="000A1079">
              <w:rPr>
                <w:rFonts w:ascii="Arial" w:hAnsi="Arial" w:cs="Arial"/>
                <w:i/>
                <w:sz w:val="20"/>
                <w:szCs w:val="20"/>
              </w:rPr>
              <w:t>FM/DIGST</w:t>
            </w:r>
            <w:r>
              <w:rPr>
                <w:rFonts w:ascii="Arial" w:hAnsi="Arial" w:cs="Arial"/>
                <w:i/>
                <w:sz w:val="20"/>
                <w:szCs w:val="20"/>
              </w:rPr>
              <w:t xml:space="preserve"> ønsker derfor naturl</w:t>
            </w:r>
            <w:r w:rsidR="008A2E60">
              <w:rPr>
                <w:rFonts w:ascii="Arial" w:hAnsi="Arial" w:cs="Arial"/>
                <w:i/>
                <w:sz w:val="20"/>
                <w:szCs w:val="20"/>
              </w:rPr>
              <w:t xml:space="preserve">igvis at gevinsterne realiseres, men idet FM/DIGST har mange </w:t>
            </w:r>
            <w:r w:rsidR="00861457">
              <w:rPr>
                <w:rFonts w:ascii="Arial" w:hAnsi="Arial" w:cs="Arial"/>
                <w:i/>
                <w:sz w:val="20"/>
                <w:szCs w:val="20"/>
              </w:rPr>
              <w:t>roller</w:t>
            </w:r>
            <w:r w:rsidR="008A2E60">
              <w:rPr>
                <w:rFonts w:ascii="Arial" w:hAnsi="Arial" w:cs="Arial"/>
                <w:i/>
                <w:sz w:val="20"/>
                <w:szCs w:val="20"/>
              </w:rPr>
              <w:t xml:space="preserve"> kan de have interesser, der rækker udover dette delprogram.</w:t>
            </w:r>
          </w:p>
        </w:tc>
        <w:tc>
          <w:tcPr>
            <w:tcW w:w="3827" w:type="dxa"/>
            <w:shd w:val="clear" w:color="auto" w:fill="FFFFFF"/>
          </w:tcPr>
          <w:p w:rsidR="00F641F1" w:rsidRDefault="00C74CCA" w:rsidP="00C74CCA">
            <w:pPr>
              <w:pStyle w:val="MPBrdtekst"/>
              <w:ind w:right="-108"/>
              <w:jc w:val="left"/>
              <w:rPr>
                <w:rFonts w:ascii="Arial" w:hAnsi="Arial" w:cs="Arial"/>
                <w:i/>
                <w:sz w:val="20"/>
                <w:szCs w:val="20"/>
              </w:rPr>
            </w:pPr>
            <w:r>
              <w:rPr>
                <w:rFonts w:ascii="Arial" w:hAnsi="Arial" w:cs="Arial"/>
                <w:i/>
                <w:sz w:val="20"/>
                <w:szCs w:val="20"/>
              </w:rPr>
              <w:t>FM/DIGST er en væsentlig interessent, som er involveret via delprogrammets styregruppe. FM/DIGST besidder desuden formandskabet i Grunddatabestyrelsen, som er næste trin på eskaleringsve</w:t>
            </w:r>
            <w:r w:rsidR="000A1079">
              <w:rPr>
                <w:rFonts w:ascii="Arial" w:hAnsi="Arial" w:cs="Arial"/>
                <w:i/>
                <w:sz w:val="20"/>
                <w:szCs w:val="20"/>
              </w:rPr>
              <w:t xml:space="preserve">jen i forhold til delprogrammet. </w:t>
            </w:r>
          </w:p>
          <w:p w:rsidR="00F641F1" w:rsidRDefault="00F641F1" w:rsidP="00C74CCA">
            <w:pPr>
              <w:pStyle w:val="MPBrdtekst"/>
              <w:ind w:right="-108"/>
              <w:jc w:val="left"/>
              <w:rPr>
                <w:rFonts w:ascii="Arial" w:hAnsi="Arial" w:cs="Arial"/>
                <w:i/>
                <w:sz w:val="20"/>
                <w:szCs w:val="20"/>
              </w:rPr>
            </w:pPr>
            <w:r>
              <w:rPr>
                <w:rFonts w:ascii="Arial" w:hAnsi="Arial" w:cs="Arial"/>
                <w:i/>
                <w:sz w:val="20"/>
                <w:szCs w:val="20"/>
              </w:rPr>
              <w:t>FM/DIGST er ejer af et</w:t>
            </w:r>
            <w:r w:rsidR="008A2E60">
              <w:rPr>
                <w:rFonts w:ascii="Arial" w:hAnsi="Arial" w:cs="Arial"/>
                <w:i/>
                <w:sz w:val="20"/>
                <w:szCs w:val="20"/>
              </w:rPr>
              <w:t xml:space="preserve"> andet af Grunddataprogrammets </w:t>
            </w:r>
            <w:r>
              <w:rPr>
                <w:rFonts w:ascii="Arial" w:hAnsi="Arial" w:cs="Arial"/>
                <w:i/>
                <w:sz w:val="20"/>
                <w:szCs w:val="20"/>
              </w:rPr>
              <w:t>delprogrammer: Datafordeleren</w:t>
            </w:r>
            <w:r w:rsidR="008A2E60">
              <w:rPr>
                <w:rFonts w:ascii="Arial" w:hAnsi="Arial" w:cs="Arial"/>
                <w:i/>
                <w:sz w:val="20"/>
                <w:szCs w:val="20"/>
              </w:rPr>
              <w:t>.</w:t>
            </w:r>
          </w:p>
          <w:p w:rsidR="00293248" w:rsidRPr="008F5457" w:rsidRDefault="000A1079" w:rsidP="00C74CCA">
            <w:pPr>
              <w:pStyle w:val="MPBrdtekst"/>
              <w:ind w:right="-108"/>
              <w:jc w:val="left"/>
              <w:rPr>
                <w:rFonts w:ascii="Arial" w:hAnsi="Arial" w:cs="Arial"/>
                <w:color w:val="FFFFFF"/>
                <w:sz w:val="20"/>
                <w:szCs w:val="20"/>
              </w:rPr>
            </w:pPr>
            <w:r>
              <w:rPr>
                <w:rFonts w:ascii="Arial" w:hAnsi="Arial" w:cs="Arial"/>
                <w:i/>
                <w:sz w:val="20"/>
                <w:szCs w:val="20"/>
              </w:rPr>
              <w:t>FM er derudover den instans der skal behandle ansøgningen om overførsel af midler mellem budgetår.</w:t>
            </w:r>
          </w:p>
        </w:tc>
      </w:tr>
      <w:tr w:rsidR="00293248" w:rsidRPr="00FB04F1" w:rsidTr="00C91398">
        <w:tc>
          <w:tcPr>
            <w:tcW w:w="3119" w:type="dxa"/>
            <w:gridSpan w:val="2"/>
            <w:shd w:val="clear" w:color="auto" w:fill="FFFFFF"/>
          </w:tcPr>
          <w:p w:rsidR="00293248" w:rsidRPr="000A1079" w:rsidRDefault="000A1079" w:rsidP="00C91398">
            <w:pPr>
              <w:pStyle w:val="MPBrdtekst"/>
              <w:jc w:val="left"/>
              <w:rPr>
                <w:rFonts w:ascii="Arial" w:hAnsi="Arial" w:cs="Arial"/>
                <w:i/>
                <w:sz w:val="20"/>
                <w:szCs w:val="20"/>
              </w:rPr>
            </w:pPr>
            <w:r w:rsidRPr="000A1079">
              <w:rPr>
                <w:rFonts w:ascii="Arial" w:hAnsi="Arial" w:cs="Arial"/>
                <w:i/>
                <w:sz w:val="20"/>
                <w:szCs w:val="20"/>
              </w:rPr>
              <w:t>Kommunerne</w:t>
            </w:r>
            <w:r w:rsidR="00EE64A8">
              <w:rPr>
                <w:rFonts w:ascii="Arial" w:hAnsi="Arial" w:cs="Arial"/>
                <w:i/>
                <w:sz w:val="20"/>
                <w:szCs w:val="20"/>
              </w:rPr>
              <w:t>(på primært og sekundært niveau)</w:t>
            </w:r>
          </w:p>
        </w:tc>
        <w:tc>
          <w:tcPr>
            <w:tcW w:w="2835" w:type="dxa"/>
            <w:gridSpan w:val="4"/>
            <w:shd w:val="clear" w:color="auto" w:fill="FFFFFF"/>
          </w:tcPr>
          <w:p w:rsidR="00EE64A8" w:rsidRDefault="00EE64A8" w:rsidP="00F641F1">
            <w:pPr>
              <w:pStyle w:val="MPBrdtekst"/>
              <w:jc w:val="left"/>
              <w:rPr>
                <w:rFonts w:ascii="Arial" w:hAnsi="Arial" w:cs="Arial"/>
                <w:i/>
                <w:sz w:val="20"/>
                <w:szCs w:val="20"/>
              </w:rPr>
            </w:pPr>
            <w:r>
              <w:rPr>
                <w:rFonts w:ascii="Arial" w:hAnsi="Arial" w:cs="Arial"/>
                <w:i/>
                <w:sz w:val="20"/>
                <w:szCs w:val="20"/>
              </w:rPr>
              <w:t>Primært niveau:</w:t>
            </w:r>
          </w:p>
          <w:p w:rsidR="008A2E60" w:rsidRDefault="00E925FA" w:rsidP="00F641F1">
            <w:pPr>
              <w:pStyle w:val="MPBrdtekst"/>
              <w:jc w:val="left"/>
              <w:rPr>
                <w:rFonts w:ascii="Arial" w:hAnsi="Arial" w:cs="Arial"/>
                <w:i/>
                <w:sz w:val="20"/>
                <w:szCs w:val="20"/>
              </w:rPr>
            </w:pPr>
            <w:r>
              <w:rPr>
                <w:rFonts w:ascii="Arial" w:hAnsi="Arial" w:cs="Arial"/>
                <w:i/>
                <w:sz w:val="20"/>
                <w:szCs w:val="20"/>
              </w:rPr>
              <w:t>Kommunerne</w:t>
            </w:r>
            <w:r w:rsidR="00F641F1">
              <w:rPr>
                <w:rFonts w:ascii="Arial" w:hAnsi="Arial" w:cs="Arial"/>
                <w:i/>
                <w:sz w:val="20"/>
                <w:szCs w:val="20"/>
              </w:rPr>
              <w:t>/KL</w:t>
            </w:r>
            <w:r>
              <w:rPr>
                <w:rFonts w:ascii="Arial" w:hAnsi="Arial" w:cs="Arial"/>
                <w:i/>
                <w:sz w:val="20"/>
                <w:szCs w:val="20"/>
              </w:rPr>
              <w:t xml:space="preserve"> er på den ene side </w:t>
            </w:r>
            <w:r w:rsidR="00094F35">
              <w:rPr>
                <w:rFonts w:ascii="Arial" w:hAnsi="Arial" w:cs="Arial"/>
                <w:i/>
                <w:sz w:val="20"/>
                <w:szCs w:val="20"/>
              </w:rPr>
              <w:t>interesseret</w:t>
            </w:r>
            <w:r>
              <w:rPr>
                <w:rFonts w:ascii="Arial" w:hAnsi="Arial" w:cs="Arial"/>
                <w:i/>
                <w:sz w:val="20"/>
                <w:szCs w:val="20"/>
              </w:rPr>
              <w:t xml:space="preserve"> i at få </w:t>
            </w:r>
            <w:r>
              <w:rPr>
                <w:rFonts w:ascii="Arial" w:hAnsi="Arial" w:cs="Arial"/>
                <w:i/>
                <w:sz w:val="20"/>
                <w:szCs w:val="20"/>
              </w:rPr>
              <w:lastRenderedPageBreak/>
              <w:t>afløst ESR via etablering af autoritative grunddataregistre</w:t>
            </w:r>
            <w:r w:rsidR="00582B14">
              <w:rPr>
                <w:rFonts w:ascii="Arial" w:hAnsi="Arial" w:cs="Arial"/>
                <w:i/>
                <w:sz w:val="20"/>
                <w:szCs w:val="20"/>
              </w:rPr>
              <w:t xml:space="preserve"> og er en aktiv</w:t>
            </w:r>
            <w:r w:rsidR="00F641F1">
              <w:rPr>
                <w:rFonts w:ascii="Arial" w:hAnsi="Arial" w:cs="Arial"/>
                <w:i/>
                <w:sz w:val="20"/>
                <w:szCs w:val="20"/>
              </w:rPr>
              <w:t xml:space="preserve"> medspiller i delprogrammet</w:t>
            </w:r>
            <w:r>
              <w:rPr>
                <w:rFonts w:ascii="Arial" w:hAnsi="Arial" w:cs="Arial"/>
                <w:i/>
                <w:sz w:val="20"/>
                <w:szCs w:val="20"/>
              </w:rPr>
              <w:t>.</w:t>
            </w:r>
            <w:r w:rsidR="00F641F1">
              <w:rPr>
                <w:rFonts w:ascii="Arial" w:hAnsi="Arial" w:cs="Arial"/>
                <w:i/>
                <w:sz w:val="20"/>
                <w:szCs w:val="20"/>
              </w:rPr>
              <w:t xml:space="preserve"> </w:t>
            </w:r>
          </w:p>
          <w:p w:rsidR="00094F35" w:rsidRDefault="00F641F1" w:rsidP="00F641F1">
            <w:pPr>
              <w:pStyle w:val="MPBrdtekst"/>
              <w:jc w:val="left"/>
              <w:rPr>
                <w:rFonts w:ascii="Arial" w:hAnsi="Arial" w:cs="Arial"/>
                <w:i/>
                <w:sz w:val="20"/>
                <w:szCs w:val="20"/>
              </w:rPr>
            </w:pPr>
            <w:r>
              <w:rPr>
                <w:rFonts w:ascii="Arial" w:hAnsi="Arial" w:cs="Arial"/>
                <w:i/>
                <w:sz w:val="20"/>
                <w:szCs w:val="20"/>
              </w:rPr>
              <w:t xml:space="preserve">På den anden side betyder </w:t>
            </w:r>
            <w:r w:rsidRPr="00F641F1">
              <w:rPr>
                <w:rFonts w:ascii="Arial" w:hAnsi="Arial" w:cs="Arial"/>
                <w:i/>
                <w:sz w:val="20"/>
                <w:szCs w:val="20"/>
              </w:rPr>
              <w:t xml:space="preserve">etablering af autoritative grunddataregistre </w:t>
            </w:r>
            <w:r>
              <w:rPr>
                <w:rFonts w:ascii="Arial" w:hAnsi="Arial" w:cs="Arial"/>
                <w:i/>
                <w:sz w:val="20"/>
                <w:szCs w:val="20"/>
              </w:rPr>
              <w:t>væsentlige og uundgåelige ændringer i arbejdsgangene på det kommunale ejendomsdataområde. Det vil mu</w:t>
            </w:r>
            <w:r w:rsidR="00094F35">
              <w:rPr>
                <w:rFonts w:ascii="Arial" w:hAnsi="Arial" w:cs="Arial"/>
                <w:i/>
                <w:sz w:val="20"/>
                <w:szCs w:val="20"/>
              </w:rPr>
              <w:t>ligvis opleves</w:t>
            </w:r>
            <w:r>
              <w:rPr>
                <w:rFonts w:ascii="Arial" w:hAnsi="Arial" w:cs="Arial"/>
                <w:i/>
                <w:sz w:val="20"/>
                <w:szCs w:val="20"/>
              </w:rPr>
              <w:t xml:space="preserve"> som</w:t>
            </w:r>
            <w:r w:rsidR="0097167E">
              <w:rPr>
                <w:rFonts w:ascii="Arial" w:hAnsi="Arial" w:cs="Arial"/>
                <w:i/>
                <w:sz w:val="20"/>
                <w:szCs w:val="20"/>
              </w:rPr>
              <w:t xml:space="preserve"> et kvalitetstab at </w:t>
            </w:r>
            <w:r w:rsidR="0005159E">
              <w:rPr>
                <w:rFonts w:ascii="Arial" w:hAnsi="Arial" w:cs="Arial"/>
                <w:i/>
                <w:sz w:val="20"/>
                <w:szCs w:val="20"/>
              </w:rPr>
              <w:t xml:space="preserve">de manuelle processer og kvalitetskontroller bortfalder. </w:t>
            </w:r>
            <w:r>
              <w:rPr>
                <w:rFonts w:ascii="Arial" w:hAnsi="Arial" w:cs="Arial"/>
                <w:i/>
                <w:sz w:val="20"/>
                <w:szCs w:val="20"/>
              </w:rPr>
              <w:t xml:space="preserve"> </w:t>
            </w:r>
          </w:p>
          <w:p w:rsidR="00EE64A8" w:rsidRDefault="00EE64A8" w:rsidP="00094F35">
            <w:pPr>
              <w:pStyle w:val="MPBrdtekst"/>
              <w:jc w:val="left"/>
              <w:rPr>
                <w:rFonts w:ascii="Arial" w:hAnsi="Arial" w:cs="Arial"/>
                <w:i/>
                <w:sz w:val="20"/>
                <w:szCs w:val="20"/>
              </w:rPr>
            </w:pPr>
            <w:r>
              <w:rPr>
                <w:rFonts w:ascii="Arial" w:hAnsi="Arial" w:cs="Arial"/>
                <w:i/>
                <w:sz w:val="20"/>
                <w:szCs w:val="20"/>
              </w:rPr>
              <w:t>Sekundært niveau:</w:t>
            </w:r>
          </w:p>
          <w:p w:rsidR="00293248" w:rsidRPr="000A1079" w:rsidRDefault="008A2E60" w:rsidP="00094F35">
            <w:pPr>
              <w:pStyle w:val="MPBrdtekst"/>
              <w:jc w:val="left"/>
              <w:rPr>
                <w:rFonts w:ascii="Arial" w:hAnsi="Arial" w:cs="Arial"/>
                <w:i/>
                <w:sz w:val="20"/>
                <w:szCs w:val="20"/>
              </w:rPr>
            </w:pPr>
            <w:r>
              <w:rPr>
                <w:rFonts w:ascii="Arial" w:hAnsi="Arial" w:cs="Arial"/>
                <w:i/>
                <w:sz w:val="20"/>
                <w:szCs w:val="20"/>
              </w:rPr>
              <w:t>På andre kommunale arbejdsområder</w:t>
            </w:r>
            <w:r w:rsidR="00582B14">
              <w:rPr>
                <w:rFonts w:ascii="Arial" w:hAnsi="Arial" w:cs="Arial"/>
                <w:i/>
                <w:sz w:val="20"/>
                <w:szCs w:val="20"/>
              </w:rPr>
              <w:t>(</w:t>
            </w:r>
            <w:r w:rsidR="00EE64A8">
              <w:rPr>
                <w:rFonts w:ascii="Arial" w:hAnsi="Arial" w:cs="Arial"/>
                <w:i/>
                <w:sz w:val="20"/>
                <w:szCs w:val="20"/>
              </w:rPr>
              <w:t xml:space="preserve">geokodning, </w:t>
            </w:r>
            <w:r w:rsidR="00582B14">
              <w:rPr>
                <w:rFonts w:ascii="Arial" w:hAnsi="Arial" w:cs="Arial"/>
                <w:i/>
                <w:sz w:val="20"/>
                <w:szCs w:val="20"/>
              </w:rPr>
              <w:t>div. fagsystemer og GIS)</w:t>
            </w:r>
            <w:r w:rsidR="00F641F1">
              <w:rPr>
                <w:rFonts w:ascii="Arial" w:hAnsi="Arial" w:cs="Arial"/>
                <w:i/>
                <w:sz w:val="20"/>
                <w:szCs w:val="20"/>
              </w:rPr>
              <w:t xml:space="preserve"> </w:t>
            </w:r>
            <w:r w:rsidR="00094F35">
              <w:rPr>
                <w:rFonts w:ascii="Arial" w:hAnsi="Arial" w:cs="Arial"/>
                <w:i/>
                <w:sz w:val="20"/>
                <w:szCs w:val="20"/>
              </w:rPr>
              <w:t xml:space="preserve">er ændringerne, som følge af </w:t>
            </w:r>
            <w:r w:rsidR="00094F35" w:rsidRPr="00F641F1">
              <w:rPr>
                <w:rFonts w:ascii="Arial" w:hAnsi="Arial" w:cs="Arial"/>
                <w:i/>
                <w:sz w:val="20"/>
                <w:szCs w:val="20"/>
              </w:rPr>
              <w:t xml:space="preserve">etablering af autoritative grunddataregistre </w:t>
            </w:r>
            <w:r w:rsidR="00094F35">
              <w:rPr>
                <w:rFonts w:ascii="Arial" w:hAnsi="Arial" w:cs="Arial"/>
                <w:i/>
                <w:sz w:val="20"/>
                <w:szCs w:val="20"/>
              </w:rPr>
              <w:t>ikke uundgåelige</w:t>
            </w:r>
            <w:r w:rsidR="00F641F1">
              <w:rPr>
                <w:rFonts w:ascii="Arial" w:hAnsi="Arial" w:cs="Arial"/>
                <w:i/>
                <w:sz w:val="20"/>
                <w:szCs w:val="20"/>
              </w:rPr>
              <w:t xml:space="preserve"> </w:t>
            </w:r>
            <w:r w:rsidR="00582B14">
              <w:rPr>
                <w:rFonts w:ascii="Arial" w:hAnsi="Arial" w:cs="Arial"/>
                <w:i/>
                <w:sz w:val="20"/>
                <w:szCs w:val="20"/>
              </w:rPr>
              <w:t xml:space="preserve">på samme måde som for </w:t>
            </w:r>
            <w:r w:rsidR="00757007">
              <w:rPr>
                <w:rFonts w:ascii="Arial" w:hAnsi="Arial" w:cs="Arial"/>
                <w:i/>
                <w:sz w:val="20"/>
                <w:szCs w:val="20"/>
              </w:rPr>
              <w:t>det kommunale ejendomsdataområde</w:t>
            </w:r>
            <w:r w:rsidR="00582B14">
              <w:rPr>
                <w:rFonts w:ascii="Arial" w:hAnsi="Arial" w:cs="Arial"/>
                <w:i/>
                <w:sz w:val="20"/>
                <w:szCs w:val="20"/>
              </w:rPr>
              <w:t xml:space="preserve">. På disse </w:t>
            </w:r>
            <w:r w:rsidR="00757007">
              <w:rPr>
                <w:rFonts w:ascii="Arial" w:hAnsi="Arial" w:cs="Arial"/>
                <w:i/>
                <w:sz w:val="20"/>
                <w:szCs w:val="20"/>
              </w:rPr>
              <w:t xml:space="preserve">andre </w:t>
            </w:r>
            <w:r w:rsidR="00582B14">
              <w:rPr>
                <w:rFonts w:ascii="Arial" w:hAnsi="Arial" w:cs="Arial"/>
                <w:i/>
                <w:sz w:val="20"/>
                <w:szCs w:val="20"/>
              </w:rPr>
              <w:t>områder er informationsbehovet af en anden karakter.</w:t>
            </w:r>
          </w:p>
        </w:tc>
        <w:tc>
          <w:tcPr>
            <w:tcW w:w="3827" w:type="dxa"/>
            <w:shd w:val="clear" w:color="auto" w:fill="FFFFFF"/>
          </w:tcPr>
          <w:p w:rsidR="00293248" w:rsidRDefault="000A1079" w:rsidP="00C91398">
            <w:pPr>
              <w:pStyle w:val="MPBrdtekst"/>
              <w:ind w:right="-108"/>
              <w:jc w:val="left"/>
              <w:rPr>
                <w:rFonts w:ascii="Arial" w:hAnsi="Arial" w:cs="Arial"/>
                <w:i/>
                <w:sz w:val="20"/>
                <w:szCs w:val="20"/>
              </w:rPr>
            </w:pPr>
            <w:r>
              <w:rPr>
                <w:rFonts w:ascii="Arial" w:hAnsi="Arial" w:cs="Arial"/>
                <w:i/>
                <w:sz w:val="20"/>
                <w:szCs w:val="20"/>
              </w:rPr>
              <w:lastRenderedPageBreak/>
              <w:t xml:space="preserve">Kommunerne er delprogrammets primære interessent fsva. </w:t>
            </w:r>
            <w:r w:rsidR="00E925FA">
              <w:rPr>
                <w:rFonts w:ascii="Arial" w:hAnsi="Arial" w:cs="Arial"/>
                <w:i/>
                <w:sz w:val="20"/>
                <w:szCs w:val="20"/>
              </w:rPr>
              <w:t xml:space="preserve">gevinster og </w:t>
            </w:r>
            <w:r>
              <w:rPr>
                <w:rFonts w:ascii="Arial" w:hAnsi="Arial" w:cs="Arial"/>
                <w:i/>
                <w:sz w:val="20"/>
                <w:szCs w:val="20"/>
              </w:rPr>
              <w:t>gevinstrealiserin</w:t>
            </w:r>
            <w:r w:rsidR="00E925FA">
              <w:rPr>
                <w:rFonts w:ascii="Arial" w:hAnsi="Arial" w:cs="Arial"/>
                <w:i/>
                <w:sz w:val="20"/>
                <w:szCs w:val="20"/>
              </w:rPr>
              <w:t>g</w:t>
            </w:r>
            <w:r>
              <w:rPr>
                <w:rFonts w:ascii="Arial" w:hAnsi="Arial" w:cs="Arial"/>
                <w:i/>
                <w:sz w:val="20"/>
                <w:szCs w:val="20"/>
              </w:rPr>
              <w:t xml:space="preserve">. Kommunerne </w:t>
            </w:r>
            <w:r>
              <w:rPr>
                <w:rFonts w:ascii="Arial" w:hAnsi="Arial" w:cs="Arial"/>
                <w:i/>
                <w:sz w:val="20"/>
                <w:szCs w:val="20"/>
              </w:rPr>
              <w:lastRenderedPageBreak/>
              <w:t>repræsenteret ved KL er medlem af delprogrammets styregruppe og projektforum. Derudover er KL medlem af Grunddatabestyrelsen.</w:t>
            </w:r>
          </w:p>
          <w:p w:rsidR="00582B14" w:rsidRDefault="00582B14" w:rsidP="00C91398">
            <w:pPr>
              <w:pStyle w:val="MPBrdtekst"/>
              <w:ind w:right="-108"/>
              <w:jc w:val="left"/>
              <w:rPr>
                <w:rFonts w:ascii="Arial" w:hAnsi="Arial" w:cs="Arial"/>
                <w:i/>
                <w:sz w:val="20"/>
                <w:szCs w:val="20"/>
              </w:rPr>
            </w:pPr>
          </w:p>
          <w:p w:rsidR="00582B14" w:rsidRDefault="0005159E" w:rsidP="00EE64A8">
            <w:pPr>
              <w:pStyle w:val="MPBrdtekst"/>
              <w:ind w:right="-108"/>
              <w:jc w:val="left"/>
              <w:rPr>
                <w:rFonts w:ascii="Arial" w:hAnsi="Arial" w:cs="Arial"/>
                <w:i/>
                <w:sz w:val="20"/>
                <w:szCs w:val="20"/>
              </w:rPr>
            </w:pPr>
            <w:r>
              <w:rPr>
                <w:rFonts w:ascii="Arial" w:hAnsi="Arial" w:cs="Arial"/>
                <w:i/>
                <w:sz w:val="20"/>
                <w:szCs w:val="20"/>
              </w:rPr>
              <w:t>D</w:t>
            </w:r>
            <w:r w:rsidR="00582B14">
              <w:rPr>
                <w:rFonts w:ascii="Arial" w:hAnsi="Arial" w:cs="Arial"/>
                <w:i/>
                <w:sz w:val="20"/>
                <w:szCs w:val="20"/>
              </w:rPr>
              <w:t xml:space="preserve">elprogrammet </w:t>
            </w:r>
            <w:r>
              <w:rPr>
                <w:rFonts w:ascii="Arial" w:hAnsi="Arial" w:cs="Arial"/>
                <w:i/>
                <w:sz w:val="20"/>
                <w:szCs w:val="20"/>
              </w:rPr>
              <w:t xml:space="preserve">i samarbejde med kommunerne skal </w:t>
            </w:r>
            <w:r w:rsidR="00582B14">
              <w:rPr>
                <w:rFonts w:ascii="Arial" w:hAnsi="Arial" w:cs="Arial"/>
                <w:i/>
                <w:sz w:val="20"/>
                <w:szCs w:val="20"/>
              </w:rPr>
              <w:t xml:space="preserve">udarbejdes en kommunikationsplan, som </w:t>
            </w:r>
            <w:r>
              <w:rPr>
                <w:rFonts w:ascii="Arial" w:hAnsi="Arial" w:cs="Arial"/>
                <w:i/>
                <w:sz w:val="20"/>
                <w:szCs w:val="20"/>
              </w:rPr>
              <w:t>adresserer</w:t>
            </w:r>
            <w:r w:rsidR="00582B14">
              <w:rPr>
                <w:rFonts w:ascii="Arial" w:hAnsi="Arial" w:cs="Arial"/>
                <w:i/>
                <w:sz w:val="20"/>
                <w:szCs w:val="20"/>
              </w:rPr>
              <w:t xml:space="preserve"> de forskellige informations- og kommunikations</w:t>
            </w:r>
            <w:r>
              <w:rPr>
                <w:rFonts w:ascii="Arial" w:hAnsi="Arial" w:cs="Arial"/>
                <w:i/>
                <w:sz w:val="20"/>
                <w:szCs w:val="20"/>
              </w:rPr>
              <w:t>indsatser</w:t>
            </w:r>
            <w:r w:rsidR="00EE64A8">
              <w:rPr>
                <w:rFonts w:ascii="Arial" w:hAnsi="Arial" w:cs="Arial"/>
                <w:i/>
                <w:sz w:val="20"/>
                <w:szCs w:val="20"/>
              </w:rPr>
              <w:t>,</w:t>
            </w:r>
            <w:r w:rsidR="00582B14">
              <w:rPr>
                <w:rFonts w:ascii="Arial" w:hAnsi="Arial" w:cs="Arial"/>
                <w:i/>
                <w:sz w:val="20"/>
                <w:szCs w:val="20"/>
              </w:rPr>
              <w:t xml:space="preserve"> der </w:t>
            </w:r>
            <w:r w:rsidR="003B7719">
              <w:rPr>
                <w:rFonts w:ascii="Arial" w:hAnsi="Arial" w:cs="Arial"/>
                <w:i/>
                <w:sz w:val="20"/>
                <w:szCs w:val="20"/>
              </w:rPr>
              <w:t xml:space="preserve">bl.a. </w:t>
            </w:r>
            <w:r w:rsidR="00582B14">
              <w:rPr>
                <w:rFonts w:ascii="Arial" w:hAnsi="Arial" w:cs="Arial"/>
                <w:i/>
                <w:sz w:val="20"/>
                <w:szCs w:val="20"/>
              </w:rPr>
              <w:t xml:space="preserve">skal rettes mod henholdsvis det </w:t>
            </w:r>
            <w:r>
              <w:rPr>
                <w:rFonts w:ascii="Arial" w:hAnsi="Arial" w:cs="Arial"/>
                <w:i/>
                <w:sz w:val="20"/>
                <w:szCs w:val="20"/>
              </w:rPr>
              <w:t xml:space="preserve">traditionelle </w:t>
            </w:r>
            <w:r w:rsidR="00582B14">
              <w:rPr>
                <w:rFonts w:ascii="Arial" w:hAnsi="Arial" w:cs="Arial"/>
                <w:i/>
                <w:sz w:val="20"/>
                <w:szCs w:val="20"/>
              </w:rPr>
              <w:t xml:space="preserve">kommunale ejendomsdataområde og øvrige kommunale områder, som </w:t>
            </w:r>
            <w:r>
              <w:rPr>
                <w:rFonts w:ascii="Arial" w:hAnsi="Arial" w:cs="Arial"/>
                <w:i/>
                <w:sz w:val="20"/>
                <w:szCs w:val="20"/>
              </w:rPr>
              <w:t xml:space="preserve">allerede anvender ejendomsdata </w:t>
            </w:r>
            <w:r w:rsidR="00582B14">
              <w:rPr>
                <w:rFonts w:ascii="Arial" w:hAnsi="Arial" w:cs="Arial"/>
                <w:i/>
                <w:sz w:val="20"/>
                <w:szCs w:val="20"/>
              </w:rPr>
              <w:t>eller</w:t>
            </w:r>
            <w:r w:rsidR="000C76F1">
              <w:rPr>
                <w:rFonts w:ascii="Arial" w:hAnsi="Arial" w:cs="Arial"/>
                <w:i/>
                <w:sz w:val="20"/>
                <w:szCs w:val="20"/>
              </w:rPr>
              <w:t xml:space="preserve"> </w:t>
            </w:r>
            <w:r w:rsidR="00E76A97">
              <w:rPr>
                <w:rFonts w:ascii="Arial" w:hAnsi="Arial" w:cs="Arial"/>
                <w:i/>
                <w:sz w:val="20"/>
                <w:szCs w:val="20"/>
              </w:rPr>
              <w:t>er</w:t>
            </w:r>
            <w:r w:rsidR="00582B14">
              <w:rPr>
                <w:rFonts w:ascii="Arial" w:hAnsi="Arial" w:cs="Arial"/>
                <w:i/>
                <w:sz w:val="20"/>
                <w:szCs w:val="20"/>
              </w:rPr>
              <w:t xml:space="preserve"> potentielle anvendere af data fra de </w:t>
            </w:r>
            <w:r w:rsidR="00582B14" w:rsidRPr="00F641F1">
              <w:rPr>
                <w:rFonts w:ascii="Arial" w:hAnsi="Arial" w:cs="Arial"/>
                <w:i/>
                <w:sz w:val="20"/>
                <w:szCs w:val="20"/>
              </w:rPr>
              <w:t>autoritative grunddataregistre</w:t>
            </w:r>
            <w:r w:rsidR="00EE64A8">
              <w:rPr>
                <w:rFonts w:ascii="Arial" w:hAnsi="Arial" w:cs="Arial"/>
                <w:i/>
                <w:sz w:val="20"/>
                <w:szCs w:val="20"/>
              </w:rPr>
              <w:t>(primært og sekundært niveau)</w:t>
            </w:r>
            <w:r w:rsidR="00582B14">
              <w:rPr>
                <w:rFonts w:ascii="Arial" w:hAnsi="Arial" w:cs="Arial"/>
                <w:i/>
                <w:sz w:val="20"/>
                <w:szCs w:val="20"/>
              </w:rPr>
              <w:t xml:space="preserve">. </w:t>
            </w:r>
          </w:p>
          <w:p w:rsidR="00EE64A8" w:rsidRDefault="00EE64A8" w:rsidP="00EE64A8">
            <w:pPr>
              <w:pStyle w:val="MPBrdtekst"/>
              <w:ind w:right="-108"/>
              <w:jc w:val="left"/>
              <w:rPr>
                <w:rFonts w:ascii="Arial" w:hAnsi="Arial" w:cs="Arial"/>
                <w:i/>
                <w:sz w:val="20"/>
                <w:szCs w:val="20"/>
              </w:rPr>
            </w:pPr>
          </w:p>
          <w:p w:rsidR="00EE64A8" w:rsidRPr="000A1079" w:rsidRDefault="000C76F1" w:rsidP="00203796">
            <w:pPr>
              <w:pStyle w:val="MPBrdtekst"/>
              <w:ind w:right="-108"/>
              <w:jc w:val="left"/>
              <w:rPr>
                <w:rFonts w:ascii="Arial" w:hAnsi="Arial" w:cs="Arial"/>
                <w:i/>
                <w:sz w:val="20"/>
                <w:szCs w:val="20"/>
              </w:rPr>
            </w:pPr>
            <w:r>
              <w:rPr>
                <w:rFonts w:ascii="Arial" w:hAnsi="Arial" w:cs="Arial"/>
                <w:i/>
                <w:sz w:val="20"/>
                <w:szCs w:val="20"/>
              </w:rPr>
              <w:t xml:space="preserve">Kommunikationen med det sekundære niveau sker </w:t>
            </w:r>
            <w:r w:rsidR="00915842">
              <w:rPr>
                <w:rFonts w:ascii="Arial" w:hAnsi="Arial" w:cs="Arial"/>
                <w:i/>
                <w:sz w:val="20"/>
                <w:szCs w:val="20"/>
              </w:rPr>
              <w:t xml:space="preserve">i samarbejde med bl.a. </w:t>
            </w:r>
            <w:r w:rsidR="00203796">
              <w:rPr>
                <w:rFonts w:ascii="Arial" w:hAnsi="Arial" w:cs="Arial"/>
                <w:i/>
                <w:sz w:val="20"/>
                <w:szCs w:val="20"/>
              </w:rPr>
              <w:t xml:space="preserve">FOT-Danmark. I den forbindelse er det relevant at arrangere tekniske informationsmøder for teknologileverandører, som skal udvikle systemintegrationer mod ejendomsdatainfrastrukturen. </w:t>
            </w:r>
          </w:p>
        </w:tc>
      </w:tr>
      <w:tr w:rsidR="00293248" w:rsidRPr="00FB04F1" w:rsidTr="00C91398">
        <w:tc>
          <w:tcPr>
            <w:tcW w:w="3119" w:type="dxa"/>
            <w:gridSpan w:val="2"/>
            <w:shd w:val="clear" w:color="auto" w:fill="FFFFFF"/>
          </w:tcPr>
          <w:p w:rsidR="00293248" w:rsidRDefault="000A1079" w:rsidP="00C91398">
            <w:pPr>
              <w:pStyle w:val="MPBrdtekst"/>
              <w:jc w:val="left"/>
              <w:rPr>
                <w:rFonts w:ascii="Arial" w:hAnsi="Arial" w:cs="Arial"/>
                <w:color w:val="FFFFFF"/>
                <w:sz w:val="20"/>
                <w:szCs w:val="20"/>
              </w:rPr>
            </w:pPr>
            <w:r>
              <w:rPr>
                <w:rFonts w:ascii="Arial" w:hAnsi="Arial" w:cs="Arial"/>
                <w:i/>
                <w:sz w:val="20"/>
                <w:szCs w:val="20"/>
              </w:rPr>
              <w:lastRenderedPageBreak/>
              <w:t>Geodatastyrelsen</w:t>
            </w:r>
          </w:p>
        </w:tc>
        <w:tc>
          <w:tcPr>
            <w:tcW w:w="2835" w:type="dxa"/>
            <w:gridSpan w:val="4"/>
            <w:shd w:val="clear" w:color="auto" w:fill="FFFFFF"/>
          </w:tcPr>
          <w:p w:rsidR="00293248" w:rsidRPr="000A1079" w:rsidRDefault="00582B14" w:rsidP="0097167E">
            <w:pPr>
              <w:pStyle w:val="MPBrdtekst"/>
              <w:jc w:val="left"/>
              <w:rPr>
                <w:rFonts w:ascii="Arial" w:hAnsi="Arial" w:cs="Arial"/>
                <w:i/>
                <w:sz w:val="20"/>
                <w:szCs w:val="20"/>
              </w:rPr>
            </w:pPr>
            <w:r>
              <w:rPr>
                <w:rFonts w:ascii="Arial" w:hAnsi="Arial" w:cs="Arial"/>
                <w:i/>
                <w:sz w:val="20"/>
                <w:szCs w:val="20"/>
              </w:rPr>
              <w:t>Geodatastyrelsen er en aktiv medspiller</w:t>
            </w:r>
            <w:r w:rsidR="00445B46">
              <w:rPr>
                <w:rFonts w:ascii="Arial" w:hAnsi="Arial" w:cs="Arial"/>
                <w:i/>
                <w:sz w:val="20"/>
                <w:szCs w:val="20"/>
              </w:rPr>
              <w:t xml:space="preserve"> i delprogrammet og har interesse i at få gennemført delprogrammet og realiseret gevinsterne</w:t>
            </w:r>
            <w:r w:rsidR="0097167E">
              <w:rPr>
                <w:rFonts w:ascii="Arial" w:hAnsi="Arial" w:cs="Arial"/>
                <w:i/>
                <w:sz w:val="20"/>
                <w:szCs w:val="20"/>
              </w:rPr>
              <w:t>, der er knyttet til kvalitetsforbedringen af matrikulære sagsdata.</w:t>
            </w:r>
          </w:p>
        </w:tc>
        <w:tc>
          <w:tcPr>
            <w:tcW w:w="3827" w:type="dxa"/>
            <w:shd w:val="clear" w:color="auto" w:fill="FFFFFF"/>
          </w:tcPr>
          <w:p w:rsidR="00293248" w:rsidRPr="000A1079" w:rsidRDefault="000A1079" w:rsidP="00E925FA">
            <w:pPr>
              <w:pStyle w:val="MPBrdtekst"/>
              <w:ind w:right="-108"/>
              <w:jc w:val="left"/>
              <w:rPr>
                <w:rFonts w:ascii="Arial" w:hAnsi="Arial" w:cs="Arial"/>
                <w:i/>
                <w:sz w:val="20"/>
                <w:szCs w:val="20"/>
              </w:rPr>
            </w:pPr>
            <w:r>
              <w:rPr>
                <w:rFonts w:ascii="Arial" w:hAnsi="Arial" w:cs="Arial"/>
                <w:i/>
                <w:sz w:val="20"/>
                <w:szCs w:val="20"/>
              </w:rPr>
              <w:t>Geodatastyrelsen</w:t>
            </w:r>
            <w:r w:rsidR="00E925FA">
              <w:rPr>
                <w:rFonts w:ascii="Arial" w:hAnsi="Arial" w:cs="Arial"/>
                <w:i/>
                <w:sz w:val="20"/>
                <w:szCs w:val="20"/>
              </w:rPr>
              <w:t>(GST)</w:t>
            </w:r>
            <w:r>
              <w:rPr>
                <w:rFonts w:ascii="Arial" w:hAnsi="Arial" w:cs="Arial"/>
                <w:i/>
                <w:sz w:val="20"/>
                <w:szCs w:val="20"/>
              </w:rPr>
              <w:t xml:space="preserve"> er en </w:t>
            </w:r>
            <w:r w:rsidR="00E925FA">
              <w:rPr>
                <w:rFonts w:ascii="Arial" w:hAnsi="Arial" w:cs="Arial"/>
                <w:i/>
                <w:sz w:val="20"/>
                <w:szCs w:val="20"/>
              </w:rPr>
              <w:t xml:space="preserve">del af delprogrammet, idet GST er projektejer af </w:t>
            </w:r>
            <w:r>
              <w:rPr>
                <w:rFonts w:ascii="Arial" w:hAnsi="Arial" w:cs="Arial"/>
                <w:i/>
                <w:sz w:val="20"/>
                <w:szCs w:val="20"/>
              </w:rPr>
              <w:t>projekt</w:t>
            </w:r>
            <w:r w:rsidR="00E925FA">
              <w:rPr>
                <w:rFonts w:ascii="Arial" w:hAnsi="Arial" w:cs="Arial"/>
                <w:i/>
                <w:sz w:val="20"/>
                <w:szCs w:val="20"/>
              </w:rPr>
              <w:t>et ”Matriklens udvidelse”</w:t>
            </w:r>
            <w:r>
              <w:rPr>
                <w:rFonts w:ascii="Arial" w:hAnsi="Arial" w:cs="Arial"/>
                <w:i/>
                <w:sz w:val="20"/>
                <w:szCs w:val="20"/>
              </w:rPr>
              <w:t xml:space="preserve">, hvori </w:t>
            </w:r>
            <w:r w:rsidR="00E925FA">
              <w:rPr>
                <w:rFonts w:ascii="Arial" w:hAnsi="Arial" w:cs="Arial"/>
                <w:i/>
                <w:sz w:val="20"/>
                <w:szCs w:val="20"/>
              </w:rPr>
              <w:t>GST’</w:t>
            </w:r>
            <w:r>
              <w:rPr>
                <w:rFonts w:ascii="Arial" w:hAnsi="Arial" w:cs="Arial"/>
                <w:i/>
                <w:sz w:val="20"/>
                <w:szCs w:val="20"/>
              </w:rPr>
              <w:t xml:space="preserve"> gevinster skal høstes. </w:t>
            </w:r>
            <w:r w:rsidR="00E925FA">
              <w:rPr>
                <w:rFonts w:ascii="Arial" w:hAnsi="Arial" w:cs="Arial"/>
                <w:i/>
                <w:sz w:val="20"/>
                <w:szCs w:val="20"/>
              </w:rPr>
              <w:t>GST</w:t>
            </w:r>
            <w:r>
              <w:rPr>
                <w:rFonts w:ascii="Arial" w:hAnsi="Arial" w:cs="Arial"/>
                <w:i/>
                <w:sz w:val="20"/>
                <w:szCs w:val="20"/>
              </w:rPr>
              <w:t xml:space="preserve"> er medlem af delprogrammets styregruppe og projektforum. Derudover er </w:t>
            </w:r>
            <w:r w:rsidR="00E925FA">
              <w:rPr>
                <w:rFonts w:ascii="Arial" w:hAnsi="Arial" w:cs="Arial"/>
                <w:i/>
                <w:sz w:val="20"/>
                <w:szCs w:val="20"/>
              </w:rPr>
              <w:t>GST</w:t>
            </w:r>
            <w:r>
              <w:rPr>
                <w:rFonts w:ascii="Arial" w:hAnsi="Arial" w:cs="Arial"/>
                <w:i/>
                <w:sz w:val="20"/>
                <w:szCs w:val="20"/>
              </w:rPr>
              <w:t xml:space="preserve"> medlem af Grunddatabestyrelsen.</w:t>
            </w:r>
          </w:p>
        </w:tc>
      </w:tr>
      <w:tr w:rsidR="00D04352" w:rsidRPr="00FB04F1" w:rsidTr="00C91398">
        <w:tc>
          <w:tcPr>
            <w:tcW w:w="3119" w:type="dxa"/>
            <w:gridSpan w:val="2"/>
            <w:shd w:val="clear" w:color="auto" w:fill="FFFFFF"/>
          </w:tcPr>
          <w:p w:rsidR="00D04352" w:rsidRPr="003D4BB5" w:rsidRDefault="003D4BB5" w:rsidP="00C91398">
            <w:pPr>
              <w:pStyle w:val="MPBrdtekst"/>
              <w:jc w:val="left"/>
              <w:rPr>
                <w:rFonts w:ascii="Arial" w:hAnsi="Arial" w:cs="Arial"/>
                <w:i/>
                <w:sz w:val="20"/>
                <w:szCs w:val="20"/>
              </w:rPr>
            </w:pPr>
            <w:r w:rsidRPr="003D4BB5">
              <w:rPr>
                <w:rFonts w:ascii="Arial" w:hAnsi="Arial" w:cs="Arial"/>
                <w:i/>
                <w:sz w:val="20"/>
                <w:szCs w:val="20"/>
              </w:rPr>
              <w:t>Den private sektor og offentlige selskaber</w:t>
            </w:r>
          </w:p>
        </w:tc>
        <w:tc>
          <w:tcPr>
            <w:tcW w:w="2835" w:type="dxa"/>
            <w:gridSpan w:val="4"/>
            <w:shd w:val="clear" w:color="auto" w:fill="FFFFFF"/>
          </w:tcPr>
          <w:p w:rsidR="00D04352" w:rsidRDefault="003B7719" w:rsidP="00C91398">
            <w:pPr>
              <w:pStyle w:val="MPBrdtekst"/>
              <w:jc w:val="left"/>
              <w:rPr>
                <w:rFonts w:ascii="Arial" w:hAnsi="Arial" w:cs="Arial"/>
                <w:i/>
                <w:sz w:val="20"/>
                <w:szCs w:val="20"/>
              </w:rPr>
            </w:pPr>
            <w:r w:rsidRPr="003D4BB5">
              <w:rPr>
                <w:rFonts w:ascii="Arial" w:hAnsi="Arial" w:cs="Arial"/>
                <w:i/>
                <w:sz w:val="20"/>
                <w:szCs w:val="20"/>
              </w:rPr>
              <w:t>Den private sektor og offentlige selskaber</w:t>
            </w:r>
            <w:r>
              <w:rPr>
                <w:rFonts w:ascii="Arial" w:hAnsi="Arial" w:cs="Arial"/>
                <w:i/>
                <w:sz w:val="20"/>
                <w:szCs w:val="20"/>
              </w:rPr>
              <w:t xml:space="preserve"> er vigtige interessenter i forhold realisering af kvalitative gevinster. Begge parter har en egeninteresse i etableringen af autoritative grunddataregistre, erkendt eller ikke erkendt, men står uden for delprogrammet.</w:t>
            </w:r>
          </w:p>
          <w:p w:rsidR="003B7719" w:rsidRDefault="003B7719" w:rsidP="00D666EA">
            <w:pPr>
              <w:pStyle w:val="MPBrdtekst"/>
              <w:jc w:val="left"/>
              <w:rPr>
                <w:rFonts w:ascii="Arial" w:hAnsi="Arial" w:cs="Arial"/>
                <w:i/>
                <w:sz w:val="20"/>
                <w:szCs w:val="20"/>
              </w:rPr>
            </w:pPr>
            <w:r>
              <w:rPr>
                <w:rFonts w:ascii="Arial" w:hAnsi="Arial" w:cs="Arial"/>
                <w:i/>
                <w:sz w:val="20"/>
                <w:szCs w:val="20"/>
              </w:rPr>
              <w:lastRenderedPageBreak/>
              <w:t xml:space="preserve">Begge parter </w:t>
            </w:r>
            <w:r w:rsidR="00D666EA">
              <w:rPr>
                <w:rFonts w:ascii="Arial" w:hAnsi="Arial" w:cs="Arial"/>
                <w:i/>
                <w:sz w:val="20"/>
                <w:szCs w:val="20"/>
              </w:rPr>
              <w:t>har</w:t>
            </w:r>
            <w:r>
              <w:rPr>
                <w:rFonts w:ascii="Arial" w:hAnsi="Arial" w:cs="Arial"/>
                <w:i/>
                <w:sz w:val="20"/>
                <w:szCs w:val="20"/>
              </w:rPr>
              <w:t xml:space="preserve"> et ønske og en forventning om, at blive informeret og taget med på råd i et tilstrækkeligt omfang </w:t>
            </w:r>
            <w:r w:rsidR="00575477">
              <w:rPr>
                <w:rFonts w:ascii="Arial" w:hAnsi="Arial" w:cs="Arial"/>
                <w:i/>
                <w:sz w:val="20"/>
                <w:szCs w:val="20"/>
              </w:rPr>
              <w:t>i forhold til deres forretning</w:t>
            </w:r>
            <w:r>
              <w:rPr>
                <w:rFonts w:ascii="Arial" w:hAnsi="Arial" w:cs="Arial"/>
                <w:i/>
                <w:sz w:val="20"/>
                <w:szCs w:val="20"/>
              </w:rPr>
              <w:t xml:space="preserve">. </w:t>
            </w:r>
          </w:p>
        </w:tc>
        <w:tc>
          <w:tcPr>
            <w:tcW w:w="3827" w:type="dxa"/>
            <w:shd w:val="clear" w:color="auto" w:fill="FFFFFF"/>
          </w:tcPr>
          <w:p w:rsidR="003D4BB5" w:rsidRDefault="003D4BB5" w:rsidP="003D4BB5">
            <w:pPr>
              <w:pStyle w:val="MPBrdtekst"/>
              <w:ind w:right="-108"/>
              <w:jc w:val="left"/>
              <w:rPr>
                <w:rFonts w:ascii="Arial" w:hAnsi="Arial" w:cs="Arial"/>
                <w:i/>
                <w:sz w:val="20"/>
                <w:szCs w:val="20"/>
              </w:rPr>
            </w:pPr>
            <w:r>
              <w:rPr>
                <w:rFonts w:ascii="Arial" w:hAnsi="Arial" w:cs="Arial"/>
                <w:i/>
                <w:sz w:val="20"/>
                <w:szCs w:val="20"/>
              </w:rPr>
              <w:lastRenderedPageBreak/>
              <w:t xml:space="preserve">Der skal i delprogrammet udarbejdes en kommunikationsplan, som tager højde for de forskellige informations- og kommunikationsopgaver, der </w:t>
            </w:r>
            <w:r w:rsidR="003B7719">
              <w:rPr>
                <w:rFonts w:ascii="Arial" w:hAnsi="Arial" w:cs="Arial"/>
                <w:i/>
                <w:sz w:val="20"/>
                <w:szCs w:val="20"/>
              </w:rPr>
              <w:t xml:space="preserve">bl.a. </w:t>
            </w:r>
            <w:r>
              <w:rPr>
                <w:rFonts w:ascii="Arial" w:hAnsi="Arial" w:cs="Arial"/>
                <w:i/>
                <w:sz w:val="20"/>
                <w:szCs w:val="20"/>
              </w:rPr>
              <w:t xml:space="preserve">skal rettes mod henholdsvis </w:t>
            </w:r>
            <w:r w:rsidR="003B7719">
              <w:rPr>
                <w:rFonts w:ascii="Arial" w:hAnsi="Arial" w:cs="Arial"/>
                <w:i/>
                <w:sz w:val="20"/>
                <w:szCs w:val="20"/>
              </w:rPr>
              <w:t>d</w:t>
            </w:r>
            <w:r w:rsidR="003B7719" w:rsidRPr="003D4BB5">
              <w:rPr>
                <w:rFonts w:ascii="Arial" w:hAnsi="Arial" w:cs="Arial"/>
                <w:i/>
                <w:sz w:val="20"/>
                <w:szCs w:val="20"/>
              </w:rPr>
              <w:t>en private sektor og offentlige selskaber</w:t>
            </w:r>
            <w:r w:rsidR="003B7719">
              <w:rPr>
                <w:rFonts w:ascii="Arial" w:hAnsi="Arial" w:cs="Arial"/>
                <w:i/>
                <w:sz w:val="20"/>
                <w:szCs w:val="20"/>
              </w:rPr>
              <w:t>,</w:t>
            </w:r>
            <w:r>
              <w:rPr>
                <w:rFonts w:ascii="Arial" w:hAnsi="Arial" w:cs="Arial"/>
                <w:i/>
                <w:sz w:val="20"/>
                <w:szCs w:val="20"/>
              </w:rPr>
              <w:t xml:space="preserve"> som </w:t>
            </w:r>
            <w:r w:rsidR="000C76F1">
              <w:rPr>
                <w:rFonts w:ascii="Arial" w:hAnsi="Arial" w:cs="Arial"/>
                <w:i/>
                <w:sz w:val="20"/>
                <w:szCs w:val="20"/>
              </w:rPr>
              <w:t xml:space="preserve">enten </w:t>
            </w:r>
            <w:r w:rsidR="00E76A97">
              <w:rPr>
                <w:rFonts w:ascii="Arial" w:hAnsi="Arial" w:cs="Arial"/>
                <w:i/>
                <w:sz w:val="20"/>
                <w:szCs w:val="20"/>
              </w:rPr>
              <w:t xml:space="preserve">allerede anvender ejendomsdata </w:t>
            </w:r>
            <w:r>
              <w:rPr>
                <w:rFonts w:ascii="Arial" w:hAnsi="Arial" w:cs="Arial"/>
                <w:i/>
                <w:sz w:val="20"/>
                <w:szCs w:val="20"/>
              </w:rPr>
              <w:t xml:space="preserve">eller </w:t>
            </w:r>
            <w:r w:rsidR="000C76F1">
              <w:rPr>
                <w:rFonts w:ascii="Arial" w:hAnsi="Arial" w:cs="Arial"/>
                <w:i/>
                <w:sz w:val="20"/>
                <w:szCs w:val="20"/>
              </w:rPr>
              <w:t>er</w:t>
            </w:r>
            <w:r>
              <w:rPr>
                <w:rFonts w:ascii="Arial" w:hAnsi="Arial" w:cs="Arial"/>
                <w:i/>
                <w:sz w:val="20"/>
                <w:szCs w:val="20"/>
              </w:rPr>
              <w:t xml:space="preserve"> potentielle anvendere af data fra de </w:t>
            </w:r>
            <w:r w:rsidRPr="00F641F1">
              <w:rPr>
                <w:rFonts w:ascii="Arial" w:hAnsi="Arial" w:cs="Arial"/>
                <w:i/>
                <w:sz w:val="20"/>
                <w:szCs w:val="20"/>
              </w:rPr>
              <w:t>autoritative grunddataregistre</w:t>
            </w:r>
            <w:r w:rsidR="003B7719">
              <w:rPr>
                <w:rFonts w:ascii="Arial" w:hAnsi="Arial" w:cs="Arial"/>
                <w:i/>
                <w:sz w:val="20"/>
                <w:szCs w:val="20"/>
              </w:rPr>
              <w:t>.</w:t>
            </w:r>
            <w:r>
              <w:rPr>
                <w:rFonts w:ascii="Arial" w:hAnsi="Arial" w:cs="Arial"/>
                <w:i/>
                <w:sz w:val="20"/>
                <w:szCs w:val="20"/>
              </w:rPr>
              <w:t xml:space="preserve"> </w:t>
            </w:r>
          </w:p>
          <w:p w:rsidR="00D04352" w:rsidRDefault="003D4BB5" w:rsidP="003B7719">
            <w:pPr>
              <w:pStyle w:val="MPBrdtekst"/>
              <w:ind w:right="-108"/>
              <w:jc w:val="left"/>
              <w:rPr>
                <w:rFonts w:ascii="Arial" w:hAnsi="Arial" w:cs="Arial"/>
                <w:i/>
                <w:sz w:val="20"/>
                <w:szCs w:val="20"/>
              </w:rPr>
            </w:pPr>
            <w:r>
              <w:rPr>
                <w:rFonts w:ascii="Arial" w:hAnsi="Arial" w:cs="Arial"/>
                <w:i/>
                <w:sz w:val="20"/>
                <w:szCs w:val="20"/>
              </w:rPr>
              <w:t>Som et led i</w:t>
            </w:r>
            <w:r w:rsidR="00DE0E52">
              <w:rPr>
                <w:rFonts w:ascii="Arial" w:hAnsi="Arial" w:cs="Arial"/>
                <w:i/>
                <w:sz w:val="20"/>
                <w:szCs w:val="20"/>
              </w:rPr>
              <w:t xml:space="preserve"> k</w:t>
            </w:r>
            <w:r>
              <w:rPr>
                <w:rFonts w:ascii="Arial" w:hAnsi="Arial" w:cs="Arial"/>
                <w:i/>
                <w:sz w:val="20"/>
                <w:szCs w:val="20"/>
              </w:rPr>
              <w:t xml:space="preserve">ommunikationsplanen tager </w:t>
            </w:r>
            <w:r>
              <w:rPr>
                <w:rFonts w:ascii="Arial" w:hAnsi="Arial" w:cs="Arial"/>
                <w:i/>
                <w:sz w:val="20"/>
                <w:szCs w:val="20"/>
              </w:rPr>
              <w:lastRenderedPageBreak/>
              <w:t>delprogrammet i gennemførselsfasen initiativ til etab</w:t>
            </w:r>
            <w:r w:rsidRPr="003D4C0A">
              <w:rPr>
                <w:rFonts w:ascii="Arial" w:hAnsi="Arial" w:cs="Arial"/>
                <w:i/>
                <w:sz w:val="20"/>
                <w:szCs w:val="20"/>
              </w:rPr>
              <w:t>ler</w:t>
            </w:r>
            <w:r>
              <w:rPr>
                <w:rFonts w:ascii="Arial" w:hAnsi="Arial" w:cs="Arial"/>
                <w:i/>
                <w:sz w:val="20"/>
                <w:szCs w:val="20"/>
              </w:rPr>
              <w:t>ing</w:t>
            </w:r>
            <w:r w:rsidRPr="003D4C0A">
              <w:rPr>
                <w:rFonts w:ascii="Arial" w:hAnsi="Arial" w:cs="Arial"/>
                <w:i/>
                <w:sz w:val="20"/>
                <w:szCs w:val="20"/>
              </w:rPr>
              <w:t xml:space="preserve"> et </w:t>
            </w:r>
            <w:r w:rsidR="00813B7D">
              <w:rPr>
                <w:rFonts w:ascii="Arial" w:hAnsi="Arial" w:cs="Arial"/>
                <w:i/>
                <w:sz w:val="20"/>
                <w:szCs w:val="20"/>
              </w:rPr>
              <w:t>i</w:t>
            </w:r>
            <w:r w:rsidR="003F6EAB">
              <w:rPr>
                <w:rFonts w:ascii="Arial" w:hAnsi="Arial" w:cs="Arial"/>
                <w:i/>
                <w:sz w:val="20"/>
                <w:szCs w:val="20"/>
              </w:rPr>
              <w:t>nteressentforum</w:t>
            </w:r>
            <w:r w:rsidRPr="003D4C0A">
              <w:rPr>
                <w:rFonts w:ascii="Arial" w:hAnsi="Arial" w:cs="Arial"/>
                <w:i/>
                <w:sz w:val="20"/>
                <w:szCs w:val="20"/>
              </w:rPr>
              <w:t xml:space="preserve"> - med ekstern deltagelse - for kommunikation af konkrete tekniske og administrative problemstillinger.</w:t>
            </w:r>
            <w:r>
              <w:rPr>
                <w:rFonts w:ascii="Arial" w:hAnsi="Arial" w:cs="Arial"/>
                <w:i/>
                <w:sz w:val="20"/>
                <w:szCs w:val="20"/>
              </w:rPr>
              <w:t xml:space="preserve"> Dette forum </w:t>
            </w:r>
            <w:r w:rsidR="003B7719">
              <w:rPr>
                <w:rFonts w:ascii="Arial" w:hAnsi="Arial" w:cs="Arial"/>
                <w:i/>
                <w:sz w:val="20"/>
                <w:szCs w:val="20"/>
              </w:rPr>
              <w:t>er relevant for d</w:t>
            </w:r>
            <w:r w:rsidR="003B7719" w:rsidRPr="003D4BB5">
              <w:rPr>
                <w:rFonts w:ascii="Arial" w:hAnsi="Arial" w:cs="Arial"/>
                <w:i/>
                <w:sz w:val="20"/>
                <w:szCs w:val="20"/>
              </w:rPr>
              <w:t>en private sektor</w:t>
            </w:r>
            <w:r w:rsidR="0005159E">
              <w:rPr>
                <w:rFonts w:ascii="Arial" w:hAnsi="Arial" w:cs="Arial"/>
                <w:i/>
                <w:sz w:val="20"/>
                <w:szCs w:val="20"/>
              </w:rPr>
              <w:t>, herunder finans- og ejendomsbranchen,</w:t>
            </w:r>
            <w:r w:rsidR="003B7719" w:rsidRPr="003D4BB5">
              <w:rPr>
                <w:rFonts w:ascii="Arial" w:hAnsi="Arial" w:cs="Arial"/>
                <w:i/>
                <w:sz w:val="20"/>
                <w:szCs w:val="20"/>
              </w:rPr>
              <w:t xml:space="preserve"> og offentlige selskaber</w:t>
            </w:r>
            <w:r w:rsidR="003B7719">
              <w:rPr>
                <w:rFonts w:ascii="Arial" w:hAnsi="Arial" w:cs="Arial"/>
                <w:i/>
                <w:sz w:val="20"/>
                <w:szCs w:val="20"/>
              </w:rPr>
              <w:t>.</w:t>
            </w:r>
          </w:p>
        </w:tc>
      </w:tr>
      <w:tr w:rsidR="00293248" w:rsidRPr="00AF61CE" w:rsidTr="005E4632">
        <w:trPr>
          <w:trHeight w:val="359"/>
        </w:trPr>
        <w:tc>
          <w:tcPr>
            <w:tcW w:w="9781" w:type="dxa"/>
            <w:gridSpan w:val="7"/>
            <w:tcBorders>
              <w:top w:val="single" w:sz="4" w:space="0" w:color="BFBFBF"/>
            </w:tcBorders>
            <w:shd w:val="clear" w:color="auto" w:fill="BFBFBF"/>
          </w:tcPr>
          <w:p w:rsidR="00293248" w:rsidRPr="005E4632" w:rsidRDefault="00293248" w:rsidP="00355F2D">
            <w:pPr>
              <w:pStyle w:val="MPBrdtekst"/>
              <w:rPr>
                <w:rFonts w:ascii="Arial" w:hAnsi="Arial" w:cs="Arial"/>
                <w:b/>
                <w:color w:val="FFFFFF"/>
              </w:rPr>
            </w:pPr>
            <w:r w:rsidRPr="005E4632">
              <w:rPr>
                <w:rFonts w:ascii="Arial" w:hAnsi="Arial" w:cs="Arial"/>
                <w:b/>
                <w:color w:val="FFFFFF"/>
              </w:rPr>
              <w:lastRenderedPageBreak/>
              <w:t>Specifikke oplysninger vedrørende realiseringsfasen</w:t>
            </w:r>
          </w:p>
        </w:tc>
      </w:tr>
      <w:tr w:rsidR="00293248" w:rsidRPr="00AF61CE" w:rsidTr="00C91398">
        <w:trPr>
          <w:trHeight w:val="703"/>
        </w:trPr>
        <w:tc>
          <w:tcPr>
            <w:tcW w:w="9781" w:type="dxa"/>
            <w:gridSpan w:val="7"/>
            <w:tcBorders>
              <w:top w:val="single" w:sz="4" w:space="0" w:color="BFBFBF"/>
            </w:tcBorders>
            <w:shd w:val="clear" w:color="auto" w:fill="BFBFBF"/>
          </w:tcPr>
          <w:p w:rsidR="00293248" w:rsidRPr="00B60DDB" w:rsidRDefault="00293248" w:rsidP="00355F2D">
            <w:pPr>
              <w:pStyle w:val="MPBrdtekst"/>
              <w:rPr>
                <w:rFonts w:ascii="Arial" w:hAnsi="Arial" w:cs="Arial"/>
                <w:sz w:val="20"/>
                <w:szCs w:val="20"/>
              </w:rPr>
            </w:pPr>
            <w:r>
              <w:rPr>
                <w:rFonts w:ascii="Arial" w:hAnsi="Arial" w:cs="Arial"/>
                <w:sz w:val="20"/>
                <w:szCs w:val="20"/>
              </w:rPr>
              <w:t xml:space="preserve">Nedenstående beskrives på et overordnet plan i starten af projektet og skærpes </w:t>
            </w:r>
            <w:r w:rsidRPr="00B60DDB">
              <w:rPr>
                <w:rFonts w:ascii="Arial" w:hAnsi="Arial" w:cs="Arial"/>
                <w:sz w:val="20"/>
                <w:szCs w:val="20"/>
              </w:rPr>
              <w:t>ved udgangen af gennemførelsesfasen</w:t>
            </w:r>
          </w:p>
        </w:tc>
      </w:tr>
      <w:tr w:rsidR="00293248" w:rsidRPr="00B60DDB" w:rsidTr="00C91398">
        <w:tc>
          <w:tcPr>
            <w:tcW w:w="5001" w:type="dxa"/>
            <w:gridSpan w:val="4"/>
            <w:tcBorders>
              <w:top w:val="single" w:sz="4" w:space="0" w:color="BFBFBF"/>
            </w:tcBorders>
            <w:shd w:val="clear" w:color="auto" w:fill="BFBFBF"/>
          </w:tcPr>
          <w:p w:rsidR="00293248" w:rsidRPr="00B60DDB" w:rsidRDefault="00293248" w:rsidP="001D6517">
            <w:pPr>
              <w:pStyle w:val="MPBrdtekst"/>
              <w:rPr>
                <w:rFonts w:ascii="Arial" w:hAnsi="Arial" w:cs="Arial"/>
                <w:color w:val="FFFFFF"/>
                <w:sz w:val="20"/>
                <w:szCs w:val="20"/>
              </w:rPr>
            </w:pPr>
            <w:r>
              <w:rPr>
                <w:rFonts w:ascii="Arial" w:hAnsi="Arial" w:cs="Arial"/>
                <w:color w:val="FFFFFF"/>
                <w:sz w:val="20"/>
                <w:szCs w:val="20"/>
              </w:rPr>
              <w:t>Aktiviteter med kort beskrivelse</w:t>
            </w:r>
          </w:p>
        </w:tc>
        <w:tc>
          <w:tcPr>
            <w:tcW w:w="4780" w:type="dxa"/>
            <w:gridSpan w:val="3"/>
            <w:tcBorders>
              <w:top w:val="single" w:sz="4" w:space="0" w:color="BFBFBF"/>
            </w:tcBorders>
            <w:shd w:val="clear" w:color="auto" w:fill="BFBFBF"/>
          </w:tcPr>
          <w:p w:rsidR="00293248" w:rsidRPr="00B60DDB" w:rsidRDefault="00293248" w:rsidP="001D6517">
            <w:pPr>
              <w:pStyle w:val="MPBrdtekst"/>
              <w:rPr>
                <w:rFonts w:ascii="Arial" w:hAnsi="Arial" w:cs="Arial"/>
                <w:color w:val="FFFFFF"/>
                <w:sz w:val="20"/>
                <w:szCs w:val="20"/>
              </w:rPr>
            </w:pPr>
            <w:r>
              <w:rPr>
                <w:rFonts w:ascii="Arial" w:hAnsi="Arial" w:cs="Arial"/>
                <w:color w:val="FFFFFF"/>
                <w:sz w:val="20"/>
                <w:szCs w:val="20"/>
              </w:rPr>
              <w:t xml:space="preserve">Milepæle </w:t>
            </w:r>
          </w:p>
        </w:tc>
      </w:tr>
      <w:tr w:rsidR="00293248" w:rsidRPr="00FB0631" w:rsidTr="00C91398">
        <w:tc>
          <w:tcPr>
            <w:tcW w:w="5001" w:type="dxa"/>
            <w:gridSpan w:val="4"/>
            <w:tcBorders>
              <w:top w:val="single" w:sz="4" w:space="0" w:color="BFBFBF"/>
            </w:tcBorders>
          </w:tcPr>
          <w:p w:rsidR="00603D05" w:rsidRPr="00603D05" w:rsidRDefault="00B821D7" w:rsidP="00603D05">
            <w:pPr>
              <w:rPr>
                <w:rFonts w:ascii="Arial" w:hAnsi="Arial" w:cs="Arial"/>
                <w:i/>
                <w:sz w:val="20"/>
                <w:szCs w:val="20"/>
              </w:rPr>
            </w:pPr>
            <w:r w:rsidRPr="00603D05">
              <w:rPr>
                <w:rFonts w:ascii="Arial" w:hAnsi="Arial" w:cs="Arial"/>
                <w:i/>
                <w:sz w:val="20"/>
                <w:szCs w:val="20"/>
              </w:rPr>
              <w:t>Interessenthåndter</w:t>
            </w:r>
            <w:r w:rsidR="00E45DA9" w:rsidRPr="00603D05">
              <w:rPr>
                <w:rFonts w:ascii="Arial" w:hAnsi="Arial" w:cs="Arial"/>
                <w:i/>
                <w:sz w:val="20"/>
                <w:szCs w:val="20"/>
              </w:rPr>
              <w:t>ing</w:t>
            </w:r>
            <w:r w:rsidR="00B95C1C" w:rsidRPr="00603D05">
              <w:rPr>
                <w:rFonts w:ascii="Arial" w:hAnsi="Arial" w:cs="Arial"/>
                <w:i/>
                <w:sz w:val="20"/>
                <w:szCs w:val="20"/>
              </w:rPr>
              <w:t xml:space="preserve">: I realiseringsfasen, efter etablering af de tre autoritative grunddataregistre, </w:t>
            </w:r>
            <w:r w:rsidR="00134CFE" w:rsidRPr="00603D05">
              <w:rPr>
                <w:rFonts w:ascii="Arial" w:hAnsi="Arial" w:cs="Arial"/>
                <w:i/>
                <w:sz w:val="20"/>
                <w:szCs w:val="20"/>
              </w:rPr>
              <w:t>eksisterer en ny autoritativ og entydig infrastruktur på ejendomsdataområdet, som stilles til rådighed via datafordeleren. Aktiviteterne vil rette sig mod interessenterne i forhold til fortsat udbredelse af viden og information i forhold til</w:t>
            </w:r>
            <w:r w:rsidR="00603D05" w:rsidRPr="00603D05">
              <w:rPr>
                <w:rFonts w:ascii="Arial" w:hAnsi="Arial" w:cs="Arial"/>
                <w:i/>
                <w:sz w:val="20"/>
                <w:szCs w:val="20"/>
              </w:rPr>
              <w:t xml:space="preserve"> den autoritative infrastruktur. Aktiviteterne vil blandt andet bestå af udarbejdelse af en kommunikationsplan for hvordan forskellige niveauer af dataanvendere informeres og etablering af et interessentforum - med ekstern deltagelse - for kommunikation af konkrete tekniske og administrative problemstillinger. </w:t>
            </w:r>
          </w:p>
          <w:p w:rsidR="00293248" w:rsidRPr="00A40A4A" w:rsidRDefault="00134CFE" w:rsidP="00603D05">
            <w:pPr>
              <w:rPr>
                <w:rFonts w:ascii="Arial" w:hAnsi="Arial" w:cs="Arial"/>
                <w:sz w:val="20"/>
                <w:szCs w:val="20"/>
              </w:rPr>
            </w:pPr>
            <w:r w:rsidRPr="00603D05">
              <w:rPr>
                <w:rFonts w:ascii="Arial" w:hAnsi="Arial" w:cs="Arial"/>
                <w:i/>
                <w:sz w:val="20"/>
                <w:szCs w:val="20"/>
              </w:rPr>
              <w:t xml:space="preserve"> Aktivite</w:t>
            </w:r>
            <w:r w:rsidR="00077B9C" w:rsidRPr="00603D05">
              <w:rPr>
                <w:rFonts w:ascii="Arial" w:hAnsi="Arial" w:cs="Arial"/>
                <w:i/>
                <w:sz w:val="20"/>
                <w:szCs w:val="20"/>
              </w:rPr>
              <w:t>ter</w:t>
            </w:r>
            <w:r w:rsidR="00915842" w:rsidRPr="00603D05">
              <w:rPr>
                <w:rFonts w:ascii="Arial" w:hAnsi="Arial" w:cs="Arial"/>
                <w:i/>
                <w:sz w:val="20"/>
                <w:szCs w:val="20"/>
              </w:rPr>
              <w:t>ne</w:t>
            </w:r>
            <w:r w:rsidR="00603D05" w:rsidRPr="00603D05">
              <w:rPr>
                <w:rFonts w:ascii="Arial" w:hAnsi="Arial" w:cs="Arial"/>
                <w:i/>
                <w:sz w:val="20"/>
                <w:szCs w:val="20"/>
              </w:rPr>
              <w:t>,</w:t>
            </w:r>
            <w:r w:rsidR="00990FCF">
              <w:rPr>
                <w:rFonts w:ascii="Arial" w:hAnsi="Arial" w:cs="Arial"/>
                <w:i/>
                <w:sz w:val="20"/>
                <w:szCs w:val="20"/>
              </w:rPr>
              <w:t xml:space="preserve"> der </w:t>
            </w:r>
            <w:r w:rsidRPr="00603D05">
              <w:rPr>
                <w:rFonts w:ascii="Arial" w:hAnsi="Arial" w:cs="Arial"/>
                <w:i/>
                <w:sz w:val="20"/>
                <w:szCs w:val="20"/>
              </w:rPr>
              <w:t xml:space="preserve">startes </w:t>
            </w:r>
            <w:r w:rsidR="00990FCF">
              <w:rPr>
                <w:rFonts w:ascii="Arial" w:hAnsi="Arial" w:cs="Arial"/>
                <w:i/>
                <w:sz w:val="20"/>
                <w:szCs w:val="20"/>
              </w:rPr>
              <w:t xml:space="preserve">op </w:t>
            </w:r>
            <w:r w:rsidRPr="00603D05">
              <w:rPr>
                <w:rFonts w:ascii="Arial" w:hAnsi="Arial" w:cs="Arial"/>
                <w:i/>
                <w:sz w:val="20"/>
                <w:szCs w:val="20"/>
              </w:rPr>
              <w:t>i gennemførselsfasen</w:t>
            </w:r>
            <w:r w:rsidR="00603D05" w:rsidRPr="00603D05">
              <w:rPr>
                <w:rFonts w:ascii="Arial" w:hAnsi="Arial" w:cs="Arial"/>
                <w:i/>
                <w:sz w:val="20"/>
                <w:szCs w:val="20"/>
              </w:rPr>
              <w:t>,</w:t>
            </w:r>
            <w:r w:rsidRPr="00603D05">
              <w:rPr>
                <w:rFonts w:ascii="Arial" w:hAnsi="Arial" w:cs="Arial"/>
                <w:i/>
                <w:sz w:val="20"/>
                <w:szCs w:val="20"/>
              </w:rPr>
              <w:t xml:space="preserve"> videreføres i det omfang der fortsat er behov, herunder opretholdes interessentforum.</w:t>
            </w:r>
          </w:p>
        </w:tc>
        <w:tc>
          <w:tcPr>
            <w:tcW w:w="4780" w:type="dxa"/>
            <w:gridSpan w:val="3"/>
            <w:tcBorders>
              <w:top w:val="single" w:sz="4" w:space="0" w:color="BFBFBF"/>
            </w:tcBorders>
          </w:tcPr>
          <w:p w:rsidR="00D04352" w:rsidRDefault="00915842" w:rsidP="001D6517">
            <w:pPr>
              <w:pStyle w:val="MPBrdtekst"/>
              <w:rPr>
                <w:rFonts w:ascii="Arial" w:hAnsi="Arial" w:cs="Arial"/>
                <w:i/>
                <w:sz w:val="20"/>
                <w:szCs w:val="20"/>
              </w:rPr>
            </w:pPr>
            <w:r>
              <w:rPr>
                <w:rFonts w:ascii="Arial" w:hAnsi="Arial" w:cs="Arial"/>
                <w:i/>
                <w:sz w:val="20"/>
                <w:szCs w:val="20"/>
              </w:rPr>
              <w:t>Interessenthåndtering</w:t>
            </w:r>
            <w:r w:rsidR="00603D05">
              <w:rPr>
                <w:rFonts w:ascii="Arial" w:hAnsi="Arial" w:cs="Arial"/>
                <w:i/>
                <w:sz w:val="20"/>
                <w:szCs w:val="20"/>
              </w:rPr>
              <w:t>(MBBL/PLL)</w:t>
            </w:r>
            <w:r>
              <w:rPr>
                <w:rFonts w:ascii="Arial" w:hAnsi="Arial" w:cs="Arial"/>
                <w:i/>
                <w:sz w:val="20"/>
                <w:szCs w:val="20"/>
              </w:rPr>
              <w:t>:</w:t>
            </w:r>
          </w:p>
          <w:p w:rsidR="00915842" w:rsidRDefault="00915842" w:rsidP="001D6517">
            <w:pPr>
              <w:pStyle w:val="MPBrdtekst"/>
              <w:rPr>
                <w:rFonts w:ascii="Arial" w:hAnsi="Arial" w:cs="Arial"/>
                <w:i/>
                <w:sz w:val="20"/>
                <w:szCs w:val="20"/>
              </w:rPr>
            </w:pPr>
            <w:r>
              <w:rPr>
                <w:rFonts w:ascii="Arial" w:hAnsi="Arial" w:cs="Arial"/>
                <w:i/>
                <w:sz w:val="20"/>
                <w:szCs w:val="20"/>
              </w:rPr>
              <w:t xml:space="preserve">- Kommunikationsplan </w:t>
            </w:r>
            <w:r w:rsidR="000722DC">
              <w:rPr>
                <w:rFonts w:ascii="Arial" w:hAnsi="Arial" w:cs="Arial"/>
                <w:i/>
                <w:sz w:val="20"/>
                <w:szCs w:val="20"/>
              </w:rPr>
              <w:t xml:space="preserve">udarbejdes i </w:t>
            </w:r>
            <w:r>
              <w:rPr>
                <w:rFonts w:ascii="Arial" w:hAnsi="Arial" w:cs="Arial"/>
                <w:i/>
                <w:sz w:val="20"/>
                <w:szCs w:val="20"/>
              </w:rPr>
              <w:t>4. kvartal 2013</w:t>
            </w:r>
          </w:p>
          <w:p w:rsidR="00761A62" w:rsidRDefault="00761A62" w:rsidP="001D6517">
            <w:pPr>
              <w:pStyle w:val="MPBrdtekst"/>
              <w:rPr>
                <w:rFonts w:ascii="Arial" w:hAnsi="Arial" w:cs="Arial"/>
                <w:i/>
                <w:sz w:val="20"/>
                <w:szCs w:val="20"/>
              </w:rPr>
            </w:pPr>
            <w:r>
              <w:rPr>
                <w:rFonts w:ascii="Arial" w:hAnsi="Arial" w:cs="Arial"/>
                <w:i/>
                <w:sz w:val="20"/>
                <w:szCs w:val="20"/>
              </w:rPr>
              <w:t xml:space="preserve">- </w:t>
            </w:r>
            <w:r w:rsidR="00915842">
              <w:rPr>
                <w:rFonts w:ascii="Arial" w:hAnsi="Arial" w:cs="Arial"/>
                <w:i/>
                <w:sz w:val="20"/>
                <w:szCs w:val="20"/>
              </w:rPr>
              <w:t>Etablering af interessentforum</w:t>
            </w:r>
            <w:r>
              <w:rPr>
                <w:rFonts w:ascii="Arial" w:hAnsi="Arial" w:cs="Arial"/>
                <w:i/>
                <w:sz w:val="20"/>
                <w:szCs w:val="20"/>
              </w:rPr>
              <w:t xml:space="preserve"> </w:t>
            </w:r>
            <w:r w:rsidR="00992254">
              <w:rPr>
                <w:rFonts w:ascii="Arial" w:hAnsi="Arial" w:cs="Arial"/>
                <w:i/>
                <w:sz w:val="20"/>
                <w:szCs w:val="20"/>
              </w:rPr>
              <w:t xml:space="preserve">i </w:t>
            </w:r>
            <w:r>
              <w:rPr>
                <w:rFonts w:ascii="Arial" w:hAnsi="Arial" w:cs="Arial"/>
                <w:i/>
                <w:sz w:val="20"/>
                <w:szCs w:val="20"/>
              </w:rPr>
              <w:t>4. kvartal 2013</w:t>
            </w:r>
          </w:p>
          <w:p w:rsidR="00915842" w:rsidRDefault="00761A62" w:rsidP="001D6517">
            <w:pPr>
              <w:pStyle w:val="MPBrdtekst"/>
              <w:rPr>
                <w:rFonts w:ascii="Arial" w:hAnsi="Arial" w:cs="Arial"/>
                <w:i/>
                <w:sz w:val="20"/>
                <w:szCs w:val="20"/>
              </w:rPr>
            </w:pPr>
            <w:r>
              <w:rPr>
                <w:rFonts w:ascii="Arial" w:hAnsi="Arial" w:cs="Arial"/>
                <w:i/>
                <w:sz w:val="20"/>
                <w:szCs w:val="20"/>
              </w:rPr>
              <w:t>- F</w:t>
            </w:r>
            <w:r w:rsidR="00915842">
              <w:rPr>
                <w:rFonts w:ascii="Arial" w:hAnsi="Arial" w:cs="Arial"/>
                <w:i/>
                <w:sz w:val="20"/>
                <w:szCs w:val="20"/>
              </w:rPr>
              <w:t xml:space="preserve">ørste møde </w:t>
            </w:r>
            <w:r>
              <w:rPr>
                <w:rFonts w:ascii="Arial" w:hAnsi="Arial" w:cs="Arial"/>
                <w:i/>
                <w:sz w:val="20"/>
                <w:szCs w:val="20"/>
              </w:rPr>
              <w:t xml:space="preserve">i interessentforum </w:t>
            </w:r>
            <w:r w:rsidR="00915842">
              <w:rPr>
                <w:rFonts w:ascii="Arial" w:hAnsi="Arial" w:cs="Arial"/>
                <w:i/>
                <w:sz w:val="20"/>
                <w:szCs w:val="20"/>
              </w:rPr>
              <w:t xml:space="preserve">afholdt </w:t>
            </w:r>
            <w:r w:rsidR="00E3408C">
              <w:rPr>
                <w:rFonts w:ascii="Arial" w:hAnsi="Arial" w:cs="Arial"/>
                <w:i/>
                <w:sz w:val="20"/>
                <w:szCs w:val="20"/>
              </w:rPr>
              <w:t xml:space="preserve">i </w:t>
            </w:r>
            <w:r w:rsidR="00915842">
              <w:rPr>
                <w:rFonts w:ascii="Arial" w:hAnsi="Arial" w:cs="Arial"/>
                <w:i/>
                <w:sz w:val="20"/>
                <w:szCs w:val="20"/>
              </w:rPr>
              <w:t>4. kvartal 2013</w:t>
            </w:r>
          </w:p>
          <w:p w:rsidR="00915842" w:rsidRPr="000E3337" w:rsidRDefault="00915842" w:rsidP="001D6517">
            <w:pPr>
              <w:pStyle w:val="MPBrdtekst"/>
              <w:rPr>
                <w:rFonts w:ascii="Arial" w:hAnsi="Arial" w:cs="Arial"/>
                <w:i/>
                <w:sz w:val="20"/>
                <w:szCs w:val="20"/>
              </w:rPr>
            </w:pPr>
          </w:p>
        </w:tc>
      </w:tr>
      <w:tr w:rsidR="00293248" w:rsidRPr="00FB0631" w:rsidTr="00C91398">
        <w:tc>
          <w:tcPr>
            <w:tcW w:w="5001" w:type="dxa"/>
            <w:gridSpan w:val="4"/>
            <w:tcBorders>
              <w:top w:val="single" w:sz="4" w:space="0" w:color="BFBFBF"/>
            </w:tcBorders>
          </w:tcPr>
          <w:p w:rsidR="00293248" w:rsidRPr="000E3337" w:rsidRDefault="004132CE" w:rsidP="001D6517">
            <w:pPr>
              <w:pStyle w:val="MPBrdtekst"/>
              <w:rPr>
                <w:rFonts w:ascii="Arial" w:hAnsi="Arial" w:cs="Arial"/>
                <w:i/>
                <w:sz w:val="20"/>
                <w:szCs w:val="20"/>
              </w:rPr>
            </w:pPr>
            <w:r w:rsidRPr="001D4AE4">
              <w:rPr>
                <w:rFonts w:ascii="Arial" w:hAnsi="Arial" w:cs="Arial"/>
                <w:i/>
                <w:sz w:val="20"/>
                <w:szCs w:val="20"/>
              </w:rPr>
              <w:t>Realiseringen af tankerne om grunddata i autoritative registre stiller krav om en forbedret samordning af hele ejendomsområdet ikke mindst til at sikre og stimulere real</w:t>
            </w:r>
            <w:r>
              <w:rPr>
                <w:rFonts w:ascii="Arial" w:hAnsi="Arial" w:cs="Arial"/>
                <w:i/>
                <w:sz w:val="20"/>
                <w:szCs w:val="20"/>
              </w:rPr>
              <w:t xml:space="preserve">iseringen af strategiske tiltag, herunder opfølgning på gevinstrealiseringen.  Businesscasen forudsætter, at der også i realiseringsfasen er behov for koordinering af forretningsmæssige tiltag i relation til grunddataregistrene. Organiseringen af </w:t>
            </w:r>
            <w:r w:rsidR="00861457">
              <w:rPr>
                <w:rFonts w:ascii="Arial" w:hAnsi="Arial" w:cs="Arial"/>
                <w:i/>
                <w:sz w:val="20"/>
                <w:szCs w:val="20"/>
              </w:rPr>
              <w:t>denne koordinationsindsats</w:t>
            </w:r>
            <w:r>
              <w:rPr>
                <w:rFonts w:ascii="Arial" w:hAnsi="Arial" w:cs="Arial"/>
                <w:i/>
                <w:sz w:val="20"/>
                <w:szCs w:val="20"/>
              </w:rPr>
              <w:t xml:space="preserve"> i realiseringsfasen adskiller sig ikke umiddelbart fra organiseringen i de tidligere fase, hvorfor der henvises til afsn</w:t>
            </w:r>
            <w:r w:rsidR="00861457">
              <w:rPr>
                <w:rFonts w:ascii="Arial" w:hAnsi="Arial" w:cs="Arial"/>
                <w:i/>
                <w:sz w:val="20"/>
                <w:szCs w:val="20"/>
              </w:rPr>
              <w:t>ittet om organisering i bilag 15</w:t>
            </w:r>
            <w:r>
              <w:rPr>
                <w:rFonts w:ascii="Arial" w:hAnsi="Arial" w:cs="Arial"/>
                <w:i/>
                <w:sz w:val="20"/>
                <w:szCs w:val="20"/>
              </w:rPr>
              <w:t>, Programstyringsdokumentet.</w:t>
            </w:r>
          </w:p>
        </w:tc>
        <w:tc>
          <w:tcPr>
            <w:tcW w:w="4780" w:type="dxa"/>
            <w:gridSpan w:val="3"/>
            <w:tcBorders>
              <w:top w:val="single" w:sz="4" w:space="0" w:color="BFBFBF"/>
            </w:tcBorders>
          </w:tcPr>
          <w:p w:rsidR="00761A62" w:rsidRPr="000E3337" w:rsidRDefault="004132CE" w:rsidP="004132CE">
            <w:pPr>
              <w:pStyle w:val="MPBrdtekst"/>
              <w:rPr>
                <w:rFonts w:ascii="Arial" w:hAnsi="Arial" w:cs="Arial"/>
                <w:i/>
                <w:sz w:val="20"/>
                <w:szCs w:val="20"/>
              </w:rPr>
            </w:pPr>
            <w:r>
              <w:rPr>
                <w:rFonts w:ascii="Arial" w:hAnsi="Arial" w:cs="Arial"/>
                <w:i/>
                <w:sz w:val="20"/>
                <w:szCs w:val="20"/>
              </w:rPr>
              <w:t xml:space="preserve">Organiseringen af koordinationsindsatsen på ejendoms- og bygningsområdet i realiseringsfasen tages op i det sidste projektår: 2016  </w:t>
            </w:r>
          </w:p>
        </w:tc>
      </w:tr>
      <w:tr w:rsidR="00293248" w:rsidRPr="00AF61CE" w:rsidTr="00C91398">
        <w:tc>
          <w:tcPr>
            <w:tcW w:w="9781" w:type="dxa"/>
            <w:gridSpan w:val="7"/>
            <w:tcBorders>
              <w:top w:val="single" w:sz="4" w:space="0" w:color="BFBFBF"/>
            </w:tcBorders>
            <w:shd w:val="clear" w:color="auto" w:fill="BFBFBF"/>
          </w:tcPr>
          <w:p w:rsidR="00293248" w:rsidRPr="00D201C7" w:rsidRDefault="00293248" w:rsidP="001D6517">
            <w:pPr>
              <w:pStyle w:val="MPBrdtekst"/>
              <w:rPr>
                <w:rFonts w:ascii="Arial" w:hAnsi="Arial" w:cs="Arial"/>
                <w:sz w:val="20"/>
                <w:szCs w:val="20"/>
              </w:rPr>
            </w:pPr>
            <w:r>
              <w:rPr>
                <w:rFonts w:ascii="Arial" w:hAnsi="Arial" w:cs="Arial"/>
                <w:color w:val="FFFFFF"/>
                <w:sz w:val="20"/>
                <w:szCs w:val="20"/>
              </w:rPr>
              <w:t>Organisering i realiseringsfasen</w:t>
            </w:r>
          </w:p>
        </w:tc>
      </w:tr>
      <w:tr w:rsidR="00293248" w:rsidRPr="00AF61CE" w:rsidTr="00C91398">
        <w:tc>
          <w:tcPr>
            <w:tcW w:w="9781" w:type="dxa"/>
            <w:gridSpan w:val="7"/>
            <w:tcBorders>
              <w:top w:val="single" w:sz="4" w:space="0" w:color="BFBFBF"/>
            </w:tcBorders>
          </w:tcPr>
          <w:p w:rsidR="0058584D" w:rsidRDefault="0058584D" w:rsidP="00385932">
            <w:pPr>
              <w:rPr>
                <w:rFonts w:ascii="Arial" w:hAnsi="Arial" w:cs="Arial"/>
                <w:i/>
                <w:sz w:val="20"/>
                <w:szCs w:val="20"/>
              </w:rPr>
            </w:pPr>
            <w:r>
              <w:rPr>
                <w:rFonts w:ascii="Arial" w:hAnsi="Arial" w:cs="Arial"/>
                <w:i/>
                <w:sz w:val="20"/>
                <w:szCs w:val="20"/>
              </w:rPr>
              <w:t xml:space="preserve">Delprogrammets projekter forventes lukket umiddelbart efter at gennemførelsesfasen er afsluttet.  </w:t>
            </w:r>
          </w:p>
          <w:p w:rsidR="0058584D" w:rsidRDefault="0058584D" w:rsidP="00385932">
            <w:pPr>
              <w:rPr>
                <w:rFonts w:ascii="Arial" w:hAnsi="Arial" w:cs="Arial"/>
                <w:i/>
                <w:sz w:val="20"/>
                <w:szCs w:val="20"/>
              </w:rPr>
            </w:pPr>
          </w:p>
          <w:p w:rsidR="00293248" w:rsidRPr="00D201C7" w:rsidRDefault="00293248" w:rsidP="002641D3">
            <w:pPr>
              <w:rPr>
                <w:rFonts w:ascii="Arial" w:hAnsi="Arial" w:cs="Arial"/>
                <w:i/>
                <w:sz w:val="20"/>
                <w:szCs w:val="20"/>
              </w:rPr>
            </w:pPr>
          </w:p>
        </w:tc>
      </w:tr>
    </w:tbl>
    <w:p w:rsidR="00293248" w:rsidRDefault="00293248" w:rsidP="00626E84">
      <w:pPr>
        <w:pStyle w:val="MPBrdtekst"/>
      </w:pPr>
    </w:p>
    <w:p w:rsidR="00293248" w:rsidRDefault="00293248" w:rsidP="00626E84">
      <w:pPr>
        <w:pStyle w:val="MPBrdtekst"/>
      </w:pPr>
    </w:p>
    <w:p w:rsidR="00293248" w:rsidRDefault="00293248" w:rsidP="00626E84">
      <w:pPr>
        <w:pStyle w:val="MPBrdtekst"/>
      </w:pPr>
    </w:p>
    <w:p w:rsidR="00293248" w:rsidRPr="001B3591" w:rsidRDefault="00A54AEA" w:rsidP="00626E84">
      <w:pPr>
        <w:pStyle w:val="MP1Overskriftsniveau"/>
        <w:rPr>
          <w:rFonts w:cs="Times New Roman"/>
        </w:rPr>
      </w:pPr>
      <w:bookmarkStart w:id="10" w:name="_Toc277237040"/>
      <w:bookmarkStart w:id="11" w:name="_Toc278271700"/>
      <w:bookmarkStart w:id="12" w:name="_Toc335137186"/>
      <w:r>
        <w:t>3</w:t>
      </w:r>
      <w:r w:rsidR="00293248">
        <w:t xml:space="preserve">. </w:t>
      </w:r>
      <w:r w:rsidR="00293248" w:rsidRPr="001B3591">
        <w:t>Bilag</w:t>
      </w:r>
      <w:bookmarkEnd w:id="10"/>
      <w:bookmarkEnd w:id="11"/>
      <w:bookmarkEnd w:id="12"/>
    </w:p>
    <w:p w:rsidR="00293248" w:rsidRPr="00957638" w:rsidRDefault="00D04352" w:rsidP="00626E84">
      <w:pPr>
        <w:pStyle w:val="MPBrdtekst"/>
        <w:jc w:val="left"/>
      </w:pPr>
      <w:r>
        <w:t>Der henvises</w:t>
      </w:r>
      <w:r w:rsidR="00957638" w:rsidRPr="00957638">
        <w:t xml:space="preserve"> i øvrigt </w:t>
      </w:r>
      <w:r w:rsidR="00861457">
        <w:t>til programstyringsdokument (bilag 15</w:t>
      </w:r>
      <w:r w:rsidR="00957638" w:rsidRPr="00957638">
        <w:t>)</w:t>
      </w:r>
      <w:r w:rsidR="00293248" w:rsidRPr="00957638">
        <w:t>,</w:t>
      </w:r>
      <w:r w:rsidR="00957638" w:rsidRPr="00957638">
        <w:t xml:space="preserve"> business case</w:t>
      </w:r>
      <w:r w:rsidR="00861457">
        <w:t xml:space="preserve"> (bilag 17)</w:t>
      </w:r>
      <w:r w:rsidR="00957638" w:rsidRPr="00957638">
        <w:t>, risikoanalyse</w:t>
      </w:r>
      <w:r w:rsidR="00861457">
        <w:t xml:space="preserve"> (bilag 16)</w:t>
      </w:r>
      <w:r w:rsidR="00957638" w:rsidRPr="00957638">
        <w:t xml:space="preserve"> og implementeringsplan</w:t>
      </w:r>
      <w:r w:rsidR="00861457">
        <w:t xml:space="preserve"> (bilag 23)</w:t>
      </w:r>
      <w:r w:rsidR="00957638" w:rsidRPr="00957638">
        <w:t>.</w:t>
      </w:r>
      <w:bookmarkStart w:id="13" w:name="_Toc272491897"/>
      <w:bookmarkStart w:id="14" w:name="_Toc272753539"/>
    </w:p>
    <w:p w:rsidR="00293248" w:rsidRDefault="00293248" w:rsidP="00626E84">
      <w:pPr>
        <w:pStyle w:val="MPBrdtekst"/>
        <w:jc w:val="left"/>
        <w:rPr>
          <w:color w:val="595959"/>
        </w:rPr>
      </w:pPr>
    </w:p>
    <w:p w:rsidR="00293248" w:rsidRPr="00F761A4" w:rsidRDefault="00293248" w:rsidP="00626E84">
      <w:pPr>
        <w:pStyle w:val="MPBrdtekst"/>
        <w:jc w:val="left"/>
        <w:rPr>
          <w:color w:val="595959"/>
        </w:rPr>
      </w:pPr>
    </w:p>
    <w:p w:rsidR="00293248" w:rsidRPr="00DC7DE3" w:rsidRDefault="00A54AEA" w:rsidP="00626E84">
      <w:pPr>
        <w:pStyle w:val="MP1Overskriftsniveau"/>
        <w:rPr>
          <w:vanish/>
          <w:specVanish/>
        </w:rPr>
      </w:pPr>
      <w:bookmarkStart w:id="15" w:name="_Toc335137187"/>
      <w:r>
        <w:t>4</w:t>
      </w:r>
      <w:r w:rsidR="00293248">
        <w:t xml:space="preserve">. </w:t>
      </w:r>
      <w:r w:rsidR="00293248" w:rsidRPr="0041326C">
        <w:t>Revision</w:t>
      </w:r>
      <w:r w:rsidR="00293248">
        <w:t>shistorik</w:t>
      </w:r>
      <w:bookmarkEnd w:id="13"/>
      <w:bookmarkEnd w:id="14"/>
      <w:bookmarkEnd w:id="15"/>
    </w:p>
    <w:p w:rsidR="00293248" w:rsidRPr="009A64FA" w:rsidRDefault="00293248" w:rsidP="00626E84">
      <w:pPr>
        <w:pStyle w:val="MP1Overskriftsniveau"/>
      </w:pPr>
      <w:r w:rsidRPr="009A64FA">
        <w:t xml:space="preserve"> </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293248" w:rsidRPr="00FB04F1" w:rsidTr="00B15ED7">
        <w:tc>
          <w:tcPr>
            <w:tcW w:w="1668" w:type="dxa"/>
            <w:shd w:val="clear" w:color="auto" w:fill="84929B"/>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Revisionsdato</w:t>
            </w:r>
          </w:p>
        </w:tc>
        <w:tc>
          <w:tcPr>
            <w:tcW w:w="1417" w:type="dxa"/>
            <w:shd w:val="clear" w:color="auto" w:fill="84929B"/>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Version</w:t>
            </w:r>
          </w:p>
        </w:tc>
        <w:tc>
          <w:tcPr>
            <w:tcW w:w="2126" w:type="dxa"/>
            <w:shd w:val="clear" w:color="auto" w:fill="84929B"/>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Resumé af ændringer</w:t>
            </w:r>
          </w:p>
        </w:tc>
        <w:tc>
          <w:tcPr>
            <w:tcW w:w="1843" w:type="dxa"/>
            <w:shd w:val="clear" w:color="auto" w:fill="84929B"/>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Ændringer markeret?</w:t>
            </w:r>
          </w:p>
        </w:tc>
        <w:tc>
          <w:tcPr>
            <w:tcW w:w="2724" w:type="dxa"/>
            <w:shd w:val="clear" w:color="auto" w:fill="84929B"/>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Forfatter</w:t>
            </w:r>
          </w:p>
        </w:tc>
      </w:tr>
      <w:tr w:rsidR="00293248" w:rsidRPr="00FB04F1" w:rsidTr="00B15ED7">
        <w:tc>
          <w:tcPr>
            <w:tcW w:w="1668" w:type="dxa"/>
          </w:tcPr>
          <w:p w:rsidR="00293248" w:rsidRPr="00AF61CE" w:rsidRDefault="00957638" w:rsidP="00B15ED7">
            <w:pPr>
              <w:pStyle w:val="MPBrdtekst"/>
              <w:rPr>
                <w:rFonts w:ascii="Arial" w:hAnsi="Arial" w:cs="Arial"/>
                <w:sz w:val="20"/>
                <w:szCs w:val="20"/>
              </w:rPr>
            </w:pPr>
            <w:r>
              <w:rPr>
                <w:rFonts w:ascii="Arial" w:hAnsi="Arial" w:cs="Arial"/>
                <w:sz w:val="20"/>
                <w:szCs w:val="20"/>
              </w:rPr>
              <w:t>21-05-2013</w:t>
            </w:r>
          </w:p>
        </w:tc>
        <w:tc>
          <w:tcPr>
            <w:tcW w:w="1417" w:type="dxa"/>
          </w:tcPr>
          <w:p w:rsidR="00293248" w:rsidRPr="00AF61CE" w:rsidRDefault="00D04352" w:rsidP="00B15ED7">
            <w:pPr>
              <w:pStyle w:val="MPBrdtekst"/>
              <w:rPr>
                <w:rFonts w:ascii="Arial" w:hAnsi="Arial" w:cs="Arial"/>
                <w:sz w:val="20"/>
                <w:szCs w:val="20"/>
              </w:rPr>
            </w:pPr>
            <w:r>
              <w:rPr>
                <w:rFonts w:ascii="Arial" w:hAnsi="Arial" w:cs="Arial"/>
                <w:sz w:val="20"/>
                <w:szCs w:val="20"/>
              </w:rPr>
              <w:t>02</w:t>
            </w:r>
          </w:p>
        </w:tc>
        <w:tc>
          <w:tcPr>
            <w:tcW w:w="2126" w:type="dxa"/>
          </w:tcPr>
          <w:p w:rsidR="00293248" w:rsidRPr="00AF61CE" w:rsidRDefault="00D04352" w:rsidP="00B15ED7">
            <w:pPr>
              <w:pStyle w:val="MPBrdtekst"/>
              <w:rPr>
                <w:rFonts w:ascii="Arial" w:hAnsi="Arial" w:cs="Arial"/>
                <w:sz w:val="20"/>
                <w:szCs w:val="20"/>
              </w:rPr>
            </w:pPr>
            <w:r>
              <w:rPr>
                <w:rFonts w:ascii="Arial" w:hAnsi="Arial" w:cs="Arial"/>
                <w:sz w:val="20"/>
                <w:szCs w:val="20"/>
              </w:rPr>
              <w:t>Etablering af udgangspunkt for drøftelse i projektforum 23. maj 2013.</w:t>
            </w:r>
          </w:p>
        </w:tc>
        <w:tc>
          <w:tcPr>
            <w:tcW w:w="1843" w:type="dxa"/>
          </w:tcPr>
          <w:p w:rsidR="00293248" w:rsidRPr="00AF61CE" w:rsidRDefault="00957638" w:rsidP="00B15ED7">
            <w:pPr>
              <w:pStyle w:val="MPBrdtekst"/>
              <w:rPr>
                <w:rFonts w:ascii="Arial" w:hAnsi="Arial" w:cs="Arial"/>
                <w:sz w:val="20"/>
                <w:szCs w:val="20"/>
              </w:rPr>
            </w:pPr>
            <w:r>
              <w:rPr>
                <w:rFonts w:ascii="Arial" w:hAnsi="Arial" w:cs="Arial"/>
                <w:sz w:val="20"/>
                <w:szCs w:val="20"/>
              </w:rPr>
              <w:t xml:space="preserve">Nej </w:t>
            </w:r>
          </w:p>
        </w:tc>
        <w:tc>
          <w:tcPr>
            <w:tcW w:w="2724" w:type="dxa"/>
          </w:tcPr>
          <w:p w:rsidR="00293248" w:rsidRPr="00AF61CE" w:rsidRDefault="00957638" w:rsidP="00B15ED7">
            <w:pPr>
              <w:pStyle w:val="MPBrdtekst"/>
              <w:rPr>
                <w:rFonts w:ascii="Arial" w:hAnsi="Arial" w:cs="Arial"/>
                <w:sz w:val="20"/>
                <w:szCs w:val="20"/>
              </w:rPr>
            </w:pPr>
            <w:r>
              <w:rPr>
                <w:rFonts w:ascii="Arial" w:hAnsi="Arial" w:cs="Arial"/>
                <w:sz w:val="20"/>
                <w:szCs w:val="20"/>
              </w:rPr>
              <w:t>Kirsten Elbo</w:t>
            </w:r>
          </w:p>
        </w:tc>
      </w:tr>
      <w:tr w:rsidR="00A40A4A" w:rsidRPr="00FB04F1" w:rsidTr="00B15ED7">
        <w:tc>
          <w:tcPr>
            <w:tcW w:w="1668" w:type="dxa"/>
          </w:tcPr>
          <w:p w:rsidR="00A40A4A" w:rsidRDefault="00A40A4A" w:rsidP="00B15ED7">
            <w:pPr>
              <w:pStyle w:val="MPBrdtekst"/>
              <w:rPr>
                <w:rFonts w:ascii="Arial" w:hAnsi="Arial" w:cs="Arial"/>
                <w:sz w:val="20"/>
                <w:szCs w:val="20"/>
              </w:rPr>
            </w:pPr>
            <w:r>
              <w:rPr>
                <w:rFonts w:ascii="Arial" w:hAnsi="Arial" w:cs="Arial"/>
                <w:sz w:val="20"/>
                <w:szCs w:val="20"/>
              </w:rPr>
              <w:t>28-05-2013</w:t>
            </w:r>
          </w:p>
        </w:tc>
        <w:tc>
          <w:tcPr>
            <w:tcW w:w="1417" w:type="dxa"/>
          </w:tcPr>
          <w:p w:rsidR="00A40A4A" w:rsidRDefault="00A40A4A" w:rsidP="00B15ED7">
            <w:pPr>
              <w:pStyle w:val="MPBrdtekst"/>
              <w:rPr>
                <w:rFonts w:ascii="Arial" w:hAnsi="Arial" w:cs="Arial"/>
                <w:sz w:val="20"/>
                <w:szCs w:val="20"/>
              </w:rPr>
            </w:pPr>
            <w:r>
              <w:rPr>
                <w:rFonts w:ascii="Arial" w:hAnsi="Arial" w:cs="Arial"/>
                <w:sz w:val="20"/>
                <w:szCs w:val="20"/>
              </w:rPr>
              <w:t>04</w:t>
            </w:r>
          </w:p>
        </w:tc>
        <w:tc>
          <w:tcPr>
            <w:tcW w:w="2126" w:type="dxa"/>
          </w:tcPr>
          <w:p w:rsidR="00A40A4A" w:rsidRDefault="00A40A4A" w:rsidP="00B15ED7">
            <w:pPr>
              <w:pStyle w:val="MPBrdtekst"/>
              <w:rPr>
                <w:rFonts w:ascii="Arial" w:hAnsi="Arial" w:cs="Arial"/>
                <w:sz w:val="20"/>
                <w:szCs w:val="20"/>
              </w:rPr>
            </w:pPr>
            <w:r>
              <w:rPr>
                <w:rFonts w:ascii="Arial" w:hAnsi="Arial" w:cs="Arial"/>
                <w:sz w:val="20"/>
                <w:szCs w:val="20"/>
              </w:rPr>
              <w:t>Tilrette version til styregruppemødet den 29. maj 2013</w:t>
            </w:r>
          </w:p>
        </w:tc>
        <w:tc>
          <w:tcPr>
            <w:tcW w:w="1843" w:type="dxa"/>
          </w:tcPr>
          <w:p w:rsidR="00A40A4A" w:rsidRDefault="00BD1C8D" w:rsidP="00B15ED7">
            <w:pPr>
              <w:pStyle w:val="MPBrdtekst"/>
              <w:rPr>
                <w:rFonts w:ascii="Arial" w:hAnsi="Arial" w:cs="Arial"/>
                <w:sz w:val="20"/>
                <w:szCs w:val="20"/>
              </w:rPr>
            </w:pPr>
            <w:r>
              <w:rPr>
                <w:rFonts w:ascii="Arial" w:hAnsi="Arial" w:cs="Arial"/>
                <w:sz w:val="20"/>
                <w:szCs w:val="20"/>
              </w:rPr>
              <w:t>Nej</w:t>
            </w:r>
          </w:p>
        </w:tc>
        <w:tc>
          <w:tcPr>
            <w:tcW w:w="2724" w:type="dxa"/>
          </w:tcPr>
          <w:p w:rsidR="00A40A4A" w:rsidRDefault="00BD1C8D" w:rsidP="00B15ED7">
            <w:pPr>
              <w:pStyle w:val="MPBrdtekst"/>
              <w:rPr>
                <w:rFonts w:ascii="Arial" w:hAnsi="Arial" w:cs="Arial"/>
                <w:sz w:val="20"/>
                <w:szCs w:val="20"/>
              </w:rPr>
            </w:pPr>
            <w:r>
              <w:rPr>
                <w:rFonts w:ascii="Arial" w:hAnsi="Arial" w:cs="Arial"/>
                <w:sz w:val="20"/>
                <w:szCs w:val="20"/>
              </w:rPr>
              <w:t>Kirsten Elbo</w:t>
            </w:r>
          </w:p>
        </w:tc>
      </w:tr>
      <w:tr w:rsidR="00861457" w:rsidRPr="00FB04F1" w:rsidTr="00B15ED7">
        <w:tc>
          <w:tcPr>
            <w:tcW w:w="1668" w:type="dxa"/>
          </w:tcPr>
          <w:p w:rsidR="00861457" w:rsidRDefault="00861457" w:rsidP="00B15ED7">
            <w:pPr>
              <w:pStyle w:val="MPBrdtekst"/>
              <w:rPr>
                <w:rFonts w:ascii="Arial" w:hAnsi="Arial" w:cs="Arial"/>
                <w:sz w:val="20"/>
                <w:szCs w:val="20"/>
              </w:rPr>
            </w:pPr>
            <w:r>
              <w:rPr>
                <w:rFonts w:ascii="Arial" w:hAnsi="Arial" w:cs="Arial"/>
                <w:sz w:val="20"/>
                <w:szCs w:val="20"/>
              </w:rPr>
              <w:t>31-05-2013</w:t>
            </w:r>
          </w:p>
        </w:tc>
        <w:tc>
          <w:tcPr>
            <w:tcW w:w="1417" w:type="dxa"/>
          </w:tcPr>
          <w:p w:rsidR="00861457" w:rsidRDefault="00861457" w:rsidP="00B15ED7">
            <w:pPr>
              <w:pStyle w:val="MPBrdtekst"/>
              <w:rPr>
                <w:rFonts w:ascii="Arial" w:hAnsi="Arial" w:cs="Arial"/>
                <w:sz w:val="20"/>
                <w:szCs w:val="20"/>
              </w:rPr>
            </w:pPr>
            <w:r>
              <w:rPr>
                <w:rFonts w:ascii="Arial" w:hAnsi="Arial" w:cs="Arial"/>
                <w:sz w:val="20"/>
                <w:szCs w:val="20"/>
              </w:rPr>
              <w:t>1.0</w:t>
            </w:r>
          </w:p>
        </w:tc>
        <w:tc>
          <w:tcPr>
            <w:tcW w:w="2126" w:type="dxa"/>
          </w:tcPr>
          <w:p w:rsidR="00861457" w:rsidRDefault="00861457" w:rsidP="00B15ED7">
            <w:pPr>
              <w:pStyle w:val="MPBrdtekst"/>
              <w:rPr>
                <w:rFonts w:ascii="Arial" w:hAnsi="Arial" w:cs="Arial"/>
                <w:sz w:val="20"/>
                <w:szCs w:val="20"/>
              </w:rPr>
            </w:pPr>
            <w:r>
              <w:rPr>
                <w:rFonts w:ascii="Arial" w:hAnsi="Arial" w:cs="Arial"/>
                <w:sz w:val="20"/>
                <w:szCs w:val="20"/>
              </w:rPr>
              <w:t>Godkendt af programejer</w:t>
            </w:r>
          </w:p>
        </w:tc>
        <w:tc>
          <w:tcPr>
            <w:tcW w:w="1843" w:type="dxa"/>
          </w:tcPr>
          <w:p w:rsidR="00861457" w:rsidRDefault="00861457" w:rsidP="00B15ED7">
            <w:pPr>
              <w:pStyle w:val="MPBrdtekst"/>
              <w:rPr>
                <w:rFonts w:ascii="Arial" w:hAnsi="Arial" w:cs="Arial"/>
                <w:sz w:val="20"/>
                <w:szCs w:val="20"/>
              </w:rPr>
            </w:pPr>
            <w:r>
              <w:rPr>
                <w:rFonts w:ascii="Arial" w:hAnsi="Arial" w:cs="Arial"/>
                <w:sz w:val="20"/>
                <w:szCs w:val="20"/>
              </w:rPr>
              <w:t xml:space="preserve">Nej </w:t>
            </w:r>
          </w:p>
        </w:tc>
        <w:tc>
          <w:tcPr>
            <w:tcW w:w="2724" w:type="dxa"/>
          </w:tcPr>
          <w:p w:rsidR="00861457" w:rsidRDefault="00861457" w:rsidP="00B15ED7">
            <w:pPr>
              <w:pStyle w:val="MPBrdtekst"/>
              <w:rPr>
                <w:rFonts w:ascii="Arial" w:hAnsi="Arial" w:cs="Arial"/>
                <w:sz w:val="20"/>
                <w:szCs w:val="20"/>
              </w:rPr>
            </w:pPr>
            <w:r>
              <w:rPr>
                <w:rFonts w:ascii="Arial" w:hAnsi="Arial" w:cs="Arial"/>
                <w:sz w:val="20"/>
                <w:szCs w:val="20"/>
              </w:rPr>
              <w:t>Kirsten Elbo</w:t>
            </w:r>
          </w:p>
        </w:tc>
      </w:tr>
    </w:tbl>
    <w:p w:rsidR="00293248" w:rsidRDefault="00293248" w:rsidP="00626E84">
      <w:pPr>
        <w:jc w:val="both"/>
        <w:rPr>
          <w:sz w:val="22"/>
          <w:szCs w:val="22"/>
        </w:rPr>
      </w:pPr>
    </w:p>
    <w:p w:rsidR="00293248" w:rsidRDefault="00293248" w:rsidP="00626E84">
      <w:pPr>
        <w:jc w:val="both"/>
        <w:rPr>
          <w:sz w:val="22"/>
          <w:szCs w:val="22"/>
        </w:rPr>
      </w:pPr>
    </w:p>
    <w:p w:rsidR="00293248" w:rsidRDefault="00A54AEA" w:rsidP="00626E84">
      <w:pPr>
        <w:pStyle w:val="MP1Overskriftsniveau"/>
      </w:pPr>
      <w:bookmarkStart w:id="16" w:name="_Toc272491898"/>
      <w:bookmarkStart w:id="17" w:name="_Toc272753540"/>
      <w:bookmarkStart w:id="18" w:name="_Toc335137188"/>
      <w:r>
        <w:t>5</w:t>
      </w:r>
      <w:r w:rsidR="00293248">
        <w:t>. Godkendelser</w:t>
      </w:r>
      <w:bookmarkEnd w:id="16"/>
      <w:bookmarkEnd w:id="17"/>
      <w:bookmarkEnd w:id="18"/>
    </w:p>
    <w:p w:rsidR="00293248" w:rsidRPr="00D574B0" w:rsidRDefault="00293248" w:rsidP="00626E84">
      <w:pPr>
        <w:pStyle w:val="MPBrdtekst"/>
      </w:pPr>
      <w:r w:rsidRPr="00D574B0">
        <w:t xml:space="preserve">Dokumentet kræver nedenstående godkendelser. </w:t>
      </w: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4536"/>
        <w:gridCol w:w="1559"/>
        <w:gridCol w:w="1448"/>
      </w:tblGrid>
      <w:tr w:rsidR="00293248" w:rsidRPr="00FB04F1" w:rsidTr="00B15ED7">
        <w:tc>
          <w:tcPr>
            <w:tcW w:w="2235" w:type="dxa"/>
            <w:shd w:val="clear" w:color="auto" w:fill="84929B"/>
            <w:vAlign w:val="center"/>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Navn</w:t>
            </w:r>
          </w:p>
        </w:tc>
        <w:tc>
          <w:tcPr>
            <w:tcW w:w="4536" w:type="dxa"/>
            <w:shd w:val="clear" w:color="auto" w:fill="84929B"/>
            <w:vAlign w:val="center"/>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Titel</w:t>
            </w:r>
          </w:p>
        </w:tc>
        <w:tc>
          <w:tcPr>
            <w:tcW w:w="1559" w:type="dxa"/>
            <w:shd w:val="clear" w:color="auto" w:fill="84929B"/>
            <w:vAlign w:val="center"/>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Dato</w:t>
            </w:r>
          </w:p>
        </w:tc>
        <w:tc>
          <w:tcPr>
            <w:tcW w:w="1448" w:type="dxa"/>
            <w:shd w:val="clear" w:color="auto" w:fill="84929B"/>
            <w:vAlign w:val="center"/>
          </w:tcPr>
          <w:p w:rsidR="00293248" w:rsidRPr="00AF61CE" w:rsidRDefault="00293248" w:rsidP="00B15ED7">
            <w:pPr>
              <w:pStyle w:val="MPBrdtekst"/>
              <w:jc w:val="left"/>
              <w:rPr>
                <w:rFonts w:ascii="Arial" w:hAnsi="Arial" w:cs="Arial"/>
                <w:color w:val="FFFFFF"/>
                <w:sz w:val="20"/>
                <w:szCs w:val="20"/>
              </w:rPr>
            </w:pPr>
            <w:r w:rsidRPr="00AF61CE">
              <w:rPr>
                <w:rFonts w:ascii="Arial" w:hAnsi="Arial" w:cs="Arial"/>
                <w:color w:val="FFFFFF"/>
                <w:sz w:val="20"/>
                <w:szCs w:val="20"/>
              </w:rPr>
              <w:t>Version</w:t>
            </w:r>
          </w:p>
        </w:tc>
      </w:tr>
      <w:tr w:rsidR="00293248" w:rsidRPr="00FB04F1" w:rsidTr="00B15ED7">
        <w:tc>
          <w:tcPr>
            <w:tcW w:w="2235" w:type="dxa"/>
          </w:tcPr>
          <w:p w:rsidR="00293248" w:rsidRPr="00AF61CE" w:rsidRDefault="00957638" w:rsidP="00B15ED7">
            <w:pPr>
              <w:pStyle w:val="MPBrdtekst"/>
              <w:rPr>
                <w:rFonts w:ascii="Arial" w:hAnsi="Arial" w:cs="Arial"/>
                <w:sz w:val="20"/>
                <w:szCs w:val="20"/>
              </w:rPr>
            </w:pPr>
            <w:r>
              <w:rPr>
                <w:rFonts w:ascii="Arial" w:hAnsi="Arial" w:cs="Arial"/>
                <w:sz w:val="20"/>
                <w:szCs w:val="20"/>
              </w:rPr>
              <w:t>Søren Rude</w:t>
            </w:r>
          </w:p>
        </w:tc>
        <w:tc>
          <w:tcPr>
            <w:tcW w:w="4536" w:type="dxa"/>
          </w:tcPr>
          <w:p w:rsidR="00293248" w:rsidRPr="00AF61CE" w:rsidRDefault="00957638" w:rsidP="00B15ED7">
            <w:pPr>
              <w:pStyle w:val="MPBrdtekst"/>
              <w:rPr>
                <w:rFonts w:ascii="Arial" w:hAnsi="Arial" w:cs="Arial"/>
                <w:sz w:val="20"/>
                <w:szCs w:val="20"/>
              </w:rPr>
            </w:pPr>
            <w:r>
              <w:rPr>
                <w:rFonts w:ascii="Arial" w:hAnsi="Arial" w:cs="Arial"/>
                <w:sz w:val="20"/>
                <w:szCs w:val="20"/>
              </w:rPr>
              <w:t>Styregruppeformand, kontorchef MBBL</w:t>
            </w:r>
          </w:p>
        </w:tc>
        <w:tc>
          <w:tcPr>
            <w:tcW w:w="1559" w:type="dxa"/>
          </w:tcPr>
          <w:p w:rsidR="00293248" w:rsidRPr="00AF61CE" w:rsidRDefault="00861457" w:rsidP="00B15ED7">
            <w:pPr>
              <w:pStyle w:val="MPBrdtekst"/>
              <w:rPr>
                <w:rFonts w:ascii="Arial" w:hAnsi="Arial" w:cs="Arial"/>
                <w:sz w:val="20"/>
                <w:szCs w:val="20"/>
              </w:rPr>
            </w:pPr>
            <w:r>
              <w:rPr>
                <w:rFonts w:ascii="Arial" w:hAnsi="Arial" w:cs="Arial"/>
                <w:sz w:val="20"/>
                <w:szCs w:val="20"/>
              </w:rPr>
              <w:t>31-05-2013</w:t>
            </w:r>
          </w:p>
        </w:tc>
        <w:tc>
          <w:tcPr>
            <w:tcW w:w="1448" w:type="dxa"/>
          </w:tcPr>
          <w:p w:rsidR="00293248" w:rsidRPr="00AF61CE" w:rsidRDefault="00861457" w:rsidP="00B15ED7">
            <w:pPr>
              <w:pStyle w:val="MPBrdtekst"/>
              <w:rPr>
                <w:rFonts w:ascii="Arial" w:hAnsi="Arial" w:cs="Arial"/>
                <w:sz w:val="20"/>
                <w:szCs w:val="20"/>
              </w:rPr>
            </w:pPr>
            <w:r>
              <w:rPr>
                <w:rFonts w:ascii="Arial" w:hAnsi="Arial" w:cs="Arial"/>
                <w:sz w:val="20"/>
                <w:szCs w:val="20"/>
              </w:rPr>
              <w:t>1.0</w:t>
            </w:r>
          </w:p>
        </w:tc>
      </w:tr>
    </w:tbl>
    <w:p w:rsidR="00293248" w:rsidRPr="00DE6995" w:rsidRDefault="00293248" w:rsidP="005E4632">
      <w:pPr>
        <w:spacing w:line="240" w:lineRule="auto"/>
      </w:pPr>
    </w:p>
    <w:sectPr w:rsidR="00293248" w:rsidRPr="00DE6995" w:rsidSect="008C2A0F">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05" w:rsidRDefault="00C74405" w:rsidP="002B4D83">
      <w:pPr>
        <w:spacing w:line="240" w:lineRule="auto"/>
      </w:pPr>
      <w:r>
        <w:separator/>
      </w:r>
    </w:p>
  </w:endnote>
  <w:endnote w:type="continuationSeparator" w:id="0">
    <w:p w:rsidR="00C74405" w:rsidRDefault="00C74405" w:rsidP="002B4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2" w:rsidRDefault="003C039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C" w:rsidRPr="00F761A4" w:rsidRDefault="00A33FDC" w:rsidP="00DE6995">
    <w:pPr>
      <w:pStyle w:val="Sidefod"/>
      <w:tabs>
        <w:tab w:val="left" w:pos="567"/>
        <w:tab w:val="left" w:pos="8505"/>
      </w:tabs>
      <w:rPr>
        <w:sz w:val="20"/>
        <w:szCs w:val="20"/>
      </w:rPr>
    </w:pPr>
    <w:r w:rsidRPr="00957638">
      <w:t>Effektiv ejendomsforvaltning og genbrug af ejendomsdata</w:t>
    </w:r>
    <w:r w:rsidRPr="00F761A4">
      <w:rPr>
        <w:sz w:val="20"/>
        <w:szCs w:val="20"/>
      </w:rPr>
      <w:tab/>
    </w:r>
    <w:r w:rsidR="003C0392">
      <w:rPr>
        <w:sz w:val="20"/>
        <w:szCs w:val="20"/>
      </w:rPr>
      <w:tab/>
      <w:t>Version 1.0</w:t>
    </w:r>
  </w:p>
  <w:p w:rsidR="00A33FDC" w:rsidRPr="00F761A4" w:rsidRDefault="00A33FDC" w:rsidP="00DE6995">
    <w:pPr>
      <w:pStyle w:val="Sidefod"/>
      <w:tabs>
        <w:tab w:val="left" w:pos="567"/>
        <w:tab w:val="left" w:pos="8789"/>
      </w:tabs>
      <w:rPr>
        <w:sz w:val="20"/>
        <w:szCs w:val="20"/>
      </w:rPr>
    </w:pPr>
    <w:r w:rsidRPr="00F761A4">
      <w:rPr>
        <w:sz w:val="20"/>
        <w:szCs w:val="20"/>
      </w:rPr>
      <w:t>Den fællesstatslige it-projektmodel</w:t>
    </w:r>
    <w:r w:rsidRPr="00F761A4">
      <w:rPr>
        <w:sz w:val="20"/>
        <w:szCs w:val="20"/>
      </w:rPr>
      <w:tab/>
    </w:r>
    <w:r w:rsidRPr="00F761A4">
      <w:rPr>
        <w:sz w:val="20"/>
        <w:szCs w:val="20"/>
      </w:rPr>
      <w:tab/>
    </w:r>
    <w:r>
      <w:rPr>
        <w:sz w:val="20"/>
        <w:szCs w:val="20"/>
      </w:rPr>
      <w:t xml:space="preserve">Side </w:t>
    </w:r>
    <w:r w:rsidRPr="00F761A4">
      <w:rPr>
        <w:sz w:val="20"/>
        <w:szCs w:val="20"/>
      </w:rPr>
      <w:fldChar w:fldCharType="begin"/>
    </w:r>
    <w:r w:rsidRPr="00F761A4">
      <w:rPr>
        <w:sz w:val="20"/>
        <w:szCs w:val="20"/>
      </w:rPr>
      <w:instrText xml:space="preserve"> PAGE   \* MERGEFORMAT </w:instrText>
    </w:r>
    <w:r w:rsidRPr="00F761A4">
      <w:rPr>
        <w:sz w:val="20"/>
        <w:szCs w:val="20"/>
      </w:rPr>
      <w:fldChar w:fldCharType="separate"/>
    </w:r>
    <w:r w:rsidR="00F029A6">
      <w:rPr>
        <w:noProof/>
        <w:sz w:val="20"/>
        <w:szCs w:val="20"/>
      </w:rPr>
      <w:t>1</w:t>
    </w:r>
    <w:r w:rsidRPr="00F761A4">
      <w:rPr>
        <w:sz w:val="20"/>
        <w:szCs w:val="20"/>
      </w:rPr>
      <w:fldChar w:fldCharType="end"/>
    </w:r>
  </w:p>
  <w:p w:rsidR="00A33FDC" w:rsidRDefault="00A33FDC" w:rsidP="00DE6995">
    <w:pPr>
      <w:pStyle w:val="Sidefod"/>
      <w:tabs>
        <w:tab w:val="clear" w:pos="4819"/>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2" w:rsidRDefault="003C03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05" w:rsidRDefault="00C74405" w:rsidP="002B4D83">
      <w:pPr>
        <w:spacing w:line="240" w:lineRule="auto"/>
      </w:pPr>
      <w:r>
        <w:separator/>
      </w:r>
    </w:p>
  </w:footnote>
  <w:footnote w:type="continuationSeparator" w:id="0">
    <w:p w:rsidR="00C74405" w:rsidRDefault="00C74405" w:rsidP="002B4D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2" w:rsidRDefault="003C039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DC" w:rsidRDefault="00A33FDC">
    <w:pPr>
      <w:pStyle w:val="Sidehoved"/>
      <w:jc w:val="right"/>
    </w:pPr>
  </w:p>
  <w:p w:rsidR="00A33FDC" w:rsidRDefault="00A33FDC" w:rsidP="00DE6995">
    <w:pPr>
      <w:pStyle w:val="Sidehoved"/>
      <w:tabs>
        <w:tab w:val="clear" w:pos="4819"/>
        <w:tab w:val="clear" w:pos="9638"/>
        <w:tab w:val="left" w:pos="165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2" w:rsidRDefault="003C03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9689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7A867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B5E68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B602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BAAB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A05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722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691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68B9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8E7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3E60"/>
    <w:multiLevelType w:val="hybridMultilevel"/>
    <w:tmpl w:val="3EC0D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600BB5"/>
    <w:multiLevelType w:val="hybridMultilevel"/>
    <w:tmpl w:val="AC6AE952"/>
    <w:lvl w:ilvl="0" w:tplc="7AD496F2">
      <w:start w:val="1"/>
      <w:numFmt w:val="bullet"/>
      <w:lvlText w:val="•"/>
      <w:lvlJc w:val="left"/>
      <w:pPr>
        <w:tabs>
          <w:tab w:val="num" w:pos="720"/>
        </w:tabs>
        <w:ind w:left="720" w:hanging="360"/>
      </w:pPr>
      <w:rPr>
        <w:rFonts w:ascii="Arial" w:hAnsi="Arial" w:hint="default"/>
      </w:rPr>
    </w:lvl>
    <w:lvl w:ilvl="1" w:tplc="3B6AA96E" w:tentative="1">
      <w:start w:val="1"/>
      <w:numFmt w:val="bullet"/>
      <w:lvlText w:val="•"/>
      <w:lvlJc w:val="left"/>
      <w:pPr>
        <w:tabs>
          <w:tab w:val="num" w:pos="1440"/>
        </w:tabs>
        <w:ind w:left="1440" w:hanging="360"/>
      </w:pPr>
      <w:rPr>
        <w:rFonts w:ascii="Arial" w:hAnsi="Arial" w:hint="default"/>
      </w:rPr>
    </w:lvl>
    <w:lvl w:ilvl="2" w:tplc="7BF86FCA" w:tentative="1">
      <w:start w:val="1"/>
      <w:numFmt w:val="bullet"/>
      <w:lvlText w:val="•"/>
      <w:lvlJc w:val="left"/>
      <w:pPr>
        <w:tabs>
          <w:tab w:val="num" w:pos="2160"/>
        </w:tabs>
        <w:ind w:left="2160" w:hanging="360"/>
      </w:pPr>
      <w:rPr>
        <w:rFonts w:ascii="Arial" w:hAnsi="Arial" w:hint="default"/>
      </w:rPr>
    </w:lvl>
    <w:lvl w:ilvl="3" w:tplc="106A091C" w:tentative="1">
      <w:start w:val="1"/>
      <w:numFmt w:val="bullet"/>
      <w:lvlText w:val="•"/>
      <w:lvlJc w:val="left"/>
      <w:pPr>
        <w:tabs>
          <w:tab w:val="num" w:pos="2880"/>
        </w:tabs>
        <w:ind w:left="2880" w:hanging="360"/>
      </w:pPr>
      <w:rPr>
        <w:rFonts w:ascii="Arial" w:hAnsi="Arial" w:hint="default"/>
      </w:rPr>
    </w:lvl>
    <w:lvl w:ilvl="4" w:tplc="C6C28EB8" w:tentative="1">
      <w:start w:val="1"/>
      <w:numFmt w:val="bullet"/>
      <w:lvlText w:val="•"/>
      <w:lvlJc w:val="left"/>
      <w:pPr>
        <w:tabs>
          <w:tab w:val="num" w:pos="3600"/>
        </w:tabs>
        <w:ind w:left="3600" w:hanging="360"/>
      </w:pPr>
      <w:rPr>
        <w:rFonts w:ascii="Arial" w:hAnsi="Arial" w:hint="default"/>
      </w:rPr>
    </w:lvl>
    <w:lvl w:ilvl="5" w:tplc="C34E3E02" w:tentative="1">
      <w:start w:val="1"/>
      <w:numFmt w:val="bullet"/>
      <w:lvlText w:val="•"/>
      <w:lvlJc w:val="left"/>
      <w:pPr>
        <w:tabs>
          <w:tab w:val="num" w:pos="4320"/>
        </w:tabs>
        <w:ind w:left="4320" w:hanging="360"/>
      </w:pPr>
      <w:rPr>
        <w:rFonts w:ascii="Arial" w:hAnsi="Arial" w:hint="default"/>
      </w:rPr>
    </w:lvl>
    <w:lvl w:ilvl="6" w:tplc="65A259B2" w:tentative="1">
      <w:start w:val="1"/>
      <w:numFmt w:val="bullet"/>
      <w:lvlText w:val="•"/>
      <w:lvlJc w:val="left"/>
      <w:pPr>
        <w:tabs>
          <w:tab w:val="num" w:pos="5040"/>
        </w:tabs>
        <w:ind w:left="5040" w:hanging="360"/>
      </w:pPr>
      <w:rPr>
        <w:rFonts w:ascii="Arial" w:hAnsi="Arial" w:hint="default"/>
      </w:rPr>
    </w:lvl>
    <w:lvl w:ilvl="7" w:tplc="7D3A8610" w:tentative="1">
      <w:start w:val="1"/>
      <w:numFmt w:val="bullet"/>
      <w:lvlText w:val="•"/>
      <w:lvlJc w:val="left"/>
      <w:pPr>
        <w:tabs>
          <w:tab w:val="num" w:pos="5760"/>
        </w:tabs>
        <w:ind w:left="5760" w:hanging="360"/>
      </w:pPr>
      <w:rPr>
        <w:rFonts w:ascii="Arial" w:hAnsi="Arial" w:hint="default"/>
      </w:rPr>
    </w:lvl>
    <w:lvl w:ilvl="8" w:tplc="7FB48B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C86235"/>
    <w:multiLevelType w:val="hybridMultilevel"/>
    <w:tmpl w:val="8B9A0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404202D"/>
    <w:multiLevelType w:val="hybridMultilevel"/>
    <w:tmpl w:val="2500BC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BE06AA"/>
    <w:multiLevelType w:val="hybridMultilevel"/>
    <w:tmpl w:val="D3BECB68"/>
    <w:lvl w:ilvl="0" w:tplc="305EE2B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152478"/>
    <w:multiLevelType w:val="hybridMultilevel"/>
    <w:tmpl w:val="9A66DCE4"/>
    <w:lvl w:ilvl="0" w:tplc="D5D616C0">
      <w:start w:val="1"/>
      <w:numFmt w:val="bullet"/>
      <w:lvlText w:val="•"/>
      <w:lvlJc w:val="left"/>
      <w:pPr>
        <w:tabs>
          <w:tab w:val="num" w:pos="720"/>
        </w:tabs>
        <w:ind w:left="720" w:hanging="360"/>
      </w:pPr>
      <w:rPr>
        <w:rFonts w:ascii="Arial" w:hAnsi="Arial" w:hint="default"/>
      </w:rPr>
    </w:lvl>
    <w:lvl w:ilvl="1" w:tplc="10C6EF0A" w:tentative="1">
      <w:start w:val="1"/>
      <w:numFmt w:val="bullet"/>
      <w:lvlText w:val="•"/>
      <w:lvlJc w:val="left"/>
      <w:pPr>
        <w:tabs>
          <w:tab w:val="num" w:pos="1440"/>
        </w:tabs>
        <w:ind w:left="1440" w:hanging="360"/>
      </w:pPr>
      <w:rPr>
        <w:rFonts w:ascii="Arial" w:hAnsi="Arial" w:hint="default"/>
      </w:rPr>
    </w:lvl>
    <w:lvl w:ilvl="2" w:tplc="08DC40D8" w:tentative="1">
      <w:start w:val="1"/>
      <w:numFmt w:val="bullet"/>
      <w:lvlText w:val="•"/>
      <w:lvlJc w:val="left"/>
      <w:pPr>
        <w:tabs>
          <w:tab w:val="num" w:pos="2160"/>
        </w:tabs>
        <w:ind w:left="2160" w:hanging="360"/>
      </w:pPr>
      <w:rPr>
        <w:rFonts w:ascii="Arial" w:hAnsi="Arial" w:hint="default"/>
      </w:rPr>
    </w:lvl>
    <w:lvl w:ilvl="3" w:tplc="00D07006" w:tentative="1">
      <w:start w:val="1"/>
      <w:numFmt w:val="bullet"/>
      <w:lvlText w:val="•"/>
      <w:lvlJc w:val="left"/>
      <w:pPr>
        <w:tabs>
          <w:tab w:val="num" w:pos="2880"/>
        </w:tabs>
        <w:ind w:left="2880" w:hanging="360"/>
      </w:pPr>
      <w:rPr>
        <w:rFonts w:ascii="Arial" w:hAnsi="Arial" w:hint="default"/>
      </w:rPr>
    </w:lvl>
    <w:lvl w:ilvl="4" w:tplc="341A1E14" w:tentative="1">
      <w:start w:val="1"/>
      <w:numFmt w:val="bullet"/>
      <w:lvlText w:val="•"/>
      <w:lvlJc w:val="left"/>
      <w:pPr>
        <w:tabs>
          <w:tab w:val="num" w:pos="3600"/>
        </w:tabs>
        <w:ind w:left="3600" w:hanging="360"/>
      </w:pPr>
      <w:rPr>
        <w:rFonts w:ascii="Arial" w:hAnsi="Arial" w:hint="default"/>
      </w:rPr>
    </w:lvl>
    <w:lvl w:ilvl="5" w:tplc="36A26C40" w:tentative="1">
      <w:start w:val="1"/>
      <w:numFmt w:val="bullet"/>
      <w:lvlText w:val="•"/>
      <w:lvlJc w:val="left"/>
      <w:pPr>
        <w:tabs>
          <w:tab w:val="num" w:pos="4320"/>
        </w:tabs>
        <w:ind w:left="4320" w:hanging="360"/>
      </w:pPr>
      <w:rPr>
        <w:rFonts w:ascii="Arial" w:hAnsi="Arial" w:hint="default"/>
      </w:rPr>
    </w:lvl>
    <w:lvl w:ilvl="6" w:tplc="511AEB9E" w:tentative="1">
      <w:start w:val="1"/>
      <w:numFmt w:val="bullet"/>
      <w:lvlText w:val="•"/>
      <w:lvlJc w:val="left"/>
      <w:pPr>
        <w:tabs>
          <w:tab w:val="num" w:pos="5040"/>
        </w:tabs>
        <w:ind w:left="5040" w:hanging="360"/>
      </w:pPr>
      <w:rPr>
        <w:rFonts w:ascii="Arial" w:hAnsi="Arial" w:hint="default"/>
      </w:rPr>
    </w:lvl>
    <w:lvl w:ilvl="7" w:tplc="B3207A78" w:tentative="1">
      <w:start w:val="1"/>
      <w:numFmt w:val="bullet"/>
      <w:lvlText w:val="•"/>
      <w:lvlJc w:val="left"/>
      <w:pPr>
        <w:tabs>
          <w:tab w:val="num" w:pos="5760"/>
        </w:tabs>
        <w:ind w:left="5760" w:hanging="360"/>
      </w:pPr>
      <w:rPr>
        <w:rFonts w:ascii="Arial" w:hAnsi="Arial" w:hint="default"/>
      </w:rPr>
    </w:lvl>
    <w:lvl w:ilvl="8" w:tplc="A89046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785221"/>
    <w:multiLevelType w:val="hybridMultilevel"/>
    <w:tmpl w:val="2390D4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3583816"/>
    <w:multiLevelType w:val="hybridMultilevel"/>
    <w:tmpl w:val="DC600E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9102C38"/>
    <w:multiLevelType w:val="hybridMultilevel"/>
    <w:tmpl w:val="4F68E2E4"/>
    <w:lvl w:ilvl="0" w:tplc="D772E608">
      <w:start w:val="8"/>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C06553C"/>
    <w:multiLevelType w:val="hybridMultilevel"/>
    <w:tmpl w:val="4B5A17C2"/>
    <w:lvl w:ilvl="0" w:tplc="F74CDA70">
      <w:start w:val="1"/>
      <w:numFmt w:val="bullet"/>
      <w:lvlText w:val="•"/>
      <w:lvlJc w:val="left"/>
      <w:pPr>
        <w:tabs>
          <w:tab w:val="num" w:pos="720"/>
        </w:tabs>
        <w:ind w:left="720" w:hanging="360"/>
      </w:pPr>
      <w:rPr>
        <w:rFonts w:ascii="Arial" w:hAnsi="Arial" w:hint="default"/>
      </w:rPr>
    </w:lvl>
    <w:lvl w:ilvl="1" w:tplc="AAAADC0E" w:tentative="1">
      <w:start w:val="1"/>
      <w:numFmt w:val="bullet"/>
      <w:lvlText w:val="•"/>
      <w:lvlJc w:val="left"/>
      <w:pPr>
        <w:tabs>
          <w:tab w:val="num" w:pos="1440"/>
        </w:tabs>
        <w:ind w:left="1440" w:hanging="360"/>
      </w:pPr>
      <w:rPr>
        <w:rFonts w:ascii="Arial" w:hAnsi="Arial" w:hint="default"/>
      </w:rPr>
    </w:lvl>
    <w:lvl w:ilvl="2" w:tplc="970897CE" w:tentative="1">
      <w:start w:val="1"/>
      <w:numFmt w:val="bullet"/>
      <w:lvlText w:val="•"/>
      <w:lvlJc w:val="left"/>
      <w:pPr>
        <w:tabs>
          <w:tab w:val="num" w:pos="2160"/>
        </w:tabs>
        <w:ind w:left="2160" w:hanging="360"/>
      </w:pPr>
      <w:rPr>
        <w:rFonts w:ascii="Arial" w:hAnsi="Arial" w:hint="default"/>
      </w:rPr>
    </w:lvl>
    <w:lvl w:ilvl="3" w:tplc="6708F34E" w:tentative="1">
      <w:start w:val="1"/>
      <w:numFmt w:val="bullet"/>
      <w:lvlText w:val="•"/>
      <w:lvlJc w:val="left"/>
      <w:pPr>
        <w:tabs>
          <w:tab w:val="num" w:pos="2880"/>
        </w:tabs>
        <w:ind w:left="2880" w:hanging="360"/>
      </w:pPr>
      <w:rPr>
        <w:rFonts w:ascii="Arial" w:hAnsi="Arial" w:hint="default"/>
      </w:rPr>
    </w:lvl>
    <w:lvl w:ilvl="4" w:tplc="772C4B96" w:tentative="1">
      <w:start w:val="1"/>
      <w:numFmt w:val="bullet"/>
      <w:lvlText w:val="•"/>
      <w:lvlJc w:val="left"/>
      <w:pPr>
        <w:tabs>
          <w:tab w:val="num" w:pos="3600"/>
        </w:tabs>
        <w:ind w:left="3600" w:hanging="360"/>
      </w:pPr>
      <w:rPr>
        <w:rFonts w:ascii="Arial" w:hAnsi="Arial" w:hint="default"/>
      </w:rPr>
    </w:lvl>
    <w:lvl w:ilvl="5" w:tplc="3FFE8038" w:tentative="1">
      <w:start w:val="1"/>
      <w:numFmt w:val="bullet"/>
      <w:lvlText w:val="•"/>
      <w:lvlJc w:val="left"/>
      <w:pPr>
        <w:tabs>
          <w:tab w:val="num" w:pos="4320"/>
        </w:tabs>
        <w:ind w:left="4320" w:hanging="360"/>
      </w:pPr>
      <w:rPr>
        <w:rFonts w:ascii="Arial" w:hAnsi="Arial" w:hint="default"/>
      </w:rPr>
    </w:lvl>
    <w:lvl w:ilvl="6" w:tplc="6C407194" w:tentative="1">
      <w:start w:val="1"/>
      <w:numFmt w:val="bullet"/>
      <w:lvlText w:val="•"/>
      <w:lvlJc w:val="left"/>
      <w:pPr>
        <w:tabs>
          <w:tab w:val="num" w:pos="5040"/>
        </w:tabs>
        <w:ind w:left="5040" w:hanging="360"/>
      </w:pPr>
      <w:rPr>
        <w:rFonts w:ascii="Arial" w:hAnsi="Arial" w:hint="default"/>
      </w:rPr>
    </w:lvl>
    <w:lvl w:ilvl="7" w:tplc="AA1C8FA8" w:tentative="1">
      <w:start w:val="1"/>
      <w:numFmt w:val="bullet"/>
      <w:lvlText w:val="•"/>
      <w:lvlJc w:val="left"/>
      <w:pPr>
        <w:tabs>
          <w:tab w:val="num" w:pos="5760"/>
        </w:tabs>
        <w:ind w:left="5760" w:hanging="360"/>
      </w:pPr>
      <w:rPr>
        <w:rFonts w:ascii="Arial" w:hAnsi="Arial" w:hint="default"/>
      </w:rPr>
    </w:lvl>
    <w:lvl w:ilvl="8" w:tplc="A9B61A1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7"/>
  </w:num>
  <w:num w:numId="15">
    <w:abstractNumId w:val="16"/>
  </w:num>
  <w:num w:numId="16">
    <w:abstractNumId w:val="21"/>
  </w:num>
  <w:num w:numId="17">
    <w:abstractNumId w:val="11"/>
  </w:num>
  <w:num w:numId="18">
    <w:abstractNumId w:val="22"/>
  </w:num>
  <w:num w:numId="19">
    <w:abstractNumId w:val="14"/>
  </w:num>
  <w:num w:numId="20">
    <w:abstractNumId w:val="20"/>
  </w:num>
  <w:num w:numId="21">
    <w:abstractNumId w:val="10"/>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84"/>
    <w:rsid w:val="00003EB0"/>
    <w:rsid w:val="00005404"/>
    <w:rsid w:val="00014135"/>
    <w:rsid w:val="000144CB"/>
    <w:rsid w:val="00016C7F"/>
    <w:rsid w:val="000201FC"/>
    <w:rsid w:val="00020D5C"/>
    <w:rsid w:val="000227D4"/>
    <w:rsid w:val="00025318"/>
    <w:rsid w:val="00027380"/>
    <w:rsid w:val="00027682"/>
    <w:rsid w:val="000309BA"/>
    <w:rsid w:val="00031329"/>
    <w:rsid w:val="00031AD6"/>
    <w:rsid w:val="00031AED"/>
    <w:rsid w:val="00031C40"/>
    <w:rsid w:val="000335A5"/>
    <w:rsid w:val="00035156"/>
    <w:rsid w:val="000373AD"/>
    <w:rsid w:val="000412B4"/>
    <w:rsid w:val="000415D4"/>
    <w:rsid w:val="0004584A"/>
    <w:rsid w:val="000468C8"/>
    <w:rsid w:val="00047CE0"/>
    <w:rsid w:val="00051060"/>
    <w:rsid w:val="0005159E"/>
    <w:rsid w:val="0005599E"/>
    <w:rsid w:val="0005720F"/>
    <w:rsid w:val="0005771F"/>
    <w:rsid w:val="000578D9"/>
    <w:rsid w:val="0006008E"/>
    <w:rsid w:val="000614FA"/>
    <w:rsid w:val="000628A7"/>
    <w:rsid w:val="00063214"/>
    <w:rsid w:val="000632E9"/>
    <w:rsid w:val="00066915"/>
    <w:rsid w:val="000722DC"/>
    <w:rsid w:val="00074979"/>
    <w:rsid w:val="00075D65"/>
    <w:rsid w:val="00077B9C"/>
    <w:rsid w:val="00080734"/>
    <w:rsid w:val="00083159"/>
    <w:rsid w:val="0008316B"/>
    <w:rsid w:val="00083D41"/>
    <w:rsid w:val="00090F2B"/>
    <w:rsid w:val="000948AF"/>
    <w:rsid w:val="00094F35"/>
    <w:rsid w:val="00095E77"/>
    <w:rsid w:val="000A06E8"/>
    <w:rsid w:val="000A1079"/>
    <w:rsid w:val="000A2FCA"/>
    <w:rsid w:val="000A7939"/>
    <w:rsid w:val="000A7A17"/>
    <w:rsid w:val="000B07AD"/>
    <w:rsid w:val="000B3A5E"/>
    <w:rsid w:val="000B54EE"/>
    <w:rsid w:val="000C1B4A"/>
    <w:rsid w:val="000C1FF0"/>
    <w:rsid w:val="000C3815"/>
    <w:rsid w:val="000C3BC9"/>
    <w:rsid w:val="000C764C"/>
    <w:rsid w:val="000C76F1"/>
    <w:rsid w:val="000D0C9A"/>
    <w:rsid w:val="000D4D06"/>
    <w:rsid w:val="000D7F4D"/>
    <w:rsid w:val="000E2FE9"/>
    <w:rsid w:val="000E3337"/>
    <w:rsid w:val="000E35A7"/>
    <w:rsid w:val="000E3A5F"/>
    <w:rsid w:val="000E7A3E"/>
    <w:rsid w:val="000E7C53"/>
    <w:rsid w:val="000F0883"/>
    <w:rsid w:val="000F1656"/>
    <w:rsid w:val="000F224C"/>
    <w:rsid w:val="000F48AF"/>
    <w:rsid w:val="000F4A07"/>
    <w:rsid w:val="0010085E"/>
    <w:rsid w:val="00100E58"/>
    <w:rsid w:val="00101163"/>
    <w:rsid w:val="00102058"/>
    <w:rsid w:val="0010461F"/>
    <w:rsid w:val="001107EE"/>
    <w:rsid w:val="0011087F"/>
    <w:rsid w:val="00112674"/>
    <w:rsid w:val="00112B8F"/>
    <w:rsid w:val="001145B1"/>
    <w:rsid w:val="00120348"/>
    <w:rsid w:val="001225B6"/>
    <w:rsid w:val="00123647"/>
    <w:rsid w:val="001250BD"/>
    <w:rsid w:val="00125759"/>
    <w:rsid w:val="00127058"/>
    <w:rsid w:val="0012774A"/>
    <w:rsid w:val="00127FC1"/>
    <w:rsid w:val="00130375"/>
    <w:rsid w:val="00131024"/>
    <w:rsid w:val="00131FE2"/>
    <w:rsid w:val="00132DA5"/>
    <w:rsid w:val="00134CFE"/>
    <w:rsid w:val="001359B0"/>
    <w:rsid w:val="00135DA6"/>
    <w:rsid w:val="001364CB"/>
    <w:rsid w:val="001365DF"/>
    <w:rsid w:val="00137EFD"/>
    <w:rsid w:val="00145713"/>
    <w:rsid w:val="0014688F"/>
    <w:rsid w:val="00151DC1"/>
    <w:rsid w:val="00152865"/>
    <w:rsid w:val="00153FC2"/>
    <w:rsid w:val="00156D54"/>
    <w:rsid w:val="00164080"/>
    <w:rsid w:val="00167315"/>
    <w:rsid w:val="0017200A"/>
    <w:rsid w:val="001740F1"/>
    <w:rsid w:val="00175FA9"/>
    <w:rsid w:val="001762C8"/>
    <w:rsid w:val="001764D7"/>
    <w:rsid w:val="001775EB"/>
    <w:rsid w:val="00182599"/>
    <w:rsid w:val="00182AE9"/>
    <w:rsid w:val="00185234"/>
    <w:rsid w:val="00187A8F"/>
    <w:rsid w:val="001917EA"/>
    <w:rsid w:val="001924F3"/>
    <w:rsid w:val="001926E6"/>
    <w:rsid w:val="001931AB"/>
    <w:rsid w:val="00194B61"/>
    <w:rsid w:val="00194C10"/>
    <w:rsid w:val="00195A12"/>
    <w:rsid w:val="00196D72"/>
    <w:rsid w:val="00197210"/>
    <w:rsid w:val="0019784C"/>
    <w:rsid w:val="001A039F"/>
    <w:rsid w:val="001A1F62"/>
    <w:rsid w:val="001A7C37"/>
    <w:rsid w:val="001B2600"/>
    <w:rsid w:val="001B3591"/>
    <w:rsid w:val="001B4949"/>
    <w:rsid w:val="001B4C41"/>
    <w:rsid w:val="001B5D79"/>
    <w:rsid w:val="001C53FA"/>
    <w:rsid w:val="001D1D6A"/>
    <w:rsid w:val="001D42E7"/>
    <w:rsid w:val="001D6517"/>
    <w:rsid w:val="001D7574"/>
    <w:rsid w:val="001E114A"/>
    <w:rsid w:val="001E1530"/>
    <w:rsid w:val="001E1904"/>
    <w:rsid w:val="001E2F8D"/>
    <w:rsid w:val="001E37F1"/>
    <w:rsid w:val="001E5460"/>
    <w:rsid w:val="001E5C1F"/>
    <w:rsid w:val="001E6410"/>
    <w:rsid w:val="001E66A8"/>
    <w:rsid w:val="001E690C"/>
    <w:rsid w:val="001E709C"/>
    <w:rsid w:val="001E7706"/>
    <w:rsid w:val="001E7B8A"/>
    <w:rsid w:val="001F04B7"/>
    <w:rsid w:val="001F1209"/>
    <w:rsid w:val="001F1D30"/>
    <w:rsid w:val="001F2ECE"/>
    <w:rsid w:val="001F4276"/>
    <w:rsid w:val="00200A8A"/>
    <w:rsid w:val="002028DA"/>
    <w:rsid w:val="00202A49"/>
    <w:rsid w:val="00203796"/>
    <w:rsid w:val="00203DEE"/>
    <w:rsid w:val="00204D07"/>
    <w:rsid w:val="00205CA9"/>
    <w:rsid w:val="00207017"/>
    <w:rsid w:val="002070E8"/>
    <w:rsid w:val="002076F5"/>
    <w:rsid w:val="00207AC8"/>
    <w:rsid w:val="00211F0F"/>
    <w:rsid w:val="00214ACF"/>
    <w:rsid w:val="00216033"/>
    <w:rsid w:val="00216AC1"/>
    <w:rsid w:val="002170AE"/>
    <w:rsid w:val="0022135A"/>
    <w:rsid w:val="00222030"/>
    <w:rsid w:val="00222778"/>
    <w:rsid w:val="0022278F"/>
    <w:rsid w:val="002264BA"/>
    <w:rsid w:val="00236FD9"/>
    <w:rsid w:val="00240599"/>
    <w:rsid w:val="002418CE"/>
    <w:rsid w:val="00241D8A"/>
    <w:rsid w:val="00243FFA"/>
    <w:rsid w:val="0024563A"/>
    <w:rsid w:val="00250004"/>
    <w:rsid w:val="00252FB9"/>
    <w:rsid w:val="00252FC8"/>
    <w:rsid w:val="0025339D"/>
    <w:rsid w:val="002539E4"/>
    <w:rsid w:val="00253B17"/>
    <w:rsid w:val="002556F8"/>
    <w:rsid w:val="0025744A"/>
    <w:rsid w:val="00260CD4"/>
    <w:rsid w:val="002625C6"/>
    <w:rsid w:val="0026277F"/>
    <w:rsid w:val="00262EEB"/>
    <w:rsid w:val="00263158"/>
    <w:rsid w:val="002638C2"/>
    <w:rsid w:val="002641D3"/>
    <w:rsid w:val="00264F96"/>
    <w:rsid w:val="00266637"/>
    <w:rsid w:val="00267591"/>
    <w:rsid w:val="002701D6"/>
    <w:rsid w:val="002710AC"/>
    <w:rsid w:val="00271627"/>
    <w:rsid w:val="00271FE0"/>
    <w:rsid w:val="002734FC"/>
    <w:rsid w:val="00273B2A"/>
    <w:rsid w:val="00277229"/>
    <w:rsid w:val="00282BC1"/>
    <w:rsid w:val="002873F1"/>
    <w:rsid w:val="00293248"/>
    <w:rsid w:val="00297803"/>
    <w:rsid w:val="002978F4"/>
    <w:rsid w:val="002A3E09"/>
    <w:rsid w:val="002A3FBE"/>
    <w:rsid w:val="002B0076"/>
    <w:rsid w:val="002B0277"/>
    <w:rsid w:val="002B0E9E"/>
    <w:rsid w:val="002B4D83"/>
    <w:rsid w:val="002B4E9C"/>
    <w:rsid w:val="002B547B"/>
    <w:rsid w:val="002B628A"/>
    <w:rsid w:val="002C0A0B"/>
    <w:rsid w:val="002C0E13"/>
    <w:rsid w:val="002C120E"/>
    <w:rsid w:val="002C1D0E"/>
    <w:rsid w:val="002C5CB0"/>
    <w:rsid w:val="002C7082"/>
    <w:rsid w:val="002C7252"/>
    <w:rsid w:val="002D079B"/>
    <w:rsid w:val="002D0CAC"/>
    <w:rsid w:val="002D1B67"/>
    <w:rsid w:val="002D232E"/>
    <w:rsid w:val="002D3AB8"/>
    <w:rsid w:val="002E040F"/>
    <w:rsid w:val="002E404B"/>
    <w:rsid w:val="002E4463"/>
    <w:rsid w:val="002E518E"/>
    <w:rsid w:val="002F12D4"/>
    <w:rsid w:val="002F172F"/>
    <w:rsid w:val="002F4C2A"/>
    <w:rsid w:val="002F674C"/>
    <w:rsid w:val="002F6B06"/>
    <w:rsid w:val="002F6BF1"/>
    <w:rsid w:val="002F7742"/>
    <w:rsid w:val="003004F0"/>
    <w:rsid w:val="003035DF"/>
    <w:rsid w:val="00305253"/>
    <w:rsid w:val="00306843"/>
    <w:rsid w:val="003104D8"/>
    <w:rsid w:val="0031112A"/>
    <w:rsid w:val="0031169B"/>
    <w:rsid w:val="00312D00"/>
    <w:rsid w:val="003132E3"/>
    <w:rsid w:val="003140B8"/>
    <w:rsid w:val="003148A4"/>
    <w:rsid w:val="00316299"/>
    <w:rsid w:val="0032011A"/>
    <w:rsid w:val="00325844"/>
    <w:rsid w:val="0032610F"/>
    <w:rsid w:val="0032757F"/>
    <w:rsid w:val="00327589"/>
    <w:rsid w:val="00334667"/>
    <w:rsid w:val="0033586E"/>
    <w:rsid w:val="00342369"/>
    <w:rsid w:val="00343845"/>
    <w:rsid w:val="00343AD5"/>
    <w:rsid w:val="00344061"/>
    <w:rsid w:val="00346602"/>
    <w:rsid w:val="00346AA5"/>
    <w:rsid w:val="00355F2D"/>
    <w:rsid w:val="00356490"/>
    <w:rsid w:val="00360B3A"/>
    <w:rsid w:val="00360FCA"/>
    <w:rsid w:val="0036304A"/>
    <w:rsid w:val="00363BA8"/>
    <w:rsid w:val="003673C9"/>
    <w:rsid w:val="0037053A"/>
    <w:rsid w:val="00372FE6"/>
    <w:rsid w:val="0037351E"/>
    <w:rsid w:val="003745BD"/>
    <w:rsid w:val="003751D3"/>
    <w:rsid w:val="00381866"/>
    <w:rsid w:val="003842EE"/>
    <w:rsid w:val="00384EF7"/>
    <w:rsid w:val="00385932"/>
    <w:rsid w:val="00387F60"/>
    <w:rsid w:val="00387FFE"/>
    <w:rsid w:val="00394422"/>
    <w:rsid w:val="00394548"/>
    <w:rsid w:val="0039497E"/>
    <w:rsid w:val="003955DB"/>
    <w:rsid w:val="00395C52"/>
    <w:rsid w:val="00396585"/>
    <w:rsid w:val="003966FB"/>
    <w:rsid w:val="003A1871"/>
    <w:rsid w:val="003A2E85"/>
    <w:rsid w:val="003A3DF3"/>
    <w:rsid w:val="003A5E2C"/>
    <w:rsid w:val="003A6DC6"/>
    <w:rsid w:val="003A6E8E"/>
    <w:rsid w:val="003A74C5"/>
    <w:rsid w:val="003B3A23"/>
    <w:rsid w:val="003B49B2"/>
    <w:rsid w:val="003B7719"/>
    <w:rsid w:val="003B7C81"/>
    <w:rsid w:val="003C0392"/>
    <w:rsid w:val="003C28B9"/>
    <w:rsid w:val="003C36D3"/>
    <w:rsid w:val="003C391A"/>
    <w:rsid w:val="003C50DB"/>
    <w:rsid w:val="003C50E5"/>
    <w:rsid w:val="003C5F38"/>
    <w:rsid w:val="003C618C"/>
    <w:rsid w:val="003C699E"/>
    <w:rsid w:val="003C7B5F"/>
    <w:rsid w:val="003D11B8"/>
    <w:rsid w:val="003D3F58"/>
    <w:rsid w:val="003D4BB5"/>
    <w:rsid w:val="003D4C0A"/>
    <w:rsid w:val="003D5058"/>
    <w:rsid w:val="003D65E7"/>
    <w:rsid w:val="003D688A"/>
    <w:rsid w:val="003D6CBA"/>
    <w:rsid w:val="003E4876"/>
    <w:rsid w:val="003E5102"/>
    <w:rsid w:val="003E5BC9"/>
    <w:rsid w:val="003E7381"/>
    <w:rsid w:val="003E73B5"/>
    <w:rsid w:val="003E7BEC"/>
    <w:rsid w:val="003F18CC"/>
    <w:rsid w:val="003F1CAA"/>
    <w:rsid w:val="003F33AE"/>
    <w:rsid w:val="003F4846"/>
    <w:rsid w:val="003F4A46"/>
    <w:rsid w:val="003F6A27"/>
    <w:rsid w:val="003F6EAB"/>
    <w:rsid w:val="003F6F74"/>
    <w:rsid w:val="003F745C"/>
    <w:rsid w:val="003F7FAC"/>
    <w:rsid w:val="00400F94"/>
    <w:rsid w:val="0040178D"/>
    <w:rsid w:val="00402863"/>
    <w:rsid w:val="00402B2B"/>
    <w:rsid w:val="004031C0"/>
    <w:rsid w:val="00403F63"/>
    <w:rsid w:val="00404ACB"/>
    <w:rsid w:val="00404AFC"/>
    <w:rsid w:val="00411DC4"/>
    <w:rsid w:val="004121C5"/>
    <w:rsid w:val="0041282B"/>
    <w:rsid w:val="00412DAE"/>
    <w:rsid w:val="0041326C"/>
    <w:rsid w:val="004132CE"/>
    <w:rsid w:val="00414A63"/>
    <w:rsid w:val="00416525"/>
    <w:rsid w:val="00420F8E"/>
    <w:rsid w:val="004233A4"/>
    <w:rsid w:val="00423BAF"/>
    <w:rsid w:val="0043014B"/>
    <w:rsid w:val="00430847"/>
    <w:rsid w:val="0043266E"/>
    <w:rsid w:val="00433C8E"/>
    <w:rsid w:val="00434400"/>
    <w:rsid w:val="00435475"/>
    <w:rsid w:val="00435A84"/>
    <w:rsid w:val="00436EA3"/>
    <w:rsid w:val="00437591"/>
    <w:rsid w:val="004409C3"/>
    <w:rsid w:val="004433EB"/>
    <w:rsid w:val="00443CD1"/>
    <w:rsid w:val="004455BC"/>
    <w:rsid w:val="00445B46"/>
    <w:rsid w:val="00445F34"/>
    <w:rsid w:val="00450273"/>
    <w:rsid w:val="0045148C"/>
    <w:rsid w:val="00456D81"/>
    <w:rsid w:val="00457784"/>
    <w:rsid w:val="00462840"/>
    <w:rsid w:val="00464A55"/>
    <w:rsid w:val="00465E3C"/>
    <w:rsid w:val="00477F6D"/>
    <w:rsid w:val="00477FF4"/>
    <w:rsid w:val="00481213"/>
    <w:rsid w:val="00482969"/>
    <w:rsid w:val="00482A5D"/>
    <w:rsid w:val="00485600"/>
    <w:rsid w:val="0048709E"/>
    <w:rsid w:val="004921D3"/>
    <w:rsid w:val="00492ACB"/>
    <w:rsid w:val="00493791"/>
    <w:rsid w:val="00493E22"/>
    <w:rsid w:val="004A0745"/>
    <w:rsid w:val="004A25AB"/>
    <w:rsid w:val="004A72C8"/>
    <w:rsid w:val="004B1E88"/>
    <w:rsid w:val="004B2664"/>
    <w:rsid w:val="004B26BB"/>
    <w:rsid w:val="004B4F67"/>
    <w:rsid w:val="004B6B0C"/>
    <w:rsid w:val="004C07A3"/>
    <w:rsid w:val="004C569A"/>
    <w:rsid w:val="004D3DE8"/>
    <w:rsid w:val="004D49F1"/>
    <w:rsid w:val="004D64CE"/>
    <w:rsid w:val="004E08C0"/>
    <w:rsid w:val="004E1785"/>
    <w:rsid w:val="004E2FC9"/>
    <w:rsid w:val="004E36B0"/>
    <w:rsid w:val="004E6BCE"/>
    <w:rsid w:val="004F0266"/>
    <w:rsid w:val="004F0346"/>
    <w:rsid w:val="004F1A98"/>
    <w:rsid w:val="004F1AFA"/>
    <w:rsid w:val="004F2949"/>
    <w:rsid w:val="004F446B"/>
    <w:rsid w:val="004F5A47"/>
    <w:rsid w:val="004F6CBB"/>
    <w:rsid w:val="0050235D"/>
    <w:rsid w:val="00502669"/>
    <w:rsid w:val="00507F8F"/>
    <w:rsid w:val="00512196"/>
    <w:rsid w:val="005153DD"/>
    <w:rsid w:val="0052141A"/>
    <w:rsid w:val="00524AE1"/>
    <w:rsid w:val="005260FF"/>
    <w:rsid w:val="00526A7E"/>
    <w:rsid w:val="0052794B"/>
    <w:rsid w:val="00531024"/>
    <w:rsid w:val="00533496"/>
    <w:rsid w:val="0053488A"/>
    <w:rsid w:val="005348CA"/>
    <w:rsid w:val="0054163D"/>
    <w:rsid w:val="00543056"/>
    <w:rsid w:val="0054432A"/>
    <w:rsid w:val="00544F63"/>
    <w:rsid w:val="00546124"/>
    <w:rsid w:val="00550400"/>
    <w:rsid w:val="0055253A"/>
    <w:rsid w:val="00552D11"/>
    <w:rsid w:val="00553522"/>
    <w:rsid w:val="00555D7E"/>
    <w:rsid w:val="0056045F"/>
    <w:rsid w:val="00561547"/>
    <w:rsid w:val="00563D81"/>
    <w:rsid w:val="00564076"/>
    <w:rsid w:val="005653B1"/>
    <w:rsid w:val="00567909"/>
    <w:rsid w:val="00567941"/>
    <w:rsid w:val="00575477"/>
    <w:rsid w:val="00575AD1"/>
    <w:rsid w:val="00576E08"/>
    <w:rsid w:val="00577BA8"/>
    <w:rsid w:val="00577CDA"/>
    <w:rsid w:val="00580FDF"/>
    <w:rsid w:val="00582B14"/>
    <w:rsid w:val="0058584D"/>
    <w:rsid w:val="00587D4F"/>
    <w:rsid w:val="00591137"/>
    <w:rsid w:val="0059645E"/>
    <w:rsid w:val="0059698D"/>
    <w:rsid w:val="005A207B"/>
    <w:rsid w:val="005A310F"/>
    <w:rsid w:val="005A3495"/>
    <w:rsid w:val="005A3798"/>
    <w:rsid w:val="005A3E07"/>
    <w:rsid w:val="005A4830"/>
    <w:rsid w:val="005A60DC"/>
    <w:rsid w:val="005B2285"/>
    <w:rsid w:val="005B3120"/>
    <w:rsid w:val="005B35EB"/>
    <w:rsid w:val="005B6A2D"/>
    <w:rsid w:val="005B6BD9"/>
    <w:rsid w:val="005C0097"/>
    <w:rsid w:val="005C21A6"/>
    <w:rsid w:val="005C372B"/>
    <w:rsid w:val="005C40F0"/>
    <w:rsid w:val="005C6FA2"/>
    <w:rsid w:val="005D16C7"/>
    <w:rsid w:val="005D2F42"/>
    <w:rsid w:val="005D3D67"/>
    <w:rsid w:val="005D65AF"/>
    <w:rsid w:val="005E0D70"/>
    <w:rsid w:val="005E1696"/>
    <w:rsid w:val="005E224C"/>
    <w:rsid w:val="005E3380"/>
    <w:rsid w:val="005E4632"/>
    <w:rsid w:val="005F2518"/>
    <w:rsid w:val="005F4BC7"/>
    <w:rsid w:val="00603890"/>
    <w:rsid w:val="00603D05"/>
    <w:rsid w:val="0060550E"/>
    <w:rsid w:val="00606D33"/>
    <w:rsid w:val="00607E5E"/>
    <w:rsid w:val="00611E1F"/>
    <w:rsid w:val="00617CC1"/>
    <w:rsid w:val="0062049F"/>
    <w:rsid w:val="006220D4"/>
    <w:rsid w:val="00623400"/>
    <w:rsid w:val="00626626"/>
    <w:rsid w:val="00626E84"/>
    <w:rsid w:val="006278F1"/>
    <w:rsid w:val="0063198D"/>
    <w:rsid w:val="0063487B"/>
    <w:rsid w:val="00636A74"/>
    <w:rsid w:val="00640BF2"/>
    <w:rsid w:val="00640D1D"/>
    <w:rsid w:val="00642DE9"/>
    <w:rsid w:val="006430AC"/>
    <w:rsid w:val="0064530B"/>
    <w:rsid w:val="006469AA"/>
    <w:rsid w:val="00650F52"/>
    <w:rsid w:val="00655FCB"/>
    <w:rsid w:val="00657770"/>
    <w:rsid w:val="00657CF9"/>
    <w:rsid w:val="006610E5"/>
    <w:rsid w:val="006646CE"/>
    <w:rsid w:val="006650DA"/>
    <w:rsid w:val="00667DFB"/>
    <w:rsid w:val="006715D8"/>
    <w:rsid w:val="00676EB0"/>
    <w:rsid w:val="00677194"/>
    <w:rsid w:val="00677C9F"/>
    <w:rsid w:val="00684C40"/>
    <w:rsid w:val="00684CF8"/>
    <w:rsid w:val="006865F4"/>
    <w:rsid w:val="00686810"/>
    <w:rsid w:val="00686CB6"/>
    <w:rsid w:val="00692E29"/>
    <w:rsid w:val="00694043"/>
    <w:rsid w:val="00694752"/>
    <w:rsid w:val="00694DFB"/>
    <w:rsid w:val="00694E8F"/>
    <w:rsid w:val="006950C6"/>
    <w:rsid w:val="00695F1E"/>
    <w:rsid w:val="006A1AF3"/>
    <w:rsid w:val="006A3CD0"/>
    <w:rsid w:val="006A46B7"/>
    <w:rsid w:val="006A5B8D"/>
    <w:rsid w:val="006A6BA6"/>
    <w:rsid w:val="006A7452"/>
    <w:rsid w:val="006B0B14"/>
    <w:rsid w:val="006B3DF0"/>
    <w:rsid w:val="006B410F"/>
    <w:rsid w:val="006B5763"/>
    <w:rsid w:val="006C08E4"/>
    <w:rsid w:val="006C0B4F"/>
    <w:rsid w:val="006C18AC"/>
    <w:rsid w:val="006C1DD3"/>
    <w:rsid w:val="006C230B"/>
    <w:rsid w:val="006C28C5"/>
    <w:rsid w:val="006C5370"/>
    <w:rsid w:val="006C58D3"/>
    <w:rsid w:val="006C5AE9"/>
    <w:rsid w:val="006C7B7D"/>
    <w:rsid w:val="006C7EBE"/>
    <w:rsid w:val="006C7F3A"/>
    <w:rsid w:val="006D3353"/>
    <w:rsid w:val="006D4A6C"/>
    <w:rsid w:val="006D5FD2"/>
    <w:rsid w:val="006D6769"/>
    <w:rsid w:val="006D6C76"/>
    <w:rsid w:val="006E0BB1"/>
    <w:rsid w:val="006E27A2"/>
    <w:rsid w:val="006E370F"/>
    <w:rsid w:val="006E40D9"/>
    <w:rsid w:val="006E4F6D"/>
    <w:rsid w:val="006E545F"/>
    <w:rsid w:val="006E605E"/>
    <w:rsid w:val="006F0EFB"/>
    <w:rsid w:val="006F11EC"/>
    <w:rsid w:val="006F2000"/>
    <w:rsid w:val="006F287D"/>
    <w:rsid w:val="006F3568"/>
    <w:rsid w:val="006F46A2"/>
    <w:rsid w:val="006F4F5D"/>
    <w:rsid w:val="006F781C"/>
    <w:rsid w:val="006F7C34"/>
    <w:rsid w:val="00701EBE"/>
    <w:rsid w:val="007061BA"/>
    <w:rsid w:val="00706F89"/>
    <w:rsid w:val="00707517"/>
    <w:rsid w:val="00711EA1"/>
    <w:rsid w:val="007149A9"/>
    <w:rsid w:val="00716AC6"/>
    <w:rsid w:val="00717667"/>
    <w:rsid w:val="0071796C"/>
    <w:rsid w:val="00717D2D"/>
    <w:rsid w:val="00723098"/>
    <w:rsid w:val="007259D3"/>
    <w:rsid w:val="007343D1"/>
    <w:rsid w:val="00735C9A"/>
    <w:rsid w:val="00735E37"/>
    <w:rsid w:val="00736827"/>
    <w:rsid w:val="00737442"/>
    <w:rsid w:val="00744964"/>
    <w:rsid w:val="00744D05"/>
    <w:rsid w:val="0074765C"/>
    <w:rsid w:val="00747759"/>
    <w:rsid w:val="0074792B"/>
    <w:rsid w:val="007479AB"/>
    <w:rsid w:val="007515BD"/>
    <w:rsid w:val="00751FBF"/>
    <w:rsid w:val="00752F72"/>
    <w:rsid w:val="00753144"/>
    <w:rsid w:val="007548A5"/>
    <w:rsid w:val="00755C2E"/>
    <w:rsid w:val="007564EA"/>
    <w:rsid w:val="00757007"/>
    <w:rsid w:val="00761A62"/>
    <w:rsid w:val="00765692"/>
    <w:rsid w:val="0076695A"/>
    <w:rsid w:val="007676C5"/>
    <w:rsid w:val="00774D3F"/>
    <w:rsid w:val="0077508A"/>
    <w:rsid w:val="00780B58"/>
    <w:rsid w:val="007836DC"/>
    <w:rsid w:val="007840C6"/>
    <w:rsid w:val="00785528"/>
    <w:rsid w:val="007860C8"/>
    <w:rsid w:val="007907D6"/>
    <w:rsid w:val="007920B6"/>
    <w:rsid w:val="007926FD"/>
    <w:rsid w:val="007927F6"/>
    <w:rsid w:val="00794D3B"/>
    <w:rsid w:val="00795897"/>
    <w:rsid w:val="00795CC9"/>
    <w:rsid w:val="00795D7C"/>
    <w:rsid w:val="00796BE0"/>
    <w:rsid w:val="00796E64"/>
    <w:rsid w:val="00797090"/>
    <w:rsid w:val="00797C1B"/>
    <w:rsid w:val="007A468E"/>
    <w:rsid w:val="007A56B3"/>
    <w:rsid w:val="007A7F7B"/>
    <w:rsid w:val="007B0211"/>
    <w:rsid w:val="007B107D"/>
    <w:rsid w:val="007B2669"/>
    <w:rsid w:val="007C08F4"/>
    <w:rsid w:val="007C1DF9"/>
    <w:rsid w:val="007C28E8"/>
    <w:rsid w:val="007C2AA0"/>
    <w:rsid w:val="007C38C5"/>
    <w:rsid w:val="007C4241"/>
    <w:rsid w:val="007C4940"/>
    <w:rsid w:val="007C57D6"/>
    <w:rsid w:val="007D5F3E"/>
    <w:rsid w:val="007D6CED"/>
    <w:rsid w:val="007D73A0"/>
    <w:rsid w:val="007D77DF"/>
    <w:rsid w:val="007E1D4A"/>
    <w:rsid w:val="007E45FD"/>
    <w:rsid w:val="007E5AB9"/>
    <w:rsid w:val="007E698B"/>
    <w:rsid w:val="007E6A09"/>
    <w:rsid w:val="007E75E1"/>
    <w:rsid w:val="007F0DA7"/>
    <w:rsid w:val="007F2C22"/>
    <w:rsid w:val="007F2D34"/>
    <w:rsid w:val="007F6E1E"/>
    <w:rsid w:val="007F782B"/>
    <w:rsid w:val="008001B2"/>
    <w:rsid w:val="00800B46"/>
    <w:rsid w:val="00800CE1"/>
    <w:rsid w:val="00802F3A"/>
    <w:rsid w:val="00803329"/>
    <w:rsid w:val="008059A4"/>
    <w:rsid w:val="008060AF"/>
    <w:rsid w:val="00806500"/>
    <w:rsid w:val="00810DEA"/>
    <w:rsid w:val="00810F20"/>
    <w:rsid w:val="008110B5"/>
    <w:rsid w:val="00811989"/>
    <w:rsid w:val="00813B7D"/>
    <w:rsid w:val="008148F8"/>
    <w:rsid w:val="00817CC9"/>
    <w:rsid w:val="00820E71"/>
    <w:rsid w:val="00823C10"/>
    <w:rsid w:val="008251B5"/>
    <w:rsid w:val="0083074F"/>
    <w:rsid w:val="00834591"/>
    <w:rsid w:val="008347F2"/>
    <w:rsid w:val="00834B8A"/>
    <w:rsid w:val="008352AC"/>
    <w:rsid w:val="00843B8C"/>
    <w:rsid w:val="008524E6"/>
    <w:rsid w:val="00852954"/>
    <w:rsid w:val="00852E66"/>
    <w:rsid w:val="00854AF6"/>
    <w:rsid w:val="008555D9"/>
    <w:rsid w:val="00861457"/>
    <w:rsid w:val="00861495"/>
    <w:rsid w:val="00861532"/>
    <w:rsid w:val="008640DA"/>
    <w:rsid w:val="00865A48"/>
    <w:rsid w:val="00865A87"/>
    <w:rsid w:val="00865C3A"/>
    <w:rsid w:val="00871629"/>
    <w:rsid w:val="008720C1"/>
    <w:rsid w:val="0087380C"/>
    <w:rsid w:val="0087688F"/>
    <w:rsid w:val="00877BB4"/>
    <w:rsid w:val="0088281F"/>
    <w:rsid w:val="00882D2A"/>
    <w:rsid w:val="008846B9"/>
    <w:rsid w:val="00886D8C"/>
    <w:rsid w:val="00887588"/>
    <w:rsid w:val="008878D4"/>
    <w:rsid w:val="00895BA5"/>
    <w:rsid w:val="00896828"/>
    <w:rsid w:val="0089727F"/>
    <w:rsid w:val="00897372"/>
    <w:rsid w:val="00897908"/>
    <w:rsid w:val="008A016A"/>
    <w:rsid w:val="008A04C4"/>
    <w:rsid w:val="008A2E60"/>
    <w:rsid w:val="008A3B5B"/>
    <w:rsid w:val="008A65CA"/>
    <w:rsid w:val="008B0FEA"/>
    <w:rsid w:val="008B2A07"/>
    <w:rsid w:val="008B4848"/>
    <w:rsid w:val="008B49F1"/>
    <w:rsid w:val="008B6C6C"/>
    <w:rsid w:val="008C0D59"/>
    <w:rsid w:val="008C2A0F"/>
    <w:rsid w:val="008C3D09"/>
    <w:rsid w:val="008C4B3B"/>
    <w:rsid w:val="008D088F"/>
    <w:rsid w:val="008D0A15"/>
    <w:rsid w:val="008D0FB3"/>
    <w:rsid w:val="008D2897"/>
    <w:rsid w:val="008D2EB4"/>
    <w:rsid w:val="008D40E5"/>
    <w:rsid w:val="008D4ACC"/>
    <w:rsid w:val="008D6B9A"/>
    <w:rsid w:val="008D6FCD"/>
    <w:rsid w:val="008E0162"/>
    <w:rsid w:val="008E0487"/>
    <w:rsid w:val="008E054E"/>
    <w:rsid w:val="008E2937"/>
    <w:rsid w:val="008E36CC"/>
    <w:rsid w:val="008E4A8D"/>
    <w:rsid w:val="008F0282"/>
    <w:rsid w:val="008F1894"/>
    <w:rsid w:val="008F41FE"/>
    <w:rsid w:val="008F5457"/>
    <w:rsid w:val="008F565B"/>
    <w:rsid w:val="009011B3"/>
    <w:rsid w:val="00901F84"/>
    <w:rsid w:val="009069AF"/>
    <w:rsid w:val="00907056"/>
    <w:rsid w:val="009075EE"/>
    <w:rsid w:val="00907E57"/>
    <w:rsid w:val="00911189"/>
    <w:rsid w:val="009113D1"/>
    <w:rsid w:val="00912C9B"/>
    <w:rsid w:val="00913F79"/>
    <w:rsid w:val="00914F87"/>
    <w:rsid w:val="00915842"/>
    <w:rsid w:val="00915EB7"/>
    <w:rsid w:val="00917563"/>
    <w:rsid w:val="00920052"/>
    <w:rsid w:val="00921E6F"/>
    <w:rsid w:val="00922961"/>
    <w:rsid w:val="00922A34"/>
    <w:rsid w:val="00923687"/>
    <w:rsid w:val="009264C2"/>
    <w:rsid w:val="0092755B"/>
    <w:rsid w:val="009311A9"/>
    <w:rsid w:val="00933BCF"/>
    <w:rsid w:val="009346E0"/>
    <w:rsid w:val="009410A4"/>
    <w:rsid w:val="0094312A"/>
    <w:rsid w:val="0094377E"/>
    <w:rsid w:val="00943E61"/>
    <w:rsid w:val="009453DE"/>
    <w:rsid w:val="009474D2"/>
    <w:rsid w:val="009476DB"/>
    <w:rsid w:val="009506CE"/>
    <w:rsid w:val="009520D3"/>
    <w:rsid w:val="009531D8"/>
    <w:rsid w:val="0095706D"/>
    <w:rsid w:val="009570EA"/>
    <w:rsid w:val="00957638"/>
    <w:rsid w:val="00957AD1"/>
    <w:rsid w:val="00960385"/>
    <w:rsid w:val="00960A5F"/>
    <w:rsid w:val="009617B5"/>
    <w:rsid w:val="00963C2A"/>
    <w:rsid w:val="00964445"/>
    <w:rsid w:val="009658B1"/>
    <w:rsid w:val="0097167E"/>
    <w:rsid w:val="00972AA5"/>
    <w:rsid w:val="00977DDF"/>
    <w:rsid w:val="00980E99"/>
    <w:rsid w:val="00981988"/>
    <w:rsid w:val="00981A62"/>
    <w:rsid w:val="00981D30"/>
    <w:rsid w:val="00984586"/>
    <w:rsid w:val="00986F3C"/>
    <w:rsid w:val="00987330"/>
    <w:rsid w:val="00990FCF"/>
    <w:rsid w:val="009913F1"/>
    <w:rsid w:val="00991B46"/>
    <w:rsid w:val="00992254"/>
    <w:rsid w:val="00995A1B"/>
    <w:rsid w:val="00996FAD"/>
    <w:rsid w:val="00997245"/>
    <w:rsid w:val="009A03E6"/>
    <w:rsid w:val="009A1230"/>
    <w:rsid w:val="009A1512"/>
    <w:rsid w:val="009A398E"/>
    <w:rsid w:val="009A3B99"/>
    <w:rsid w:val="009A64FA"/>
    <w:rsid w:val="009A7C6D"/>
    <w:rsid w:val="009B002A"/>
    <w:rsid w:val="009B0937"/>
    <w:rsid w:val="009B1007"/>
    <w:rsid w:val="009B2A73"/>
    <w:rsid w:val="009B2AAE"/>
    <w:rsid w:val="009B2D48"/>
    <w:rsid w:val="009B39A7"/>
    <w:rsid w:val="009B3FBC"/>
    <w:rsid w:val="009B5FC4"/>
    <w:rsid w:val="009B6CD0"/>
    <w:rsid w:val="009C128F"/>
    <w:rsid w:val="009C4F48"/>
    <w:rsid w:val="009C5CF0"/>
    <w:rsid w:val="009C6482"/>
    <w:rsid w:val="009D0246"/>
    <w:rsid w:val="009D255B"/>
    <w:rsid w:val="009D431D"/>
    <w:rsid w:val="009D472C"/>
    <w:rsid w:val="009D48FE"/>
    <w:rsid w:val="009D497A"/>
    <w:rsid w:val="009D5A8F"/>
    <w:rsid w:val="009D7D1B"/>
    <w:rsid w:val="009E02F1"/>
    <w:rsid w:val="009E1985"/>
    <w:rsid w:val="009E26EE"/>
    <w:rsid w:val="009E2B21"/>
    <w:rsid w:val="009E2B93"/>
    <w:rsid w:val="009E6383"/>
    <w:rsid w:val="009F3FC6"/>
    <w:rsid w:val="009F5963"/>
    <w:rsid w:val="009F64B8"/>
    <w:rsid w:val="00A003C8"/>
    <w:rsid w:val="00A03A0A"/>
    <w:rsid w:val="00A12053"/>
    <w:rsid w:val="00A122C2"/>
    <w:rsid w:val="00A2111B"/>
    <w:rsid w:val="00A240FD"/>
    <w:rsid w:val="00A27191"/>
    <w:rsid w:val="00A27E57"/>
    <w:rsid w:val="00A33F2C"/>
    <w:rsid w:val="00A33FDC"/>
    <w:rsid w:val="00A34003"/>
    <w:rsid w:val="00A34C4F"/>
    <w:rsid w:val="00A35735"/>
    <w:rsid w:val="00A361C4"/>
    <w:rsid w:val="00A3746A"/>
    <w:rsid w:val="00A40A4A"/>
    <w:rsid w:val="00A42F60"/>
    <w:rsid w:val="00A43BF1"/>
    <w:rsid w:val="00A507BD"/>
    <w:rsid w:val="00A511B0"/>
    <w:rsid w:val="00A53B1F"/>
    <w:rsid w:val="00A54608"/>
    <w:rsid w:val="00A54AEA"/>
    <w:rsid w:val="00A5771A"/>
    <w:rsid w:val="00A60137"/>
    <w:rsid w:val="00A62D67"/>
    <w:rsid w:val="00A63CC0"/>
    <w:rsid w:val="00A64BA4"/>
    <w:rsid w:val="00A67F94"/>
    <w:rsid w:val="00A71081"/>
    <w:rsid w:val="00A73DF1"/>
    <w:rsid w:val="00A74EED"/>
    <w:rsid w:val="00A75469"/>
    <w:rsid w:val="00A800D3"/>
    <w:rsid w:val="00A8486B"/>
    <w:rsid w:val="00A848A2"/>
    <w:rsid w:val="00A84E7B"/>
    <w:rsid w:val="00A85956"/>
    <w:rsid w:val="00A86553"/>
    <w:rsid w:val="00A90719"/>
    <w:rsid w:val="00A90848"/>
    <w:rsid w:val="00A90C31"/>
    <w:rsid w:val="00A90DFD"/>
    <w:rsid w:val="00A90FFF"/>
    <w:rsid w:val="00A91616"/>
    <w:rsid w:val="00A920B7"/>
    <w:rsid w:val="00A92C6B"/>
    <w:rsid w:val="00A94CAB"/>
    <w:rsid w:val="00A97570"/>
    <w:rsid w:val="00AA281F"/>
    <w:rsid w:val="00AA4079"/>
    <w:rsid w:val="00AA7C97"/>
    <w:rsid w:val="00AB13EA"/>
    <w:rsid w:val="00AB1EEB"/>
    <w:rsid w:val="00AB5D68"/>
    <w:rsid w:val="00AB747D"/>
    <w:rsid w:val="00AC1990"/>
    <w:rsid w:val="00AC615F"/>
    <w:rsid w:val="00AC7BA7"/>
    <w:rsid w:val="00AD0518"/>
    <w:rsid w:val="00AD078B"/>
    <w:rsid w:val="00AD0B21"/>
    <w:rsid w:val="00AD172E"/>
    <w:rsid w:val="00AD27F8"/>
    <w:rsid w:val="00AD41DF"/>
    <w:rsid w:val="00AD4806"/>
    <w:rsid w:val="00AD6532"/>
    <w:rsid w:val="00AD6DCE"/>
    <w:rsid w:val="00AD7B15"/>
    <w:rsid w:val="00AE0FE5"/>
    <w:rsid w:val="00AE2D33"/>
    <w:rsid w:val="00AE5861"/>
    <w:rsid w:val="00AE5881"/>
    <w:rsid w:val="00AE6CDD"/>
    <w:rsid w:val="00AF0B1C"/>
    <w:rsid w:val="00AF1A2C"/>
    <w:rsid w:val="00AF2DD6"/>
    <w:rsid w:val="00AF30D0"/>
    <w:rsid w:val="00AF4C31"/>
    <w:rsid w:val="00AF524E"/>
    <w:rsid w:val="00AF617A"/>
    <w:rsid w:val="00AF61CE"/>
    <w:rsid w:val="00AF71E1"/>
    <w:rsid w:val="00AF747A"/>
    <w:rsid w:val="00B01C5C"/>
    <w:rsid w:val="00B037AA"/>
    <w:rsid w:val="00B038CF"/>
    <w:rsid w:val="00B0424D"/>
    <w:rsid w:val="00B06616"/>
    <w:rsid w:val="00B069DC"/>
    <w:rsid w:val="00B07D73"/>
    <w:rsid w:val="00B11C31"/>
    <w:rsid w:val="00B13788"/>
    <w:rsid w:val="00B14298"/>
    <w:rsid w:val="00B15ED7"/>
    <w:rsid w:val="00B17AA4"/>
    <w:rsid w:val="00B24C31"/>
    <w:rsid w:val="00B25797"/>
    <w:rsid w:val="00B260EB"/>
    <w:rsid w:val="00B26F98"/>
    <w:rsid w:val="00B31355"/>
    <w:rsid w:val="00B325F8"/>
    <w:rsid w:val="00B422AC"/>
    <w:rsid w:val="00B42E0D"/>
    <w:rsid w:val="00B43533"/>
    <w:rsid w:val="00B437C0"/>
    <w:rsid w:val="00B44F3E"/>
    <w:rsid w:val="00B46C8A"/>
    <w:rsid w:val="00B473D2"/>
    <w:rsid w:val="00B523DC"/>
    <w:rsid w:val="00B5249B"/>
    <w:rsid w:val="00B54629"/>
    <w:rsid w:val="00B5613A"/>
    <w:rsid w:val="00B5629D"/>
    <w:rsid w:val="00B57F22"/>
    <w:rsid w:val="00B60DDB"/>
    <w:rsid w:val="00B629AF"/>
    <w:rsid w:val="00B62F49"/>
    <w:rsid w:val="00B63052"/>
    <w:rsid w:val="00B6347F"/>
    <w:rsid w:val="00B65BD4"/>
    <w:rsid w:val="00B715D7"/>
    <w:rsid w:val="00B71E3D"/>
    <w:rsid w:val="00B723FA"/>
    <w:rsid w:val="00B756B3"/>
    <w:rsid w:val="00B76EC0"/>
    <w:rsid w:val="00B77B29"/>
    <w:rsid w:val="00B821D7"/>
    <w:rsid w:val="00B82C04"/>
    <w:rsid w:val="00B8372E"/>
    <w:rsid w:val="00B8618A"/>
    <w:rsid w:val="00B863B8"/>
    <w:rsid w:val="00B87EEA"/>
    <w:rsid w:val="00B90E33"/>
    <w:rsid w:val="00B91A59"/>
    <w:rsid w:val="00B925EE"/>
    <w:rsid w:val="00B93251"/>
    <w:rsid w:val="00B940C8"/>
    <w:rsid w:val="00B9476C"/>
    <w:rsid w:val="00B95C1C"/>
    <w:rsid w:val="00B95FC0"/>
    <w:rsid w:val="00B962B0"/>
    <w:rsid w:val="00B974F1"/>
    <w:rsid w:val="00BA266C"/>
    <w:rsid w:val="00BA30EC"/>
    <w:rsid w:val="00BA3F78"/>
    <w:rsid w:val="00BA56A5"/>
    <w:rsid w:val="00BA6278"/>
    <w:rsid w:val="00BB2166"/>
    <w:rsid w:val="00BB3572"/>
    <w:rsid w:val="00BB70F7"/>
    <w:rsid w:val="00BB71FC"/>
    <w:rsid w:val="00BC0C4C"/>
    <w:rsid w:val="00BC39C5"/>
    <w:rsid w:val="00BC58D3"/>
    <w:rsid w:val="00BC7853"/>
    <w:rsid w:val="00BD008F"/>
    <w:rsid w:val="00BD1060"/>
    <w:rsid w:val="00BD1981"/>
    <w:rsid w:val="00BD1C8D"/>
    <w:rsid w:val="00BD60C5"/>
    <w:rsid w:val="00BD6A3E"/>
    <w:rsid w:val="00BE06B3"/>
    <w:rsid w:val="00BE289E"/>
    <w:rsid w:val="00BE3733"/>
    <w:rsid w:val="00BE3CD8"/>
    <w:rsid w:val="00BE4363"/>
    <w:rsid w:val="00BE44FF"/>
    <w:rsid w:val="00BE45A3"/>
    <w:rsid w:val="00BE45B6"/>
    <w:rsid w:val="00BE5F2A"/>
    <w:rsid w:val="00BE5FFF"/>
    <w:rsid w:val="00BE60ED"/>
    <w:rsid w:val="00BF0615"/>
    <w:rsid w:val="00BF344E"/>
    <w:rsid w:val="00BF4DC8"/>
    <w:rsid w:val="00BF5493"/>
    <w:rsid w:val="00BF636A"/>
    <w:rsid w:val="00BF79E7"/>
    <w:rsid w:val="00C10486"/>
    <w:rsid w:val="00C134CE"/>
    <w:rsid w:val="00C205C1"/>
    <w:rsid w:val="00C22884"/>
    <w:rsid w:val="00C26853"/>
    <w:rsid w:val="00C26D11"/>
    <w:rsid w:val="00C26DFF"/>
    <w:rsid w:val="00C27A1E"/>
    <w:rsid w:val="00C3019E"/>
    <w:rsid w:val="00C314A0"/>
    <w:rsid w:val="00C32A0A"/>
    <w:rsid w:val="00C36C03"/>
    <w:rsid w:val="00C37127"/>
    <w:rsid w:val="00C402E1"/>
    <w:rsid w:val="00C4127C"/>
    <w:rsid w:val="00C42745"/>
    <w:rsid w:val="00C432C3"/>
    <w:rsid w:val="00C53E12"/>
    <w:rsid w:val="00C54672"/>
    <w:rsid w:val="00C556C7"/>
    <w:rsid w:val="00C5607F"/>
    <w:rsid w:val="00C56832"/>
    <w:rsid w:val="00C60971"/>
    <w:rsid w:val="00C64081"/>
    <w:rsid w:val="00C64853"/>
    <w:rsid w:val="00C74405"/>
    <w:rsid w:val="00C74CCA"/>
    <w:rsid w:val="00C753F7"/>
    <w:rsid w:val="00C76770"/>
    <w:rsid w:val="00C7695B"/>
    <w:rsid w:val="00C77720"/>
    <w:rsid w:val="00C77A3D"/>
    <w:rsid w:val="00C81B3F"/>
    <w:rsid w:val="00C824D5"/>
    <w:rsid w:val="00C83104"/>
    <w:rsid w:val="00C85BB7"/>
    <w:rsid w:val="00C85BEE"/>
    <w:rsid w:val="00C86CB4"/>
    <w:rsid w:val="00C91398"/>
    <w:rsid w:val="00C91FBE"/>
    <w:rsid w:val="00C9557F"/>
    <w:rsid w:val="00C96602"/>
    <w:rsid w:val="00C97899"/>
    <w:rsid w:val="00CA0C9A"/>
    <w:rsid w:val="00CA0D00"/>
    <w:rsid w:val="00CA1E8D"/>
    <w:rsid w:val="00CA334B"/>
    <w:rsid w:val="00CA673A"/>
    <w:rsid w:val="00CA7CCC"/>
    <w:rsid w:val="00CB2D40"/>
    <w:rsid w:val="00CB325B"/>
    <w:rsid w:val="00CB3CAC"/>
    <w:rsid w:val="00CB43E1"/>
    <w:rsid w:val="00CB59D5"/>
    <w:rsid w:val="00CB6988"/>
    <w:rsid w:val="00CB6A1F"/>
    <w:rsid w:val="00CB7819"/>
    <w:rsid w:val="00CB79BF"/>
    <w:rsid w:val="00CB7FE1"/>
    <w:rsid w:val="00CC395A"/>
    <w:rsid w:val="00CC5639"/>
    <w:rsid w:val="00CD23BC"/>
    <w:rsid w:val="00CD2B78"/>
    <w:rsid w:val="00CD2DD9"/>
    <w:rsid w:val="00CE2CBB"/>
    <w:rsid w:val="00CE3F66"/>
    <w:rsid w:val="00CE4133"/>
    <w:rsid w:val="00CE4531"/>
    <w:rsid w:val="00CE5D86"/>
    <w:rsid w:val="00CE6783"/>
    <w:rsid w:val="00CF17E2"/>
    <w:rsid w:val="00CF1E7A"/>
    <w:rsid w:val="00CF200D"/>
    <w:rsid w:val="00CF211B"/>
    <w:rsid w:val="00CF2764"/>
    <w:rsid w:val="00CF3025"/>
    <w:rsid w:val="00CF36AB"/>
    <w:rsid w:val="00CF3792"/>
    <w:rsid w:val="00CF4D2D"/>
    <w:rsid w:val="00CF4FFB"/>
    <w:rsid w:val="00CF66A0"/>
    <w:rsid w:val="00CF78BE"/>
    <w:rsid w:val="00CF7A9F"/>
    <w:rsid w:val="00D01075"/>
    <w:rsid w:val="00D01C03"/>
    <w:rsid w:val="00D01C32"/>
    <w:rsid w:val="00D0382F"/>
    <w:rsid w:val="00D0391B"/>
    <w:rsid w:val="00D04153"/>
    <w:rsid w:val="00D04352"/>
    <w:rsid w:val="00D07160"/>
    <w:rsid w:val="00D10BD2"/>
    <w:rsid w:val="00D119D9"/>
    <w:rsid w:val="00D12054"/>
    <w:rsid w:val="00D14522"/>
    <w:rsid w:val="00D14FA0"/>
    <w:rsid w:val="00D15299"/>
    <w:rsid w:val="00D1730F"/>
    <w:rsid w:val="00D201C7"/>
    <w:rsid w:val="00D20EBD"/>
    <w:rsid w:val="00D21CF1"/>
    <w:rsid w:val="00D2617D"/>
    <w:rsid w:val="00D268E6"/>
    <w:rsid w:val="00D310B0"/>
    <w:rsid w:val="00D33098"/>
    <w:rsid w:val="00D3346D"/>
    <w:rsid w:val="00D34C8F"/>
    <w:rsid w:val="00D3556C"/>
    <w:rsid w:val="00D366A8"/>
    <w:rsid w:val="00D44266"/>
    <w:rsid w:val="00D446A3"/>
    <w:rsid w:val="00D5056D"/>
    <w:rsid w:val="00D532C3"/>
    <w:rsid w:val="00D56571"/>
    <w:rsid w:val="00D574B0"/>
    <w:rsid w:val="00D644F8"/>
    <w:rsid w:val="00D666EA"/>
    <w:rsid w:val="00D67A7B"/>
    <w:rsid w:val="00D711D6"/>
    <w:rsid w:val="00D7133A"/>
    <w:rsid w:val="00D7151B"/>
    <w:rsid w:val="00D72FA6"/>
    <w:rsid w:val="00D73A67"/>
    <w:rsid w:val="00D74A73"/>
    <w:rsid w:val="00D7521C"/>
    <w:rsid w:val="00D7630C"/>
    <w:rsid w:val="00D771D0"/>
    <w:rsid w:val="00D7729C"/>
    <w:rsid w:val="00D80524"/>
    <w:rsid w:val="00D8148A"/>
    <w:rsid w:val="00D81AD8"/>
    <w:rsid w:val="00D84369"/>
    <w:rsid w:val="00D85E11"/>
    <w:rsid w:val="00D870FD"/>
    <w:rsid w:val="00D91C51"/>
    <w:rsid w:val="00D9336B"/>
    <w:rsid w:val="00D9366F"/>
    <w:rsid w:val="00D94722"/>
    <w:rsid w:val="00D94A4C"/>
    <w:rsid w:val="00D95AB8"/>
    <w:rsid w:val="00D95DDB"/>
    <w:rsid w:val="00D95FB3"/>
    <w:rsid w:val="00D96733"/>
    <w:rsid w:val="00DA1B3E"/>
    <w:rsid w:val="00DA23B7"/>
    <w:rsid w:val="00DA374F"/>
    <w:rsid w:val="00DA5E7A"/>
    <w:rsid w:val="00DA664C"/>
    <w:rsid w:val="00DA6879"/>
    <w:rsid w:val="00DA7A2B"/>
    <w:rsid w:val="00DB40D3"/>
    <w:rsid w:val="00DB6F0C"/>
    <w:rsid w:val="00DB7DF6"/>
    <w:rsid w:val="00DC0D36"/>
    <w:rsid w:val="00DC0DBC"/>
    <w:rsid w:val="00DC23A5"/>
    <w:rsid w:val="00DC4A88"/>
    <w:rsid w:val="00DC4B1B"/>
    <w:rsid w:val="00DC4C2A"/>
    <w:rsid w:val="00DC7DE3"/>
    <w:rsid w:val="00DD07C7"/>
    <w:rsid w:val="00DD3980"/>
    <w:rsid w:val="00DD3EE4"/>
    <w:rsid w:val="00DD55A5"/>
    <w:rsid w:val="00DD5CC2"/>
    <w:rsid w:val="00DD6AEC"/>
    <w:rsid w:val="00DD7C6C"/>
    <w:rsid w:val="00DE0BA5"/>
    <w:rsid w:val="00DE0BFC"/>
    <w:rsid w:val="00DE0E52"/>
    <w:rsid w:val="00DE44DF"/>
    <w:rsid w:val="00DE5909"/>
    <w:rsid w:val="00DE6995"/>
    <w:rsid w:val="00DF0303"/>
    <w:rsid w:val="00DF0912"/>
    <w:rsid w:val="00DF18F6"/>
    <w:rsid w:val="00DF2DD4"/>
    <w:rsid w:val="00DF3D41"/>
    <w:rsid w:val="00DF40EF"/>
    <w:rsid w:val="00DF538B"/>
    <w:rsid w:val="00DF5CFA"/>
    <w:rsid w:val="00DF6DB0"/>
    <w:rsid w:val="00DF6F2F"/>
    <w:rsid w:val="00DF7F9B"/>
    <w:rsid w:val="00E016F6"/>
    <w:rsid w:val="00E01C9E"/>
    <w:rsid w:val="00E023F1"/>
    <w:rsid w:val="00E0245E"/>
    <w:rsid w:val="00E030D3"/>
    <w:rsid w:val="00E03737"/>
    <w:rsid w:val="00E0434C"/>
    <w:rsid w:val="00E05A8C"/>
    <w:rsid w:val="00E07A99"/>
    <w:rsid w:val="00E109C8"/>
    <w:rsid w:val="00E10F67"/>
    <w:rsid w:val="00E13D63"/>
    <w:rsid w:val="00E211F3"/>
    <w:rsid w:val="00E21589"/>
    <w:rsid w:val="00E3053D"/>
    <w:rsid w:val="00E32A1E"/>
    <w:rsid w:val="00E3408C"/>
    <w:rsid w:val="00E34864"/>
    <w:rsid w:val="00E35A58"/>
    <w:rsid w:val="00E4166E"/>
    <w:rsid w:val="00E41EAF"/>
    <w:rsid w:val="00E428F1"/>
    <w:rsid w:val="00E42F31"/>
    <w:rsid w:val="00E43F16"/>
    <w:rsid w:val="00E453E4"/>
    <w:rsid w:val="00E45DA9"/>
    <w:rsid w:val="00E45F13"/>
    <w:rsid w:val="00E464B0"/>
    <w:rsid w:val="00E46ED9"/>
    <w:rsid w:val="00E5016F"/>
    <w:rsid w:val="00E5023F"/>
    <w:rsid w:val="00E51588"/>
    <w:rsid w:val="00E52A19"/>
    <w:rsid w:val="00E52F94"/>
    <w:rsid w:val="00E53352"/>
    <w:rsid w:val="00E556FE"/>
    <w:rsid w:val="00E569C0"/>
    <w:rsid w:val="00E57AE6"/>
    <w:rsid w:val="00E63B50"/>
    <w:rsid w:val="00E63D64"/>
    <w:rsid w:val="00E64DBF"/>
    <w:rsid w:val="00E65AE8"/>
    <w:rsid w:val="00E748E2"/>
    <w:rsid w:val="00E76A97"/>
    <w:rsid w:val="00E77152"/>
    <w:rsid w:val="00E85DA9"/>
    <w:rsid w:val="00E86ECE"/>
    <w:rsid w:val="00E90ED9"/>
    <w:rsid w:val="00E9186C"/>
    <w:rsid w:val="00E919F7"/>
    <w:rsid w:val="00E92132"/>
    <w:rsid w:val="00E925FA"/>
    <w:rsid w:val="00E95D27"/>
    <w:rsid w:val="00E970AB"/>
    <w:rsid w:val="00EA05F2"/>
    <w:rsid w:val="00EA0897"/>
    <w:rsid w:val="00EA3402"/>
    <w:rsid w:val="00EA7B39"/>
    <w:rsid w:val="00EB007C"/>
    <w:rsid w:val="00EB0E5B"/>
    <w:rsid w:val="00EB1C35"/>
    <w:rsid w:val="00EB2984"/>
    <w:rsid w:val="00EB2AEA"/>
    <w:rsid w:val="00EB4428"/>
    <w:rsid w:val="00EB7748"/>
    <w:rsid w:val="00EB7894"/>
    <w:rsid w:val="00EC08A7"/>
    <w:rsid w:val="00EC576B"/>
    <w:rsid w:val="00EE36CE"/>
    <w:rsid w:val="00EE64A8"/>
    <w:rsid w:val="00EF316A"/>
    <w:rsid w:val="00EF3C5B"/>
    <w:rsid w:val="00EF5AD5"/>
    <w:rsid w:val="00EF6513"/>
    <w:rsid w:val="00EF7207"/>
    <w:rsid w:val="00F01415"/>
    <w:rsid w:val="00F0234C"/>
    <w:rsid w:val="00F029A6"/>
    <w:rsid w:val="00F03462"/>
    <w:rsid w:val="00F04CF8"/>
    <w:rsid w:val="00F07936"/>
    <w:rsid w:val="00F07B36"/>
    <w:rsid w:val="00F10A4F"/>
    <w:rsid w:val="00F1206F"/>
    <w:rsid w:val="00F126AF"/>
    <w:rsid w:val="00F12B26"/>
    <w:rsid w:val="00F17EA9"/>
    <w:rsid w:val="00F2163A"/>
    <w:rsid w:val="00F22453"/>
    <w:rsid w:val="00F24EFE"/>
    <w:rsid w:val="00F34C93"/>
    <w:rsid w:val="00F37977"/>
    <w:rsid w:val="00F41B94"/>
    <w:rsid w:val="00F44995"/>
    <w:rsid w:val="00F45B41"/>
    <w:rsid w:val="00F50BCA"/>
    <w:rsid w:val="00F51862"/>
    <w:rsid w:val="00F52118"/>
    <w:rsid w:val="00F52C98"/>
    <w:rsid w:val="00F53732"/>
    <w:rsid w:val="00F54DCC"/>
    <w:rsid w:val="00F55BAC"/>
    <w:rsid w:val="00F622C4"/>
    <w:rsid w:val="00F6230B"/>
    <w:rsid w:val="00F62DDF"/>
    <w:rsid w:val="00F641F1"/>
    <w:rsid w:val="00F701DD"/>
    <w:rsid w:val="00F70840"/>
    <w:rsid w:val="00F70CAE"/>
    <w:rsid w:val="00F71F20"/>
    <w:rsid w:val="00F72B06"/>
    <w:rsid w:val="00F7496A"/>
    <w:rsid w:val="00F75666"/>
    <w:rsid w:val="00F761A4"/>
    <w:rsid w:val="00F806A5"/>
    <w:rsid w:val="00F81F0A"/>
    <w:rsid w:val="00F83168"/>
    <w:rsid w:val="00F86427"/>
    <w:rsid w:val="00F86A7B"/>
    <w:rsid w:val="00F92540"/>
    <w:rsid w:val="00F93319"/>
    <w:rsid w:val="00F94968"/>
    <w:rsid w:val="00F95741"/>
    <w:rsid w:val="00F95D38"/>
    <w:rsid w:val="00F966C5"/>
    <w:rsid w:val="00F979D3"/>
    <w:rsid w:val="00FA3801"/>
    <w:rsid w:val="00FA39EF"/>
    <w:rsid w:val="00FA5F46"/>
    <w:rsid w:val="00FA7856"/>
    <w:rsid w:val="00FB04F1"/>
    <w:rsid w:val="00FB0631"/>
    <w:rsid w:val="00FB30DF"/>
    <w:rsid w:val="00FB376A"/>
    <w:rsid w:val="00FB3B40"/>
    <w:rsid w:val="00FB4B28"/>
    <w:rsid w:val="00FB531A"/>
    <w:rsid w:val="00FB5379"/>
    <w:rsid w:val="00FB66B3"/>
    <w:rsid w:val="00FB7CFD"/>
    <w:rsid w:val="00FC20C6"/>
    <w:rsid w:val="00FC21EE"/>
    <w:rsid w:val="00FC29C3"/>
    <w:rsid w:val="00FC4B6B"/>
    <w:rsid w:val="00FC4E3B"/>
    <w:rsid w:val="00FC68C3"/>
    <w:rsid w:val="00FC69E3"/>
    <w:rsid w:val="00FC6A14"/>
    <w:rsid w:val="00FD0582"/>
    <w:rsid w:val="00FD2CDA"/>
    <w:rsid w:val="00FD3D61"/>
    <w:rsid w:val="00FD6555"/>
    <w:rsid w:val="00FD71CD"/>
    <w:rsid w:val="00FE1538"/>
    <w:rsid w:val="00FE2EFF"/>
    <w:rsid w:val="00FE367A"/>
    <w:rsid w:val="00FE5507"/>
    <w:rsid w:val="00FE648E"/>
    <w:rsid w:val="00FE7E36"/>
    <w:rsid w:val="00FF02AC"/>
    <w:rsid w:val="00FF11C6"/>
    <w:rsid w:val="00FF1F99"/>
    <w:rsid w:val="00FF2A07"/>
    <w:rsid w:val="00FF66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AE0C49-4CB0-4778-9BB0-0311E7F5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E84"/>
    <w:pPr>
      <w:spacing w:line="280" w:lineRule="atLeast"/>
    </w:pPr>
    <w:rPr>
      <w:rFonts w:ascii="Garamond" w:eastAsia="Times New Roman" w:hAnsi="Garamond"/>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26E84"/>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626E84"/>
    <w:rPr>
      <w:rFonts w:ascii="Garamond" w:hAnsi="Garamond" w:cs="Times New Roman"/>
      <w:sz w:val="24"/>
      <w:szCs w:val="24"/>
    </w:rPr>
  </w:style>
  <w:style w:type="paragraph" w:styleId="Sidefod">
    <w:name w:val="footer"/>
    <w:basedOn w:val="Normal"/>
    <w:link w:val="SidefodTegn"/>
    <w:uiPriority w:val="99"/>
    <w:rsid w:val="00626E84"/>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626E84"/>
    <w:rPr>
      <w:rFonts w:ascii="Garamond" w:hAnsi="Garamond" w:cs="Times New Roman"/>
      <w:sz w:val="24"/>
      <w:szCs w:val="24"/>
    </w:rPr>
  </w:style>
  <w:style w:type="paragraph" w:customStyle="1" w:styleId="MP1Overskriftsniveau">
    <w:name w:val="MP 1 Overskriftsniveau"/>
    <w:basedOn w:val="Normal"/>
    <w:link w:val="MP1OverskriftsniveauTegn"/>
    <w:uiPriority w:val="99"/>
    <w:rsid w:val="00626E84"/>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626E84"/>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626E84"/>
    <w:rPr>
      <w:rFonts w:ascii="Arial" w:hAnsi="Arial" w:cs="Arial"/>
      <w:sz w:val="28"/>
      <w:szCs w:val="28"/>
    </w:rPr>
  </w:style>
  <w:style w:type="character" w:customStyle="1" w:styleId="MP2OverskriftsniveauTegn">
    <w:name w:val="MP 2 Overskriftsniveau Tegn"/>
    <w:basedOn w:val="Standardskrifttypeiafsnit"/>
    <w:link w:val="MP2Overskriftsniveau"/>
    <w:uiPriority w:val="99"/>
    <w:locked/>
    <w:rsid w:val="00626E84"/>
    <w:rPr>
      <w:rFonts w:ascii="Arial" w:hAnsi="Arial" w:cs="Arial"/>
      <w:sz w:val="24"/>
      <w:szCs w:val="24"/>
    </w:rPr>
  </w:style>
  <w:style w:type="paragraph" w:styleId="Indholdsfortegnelse1">
    <w:name w:val="toc 1"/>
    <w:basedOn w:val="Normal"/>
    <w:next w:val="Normal"/>
    <w:autoRedefine/>
    <w:uiPriority w:val="39"/>
    <w:rsid w:val="00626E84"/>
    <w:pPr>
      <w:spacing w:after="100"/>
    </w:pPr>
  </w:style>
  <w:style w:type="character" w:styleId="Hyperlink">
    <w:name w:val="Hyperlink"/>
    <w:basedOn w:val="Standardskrifttypeiafsnit"/>
    <w:uiPriority w:val="99"/>
    <w:rsid w:val="00626E84"/>
    <w:rPr>
      <w:rFonts w:cs="Times New Roman"/>
      <w:color w:val="0000FF"/>
      <w:u w:val="single"/>
    </w:rPr>
  </w:style>
  <w:style w:type="paragraph" w:customStyle="1" w:styleId="MPBrdtekst">
    <w:name w:val="MP Brødtekst"/>
    <w:basedOn w:val="Normal"/>
    <w:link w:val="MPBrdtekstTegn"/>
    <w:uiPriority w:val="99"/>
    <w:rsid w:val="00626E84"/>
    <w:pPr>
      <w:jc w:val="both"/>
    </w:pPr>
    <w:rPr>
      <w:sz w:val="22"/>
      <w:szCs w:val="22"/>
    </w:rPr>
  </w:style>
  <w:style w:type="character" w:customStyle="1" w:styleId="MPBrdtekstTegn">
    <w:name w:val="MP Brødtekst Tegn"/>
    <w:basedOn w:val="Standardskrifttypeiafsnit"/>
    <w:link w:val="MPBrdtekst"/>
    <w:uiPriority w:val="99"/>
    <w:locked/>
    <w:rsid w:val="00626E84"/>
    <w:rPr>
      <w:rFonts w:ascii="Garamond" w:hAnsi="Garamond" w:cs="Times New Roman"/>
    </w:rPr>
  </w:style>
  <w:style w:type="table" w:styleId="Lysskygge-fremhvningsfarve3">
    <w:name w:val="Light Shading Accent 3"/>
    <w:basedOn w:val="Tabel-Normal"/>
    <w:uiPriority w:val="99"/>
    <w:rsid w:val="003B49B2"/>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ysliste-fremhvningsfarve3">
    <w:name w:val="Light List Accent 3"/>
    <w:basedOn w:val="Tabel-Normal"/>
    <w:uiPriority w:val="99"/>
    <w:rsid w:val="003B49B2"/>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Tabel-Gitter">
    <w:name w:val="Table Grid"/>
    <w:basedOn w:val="Tabel-Normal"/>
    <w:uiPriority w:val="99"/>
    <w:rsid w:val="00EC57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3A187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A1871"/>
    <w:rPr>
      <w:rFonts w:ascii="Tahoma" w:hAnsi="Tahoma" w:cs="Tahoma"/>
      <w:sz w:val="16"/>
      <w:szCs w:val="16"/>
      <w:lang w:eastAsia="en-US"/>
    </w:rPr>
  </w:style>
  <w:style w:type="character" w:styleId="Kommentarhenvisning">
    <w:name w:val="annotation reference"/>
    <w:basedOn w:val="Standardskrifttypeiafsnit"/>
    <w:uiPriority w:val="99"/>
    <w:semiHidden/>
    <w:rsid w:val="003A1871"/>
    <w:rPr>
      <w:rFonts w:cs="Times New Roman"/>
      <w:sz w:val="16"/>
      <w:szCs w:val="16"/>
    </w:rPr>
  </w:style>
  <w:style w:type="paragraph" w:styleId="Kommentartekst">
    <w:name w:val="annotation text"/>
    <w:basedOn w:val="Normal"/>
    <w:link w:val="KommentartekstTegn"/>
    <w:uiPriority w:val="99"/>
    <w:semiHidden/>
    <w:rsid w:val="003A1871"/>
    <w:rPr>
      <w:sz w:val="20"/>
      <w:szCs w:val="20"/>
    </w:rPr>
  </w:style>
  <w:style w:type="character" w:customStyle="1" w:styleId="KommentartekstTegn">
    <w:name w:val="Kommentartekst Tegn"/>
    <w:basedOn w:val="Standardskrifttypeiafsnit"/>
    <w:link w:val="Kommentartekst"/>
    <w:uiPriority w:val="99"/>
    <w:semiHidden/>
    <w:locked/>
    <w:rsid w:val="003A1871"/>
    <w:rPr>
      <w:rFonts w:ascii="Garamond" w:hAnsi="Garamond" w:cs="Times New Roman"/>
      <w:sz w:val="20"/>
      <w:szCs w:val="20"/>
      <w:lang w:eastAsia="en-US"/>
    </w:rPr>
  </w:style>
  <w:style w:type="paragraph" w:styleId="Kommentaremne">
    <w:name w:val="annotation subject"/>
    <w:basedOn w:val="Kommentartekst"/>
    <w:next w:val="Kommentartekst"/>
    <w:link w:val="KommentaremneTegn"/>
    <w:uiPriority w:val="99"/>
    <w:semiHidden/>
    <w:rsid w:val="003A1871"/>
    <w:rPr>
      <w:b/>
      <w:bCs/>
    </w:rPr>
  </w:style>
  <w:style w:type="character" w:customStyle="1" w:styleId="KommentaremneTegn">
    <w:name w:val="Kommentaremne Tegn"/>
    <w:basedOn w:val="KommentartekstTegn"/>
    <w:link w:val="Kommentaremne"/>
    <w:uiPriority w:val="99"/>
    <w:semiHidden/>
    <w:locked/>
    <w:rsid w:val="003A1871"/>
    <w:rPr>
      <w:rFonts w:ascii="Garamond" w:hAnsi="Garamond" w:cs="Times New Roman"/>
      <w:b/>
      <w:bCs/>
      <w:sz w:val="20"/>
      <w:szCs w:val="20"/>
      <w:lang w:eastAsia="en-US"/>
    </w:rPr>
  </w:style>
  <w:style w:type="paragraph" w:styleId="Listeafsnit">
    <w:name w:val="List Paragraph"/>
    <w:basedOn w:val="Normal"/>
    <w:uiPriority w:val="34"/>
    <w:qFormat/>
    <w:rsid w:val="0090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020">
      <w:bodyDiv w:val="1"/>
      <w:marLeft w:val="0"/>
      <w:marRight w:val="0"/>
      <w:marTop w:val="0"/>
      <w:marBottom w:val="0"/>
      <w:divBdr>
        <w:top w:val="none" w:sz="0" w:space="0" w:color="auto"/>
        <w:left w:val="none" w:sz="0" w:space="0" w:color="auto"/>
        <w:bottom w:val="none" w:sz="0" w:space="0" w:color="auto"/>
        <w:right w:val="none" w:sz="0" w:space="0" w:color="auto"/>
      </w:divBdr>
    </w:div>
    <w:div w:id="102310354">
      <w:bodyDiv w:val="1"/>
      <w:marLeft w:val="0"/>
      <w:marRight w:val="0"/>
      <w:marTop w:val="0"/>
      <w:marBottom w:val="0"/>
      <w:divBdr>
        <w:top w:val="none" w:sz="0" w:space="0" w:color="auto"/>
        <w:left w:val="none" w:sz="0" w:space="0" w:color="auto"/>
        <w:bottom w:val="none" w:sz="0" w:space="0" w:color="auto"/>
        <w:right w:val="none" w:sz="0" w:space="0" w:color="auto"/>
      </w:divBdr>
    </w:div>
    <w:div w:id="224026004">
      <w:bodyDiv w:val="1"/>
      <w:marLeft w:val="0"/>
      <w:marRight w:val="0"/>
      <w:marTop w:val="0"/>
      <w:marBottom w:val="0"/>
      <w:divBdr>
        <w:top w:val="none" w:sz="0" w:space="0" w:color="auto"/>
        <w:left w:val="none" w:sz="0" w:space="0" w:color="auto"/>
        <w:bottom w:val="none" w:sz="0" w:space="0" w:color="auto"/>
        <w:right w:val="none" w:sz="0" w:space="0" w:color="auto"/>
      </w:divBdr>
    </w:div>
    <w:div w:id="309945283">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410538">
      <w:bodyDiv w:val="1"/>
      <w:marLeft w:val="0"/>
      <w:marRight w:val="0"/>
      <w:marTop w:val="0"/>
      <w:marBottom w:val="0"/>
      <w:divBdr>
        <w:top w:val="none" w:sz="0" w:space="0" w:color="auto"/>
        <w:left w:val="none" w:sz="0" w:space="0" w:color="auto"/>
        <w:bottom w:val="none" w:sz="0" w:space="0" w:color="auto"/>
        <w:right w:val="none" w:sz="0" w:space="0" w:color="auto"/>
      </w:divBdr>
    </w:div>
    <w:div w:id="650597992">
      <w:bodyDiv w:val="1"/>
      <w:marLeft w:val="0"/>
      <w:marRight w:val="0"/>
      <w:marTop w:val="0"/>
      <w:marBottom w:val="0"/>
      <w:divBdr>
        <w:top w:val="none" w:sz="0" w:space="0" w:color="auto"/>
        <w:left w:val="none" w:sz="0" w:space="0" w:color="auto"/>
        <w:bottom w:val="none" w:sz="0" w:space="0" w:color="auto"/>
        <w:right w:val="none" w:sz="0" w:space="0" w:color="auto"/>
      </w:divBdr>
    </w:div>
    <w:div w:id="687875910">
      <w:bodyDiv w:val="1"/>
      <w:marLeft w:val="0"/>
      <w:marRight w:val="0"/>
      <w:marTop w:val="0"/>
      <w:marBottom w:val="0"/>
      <w:divBdr>
        <w:top w:val="none" w:sz="0" w:space="0" w:color="auto"/>
        <w:left w:val="none" w:sz="0" w:space="0" w:color="auto"/>
        <w:bottom w:val="none" w:sz="0" w:space="0" w:color="auto"/>
        <w:right w:val="none" w:sz="0" w:space="0" w:color="auto"/>
      </w:divBdr>
    </w:div>
    <w:div w:id="703478798">
      <w:bodyDiv w:val="1"/>
      <w:marLeft w:val="0"/>
      <w:marRight w:val="0"/>
      <w:marTop w:val="0"/>
      <w:marBottom w:val="0"/>
      <w:divBdr>
        <w:top w:val="none" w:sz="0" w:space="0" w:color="auto"/>
        <w:left w:val="none" w:sz="0" w:space="0" w:color="auto"/>
        <w:bottom w:val="none" w:sz="0" w:space="0" w:color="auto"/>
        <w:right w:val="none" w:sz="0" w:space="0" w:color="auto"/>
      </w:divBdr>
    </w:div>
    <w:div w:id="717700315">
      <w:bodyDiv w:val="1"/>
      <w:marLeft w:val="0"/>
      <w:marRight w:val="0"/>
      <w:marTop w:val="0"/>
      <w:marBottom w:val="0"/>
      <w:divBdr>
        <w:top w:val="none" w:sz="0" w:space="0" w:color="auto"/>
        <w:left w:val="none" w:sz="0" w:space="0" w:color="auto"/>
        <w:bottom w:val="none" w:sz="0" w:space="0" w:color="auto"/>
        <w:right w:val="none" w:sz="0" w:space="0" w:color="auto"/>
      </w:divBdr>
    </w:div>
    <w:div w:id="835075547">
      <w:bodyDiv w:val="1"/>
      <w:marLeft w:val="0"/>
      <w:marRight w:val="0"/>
      <w:marTop w:val="0"/>
      <w:marBottom w:val="0"/>
      <w:divBdr>
        <w:top w:val="none" w:sz="0" w:space="0" w:color="auto"/>
        <w:left w:val="none" w:sz="0" w:space="0" w:color="auto"/>
        <w:bottom w:val="none" w:sz="0" w:space="0" w:color="auto"/>
        <w:right w:val="none" w:sz="0" w:space="0" w:color="auto"/>
      </w:divBdr>
    </w:div>
    <w:div w:id="849873812">
      <w:bodyDiv w:val="1"/>
      <w:marLeft w:val="0"/>
      <w:marRight w:val="0"/>
      <w:marTop w:val="0"/>
      <w:marBottom w:val="0"/>
      <w:divBdr>
        <w:top w:val="none" w:sz="0" w:space="0" w:color="auto"/>
        <w:left w:val="none" w:sz="0" w:space="0" w:color="auto"/>
        <w:bottom w:val="none" w:sz="0" w:space="0" w:color="auto"/>
        <w:right w:val="none" w:sz="0" w:space="0" w:color="auto"/>
      </w:divBdr>
    </w:div>
    <w:div w:id="897594523">
      <w:bodyDiv w:val="1"/>
      <w:marLeft w:val="0"/>
      <w:marRight w:val="0"/>
      <w:marTop w:val="0"/>
      <w:marBottom w:val="0"/>
      <w:divBdr>
        <w:top w:val="none" w:sz="0" w:space="0" w:color="auto"/>
        <w:left w:val="none" w:sz="0" w:space="0" w:color="auto"/>
        <w:bottom w:val="none" w:sz="0" w:space="0" w:color="auto"/>
        <w:right w:val="none" w:sz="0" w:space="0" w:color="auto"/>
      </w:divBdr>
    </w:div>
    <w:div w:id="921331427">
      <w:bodyDiv w:val="1"/>
      <w:marLeft w:val="0"/>
      <w:marRight w:val="0"/>
      <w:marTop w:val="0"/>
      <w:marBottom w:val="0"/>
      <w:divBdr>
        <w:top w:val="none" w:sz="0" w:space="0" w:color="auto"/>
        <w:left w:val="none" w:sz="0" w:space="0" w:color="auto"/>
        <w:bottom w:val="none" w:sz="0" w:space="0" w:color="auto"/>
        <w:right w:val="none" w:sz="0" w:space="0" w:color="auto"/>
      </w:divBdr>
    </w:div>
    <w:div w:id="1058359263">
      <w:bodyDiv w:val="1"/>
      <w:marLeft w:val="0"/>
      <w:marRight w:val="0"/>
      <w:marTop w:val="0"/>
      <w:marBottom w:val="0"/>
      <w:divBdr>
        <w:top w:val="none" w:sz="0" w:space="0" w:color="auto"/>
        <w:left w:val="none" w:sz="0" w:space="0" w:color="auto"/>
        <w:bottom w:val="none" w:sz="0" w:space="0" w:color="auto"/>
        <w:right w:val="none" w:sz="0" w:space="0" w:color="auto"/>
      </w:divBdr>
    </w:div>
    <w:div w:id="1144933877">
      <w:bodyDiv w:val="1"/>
      <w:marLeft w:val="0"/>
      <w:marRight w:val="0"/>
      <w:marTop w:val="0"/>
      <w:marBottom w:val="0"/>
      <w:divBdr>
        <w:top w:val="none" w:sz="0" w:space="0" w:color="auto"/>
        <w:left w:val="none" w:sz="0" w:space="0" w:color="auto"/>
        <w:bottom w:val="none" w:sz="0" w:space="0" w:color="auto"/>
        <w:right w:val="none" w:sz="0" w:space="0" w:color="auto"/>
      </w:divBdr>
    </w:div>
    <w:div w:id="1147942430">
      <w:bodyDiv w:val="1"/>
      <w:marLeft w:val="0"/>
      <w:marRight w:val="0"/>
      <w:marTop w:val="0"/>
      <w:marBottom w:val="0"/>
      <w:divBdr>
        <w:top w:val="none" w:sz="0" w:space="0" w:color="auto"/>
        <w:left w:val="none" w:sz="0" w:space="0" w:color="auto"/>
        <w:bottom w:val="none" w:sz="0" w:space="0" w:color="auto"/>
        <w:right w:val="none" w:sz="0" w:space="0" w:color="auto"/>
      </w:divBdr>
    </w:div>
    <w:div w:id="1207134366">
      <w:bodyDiv w:val="1"/>
      <w:marLeft w:val="0"/>
      <w:marRight w:val="0"/>
      <w:marTop w:val="0"/>
      <w:marBottom w:val="0"/>
      <w:divBdr>
        <w:top w:val="none" w:sz="0" w:space="0" w:color="auto"/>
        <w:left w:val="none" w:sz="0" w:space="0" w:color="auto"/>
        <w:bottom w:val="none" w:sz="0" w:space="0" w:color="auto"/>
        <w:right w:val="none" w:sz="0" w:space="0" w:color="auto"/>
      </w:divBdr>
    </w:div>
    <w:div w:id="1267150560">
      <w:bodyDiv w:val="1"/>
      <w:marLeft w:val="0"/>
      <w:marRight w:val="0"/>
      <w:marTop w:val="0"/>
      <w:marBottom w:val="0"/>
      <w:divBdr>
        <w:top w:val="none" w:sz="0" w:space="0" w:color="auto"/>
        <w:left w:val="none" w:sz="0" w:space="0" w:color="auto"/>
        <w:bottom w:val="none" w:sz="0" w:space="0" w:color="auto"/>
        <w:right w:val="none" w:sz="0" w:space="0" w:color="auto"/>
      </w:divBdr>
    </w:div>
    <w:div w:id="1278029213">
      <w:bodyDiv w:val="1"/>
      <w:marLeft w:val="0"/>
      <w:marRight w:val="0"/>
      <w:marTop w:val="0"/>
      <w:marBottom w:val="0"/>
      <w:divBdr>
        <w:top w:val="none" w:sz="0" w:space="0" w:color="auto"/>
        <w:left w:val="none" w:sz="0" w:space="0" w:color="auto"/>
        <w:bottom w:val="none" w:sz="0" w:space="0" w:color="auto"/>
        <w:right w:val="none" w:sz="0" w:space="0" w:color="auto"/>
      </w:divBdr>
    </w:div>
    <w:div w:id="1342589107">
      <w:bodyDiv w:val="1"/>
      <w:marLeft w:val="0"/>
      <w:marRight w:val="0"/>
      <w:marTop w:val="0"/>
      <w:marBottom w:val="0"/>
      <w:divBdr>
        <w:top w:val="none" w:sz="0" w:space="0" w:color="auto"/>
        <w:left w:val="none" w:sz="0" w:space="0" w:color="auto"/>
        <w:bottom w:val="none" w:sz="0" w:space="0" w:color="auto"/>
        <w:right w:val="none" w:sz="0" w:space="0" w:color="auto"/>
      </w:divBdr>
    </w:div>
    <w:div w:id="1355304972">
      <w:bodyDiv w:val="1"/>
      <w:marLeft w:val="0"/>
      <w:marRight w:val="0"/>
      <w:marTop w:val="0"/>
      <w:marBottom w:val="0"/>
      <w:divBdr>
        <w:top w:val="none" w:sz="0" w:space="0" w:color="auto"/>
        <w:left w:val="none" w:sz="0" w:space="0" w:color="auto"/>
        <w:bottom w:val="none" w:sz="0" w:space="0" w:color="auto"/>
        <w:right w:val="none" w:sz="0" w:space="0" w:color="auto"/>
      </w:divBdr>
    </w:div>
    <w:div w:id="1701397231">
      <w:bodyDiv w:val="1"/>
      <w:marLeft w:val="0"/>
      <w:marRight w:val="0"/>
      <w:marTop w:val="0"/>
      <w:marBottom w:val="0"/>
      <w:divBdr>
        <w:top w:val="none" w:sz="0" w:space="0" w:color="auto"/>
        <w:left w:val="none" w:sz="0" w:space="0" w:color="auto"/>
        <w:bottom w:val="none" w:sz="0" w:space="0" w:color="auto"/>
        <w:right w:val="none" w:sz="0" w:space="0" w:color="auto"/>
      </w:divBdr>
    </w:div>
    <w:div w:id="1730882652">
      <w:bodyDiv w:val="1"/>
      <w:marLeft w:val="0"/>
      <w:marRight w:val="0"/>
      <w:marTop w:val="0"/>
      <w:marBottom w:val="0"/>
      <w:divBdr>
        <w:top w:val="none" w:sz="0" w:space="0" w:color="auto"/>
        <w:left w:val="none" w:sz="0" w:space="0" w:color="auto"/>
        <w:bottom w:val="none" w:sz="0" w:space="0" w:color="auto"/>
        <w:right w:val="none" w:sz="0" w:space="0" w:color="auto"/>
      </w:divBdr>
    </w:div>
    <w:div w:id="1758551115">
      <w:bodyDiv w:val="1"/>
      <w:marLeft w:val="0"/>
      <w:marRight w:val="0"/>
      <w:marTop w:val="0"/>
      <w:marBottom w:val="0"/>
      <w:divBdr>
        <w:top w:val="none" w:sz="0" w:space="0" w:color="auto"/>
        <w:left w:val="none" w:sz="0" w:space="0" w:color="auto"/>
        <w:bottom w:val="none" w:sz="0" w:space="0" w:color="auto"/>
        <w:right w:val="none" w:sz="0" w:space="0" w:color="auto"/>
      </w:divBdr>
    </w:div>
    <w:div w:id="1764569243">
      <w:bodyDiv w:val="1"/>
      <w:marLeft w:val="0"/>
      <w:marRight w:val="0"/>
      <w:marTop w:val="0"/>
      <w:marBottom w:val="0"/>
      <w:divBdr>
        <w:top w:val="none" w:sz="0" w:space="0" w:color="auto"/>
        <w:left w:val="none" w:sz="0" w:space="0" w:color="auto"/>
        <w:bottom w:val="none" w:sz="0" w:space="0" w:color="auto"/>
        <w:right w:val="none" w:sz="0" w:space="0" w:color="auto"/>
      </w:divBdr>
    </w:div>
    <w:div w:id="1787693793">
      <w:bodyDiv w:val="1"/>
      <w:marLeft w:val="0"/>
      <w:marRight w:val="0"/>
      <w:marTop w:val="0"/>
      <w:marBottom w:val="0"/>
      <w:divBdr>
        <w:top w:val="none" w:sz="0" w:space="0" w:color="auto"/>
        <w:left w:val="none" w:sz="0" w:space="0" w:color="auto"/>
        <w:bottom w:val="none" w:sz="0" w:space="0" w:color="auto"/>
        <w:right w:val="none" w:sz="0" w:space="0" w:color="auto"/>
      </w:divBdr>
    </w:div>
    <w:div w:id="1929464806">
      <w:bodyDiv w:val="1"/>
      <w:marLeft w:val="0"/>
      <w:marRight w:val="0"/>
      <w:marTop w:val="0"/>
      <w:marBottom w:val="0"/>
      <w:divBdr>
        <w:top w:val="none" w:sz="0" w:space="0" w:color="auto"/>
        <w:left w:val="none" w:sz="0" w:space="0" w:color="auto"/>
        <w:bottom w:val="none" w:sz="0" w:space="0" w:color="auto"/>
        <w:right w:val="none" w:sz="0" w:space="0" w:color="auto"/>
      </w:divBdr>
    </w:div>
    <w:div w:id="1964312692">
      <w:bodyDiv w:val="1"/>
      <w:marLeft w:val="0"/>
      <w:marRight w:val="0"/>
      <w:marTop w:val="0"/>
      <w:marBottom w:val="0"/>
      <w:divBdr>
        <w:top w:val="none" w:sz="0" w:space="0" w:color="auto"/>
        <w:left w:val="none" w:sz="0" w:space="0" w:color="auto"/>
        <w:bottom w:val="none" w:sz="0" w:space="0" w:color="auto"/>
        <w:right w:val="none" w:sz="0" w:space="0" w:color="auto"/>
      </w:divBdr>
    </w:div>
    <w:div w:id="2087266952">
      <w:marLeft w:val="0"/>
      <w:marRight w:val="0"/>
      <w:marTop w:val="0"/>
      <w:marBottom w:val="0"/>
      <w:divBdr>
        <w:top w:val="none" w:sz="0" w:space="0" w:color="auto"/>
        <w:left w:val="none" w:sz="0" w:space="0" w:color="auto"/>
        <w:bottom w:val="none" w:sz="0" w:space="0" w:color="auto"/>
        <w:right w:val="none" w:sz="0" w:space="0" w:color="auto"/>
      </w:divBdr>
    </w:div>
    <w:div w:id="2087266956">
      <w:marLeft w:val="0"/>
      <w:marRight w:val="0"/>
      <w:marTop w:val="0"/>
      <w:marBottom w:val="0"/>
      <w:divBdr>
        <w:top w:val="none" w:sz="0" w:space="0" w:color="auto"/>
        <w:left w:val="none" w:sz="0" w:space="0" w:color="auto"/>
        <w:bottom w:val="none" w:sz="0" w:space="0" w:color="auto"/>
        <w:right w:val="none" w:sz="0" w:space="0" w:color="auto"/>
      </w:divBdr>
      <w:divsChild>
        <w:div w:id="2087266954">
          <w:marLeft w:val="446"/>
          <w:marRight w:val="0"/>
          <w:marTop w:val="0"/>
          <w:marBottom w:val="0"/>
          <w:divBdr>
            <w:top w:val="none" w:sz="0" w:space="0" w:color="auto"/>
            <w:left w:val="none" w:sz="0" w:space="0" w:color="auto"/>
            <w:bottom w:val="none" w:sz="0" w:space="0" w:color="auto"/>
            <w:right w:val="none" w:sz="0" w:space="0" w:color="auto"/>
          </w:divBdr>
        </w:div>
        <w:div w:id="2087266963">
          <w:marLeft w:val="446"/>
          <w:marRight w:val="0"/>
          <w:marTop w:val="0"/>
          <w:marBottom w:val="0"/>
          <w:divBdr>
            <w:top w:val="none" w:sz="0" w:space="0" w:color="auto"/>
            <w:left w:val="none" w:sz="0" w:space="0" w:color="auto"/>
            <w:bottom w:val="none" w:sz="0" w:space="0" w:color="auto"/>
            <w:right w:val="none" w:sz="0" w:space="0" w:color="auto"/>
          </w:divBdr>
        </w:div>
      </w:divsChild>
    </w:div>
    <w:div w:id="2087266959">
      <w:marLeft w:val="0"/>
      <w:marRight w:val="0"/>
      <w:marTop w:val="0"/>
      <w:marBottom w:val="0"/>
      <w:divBdr>
        <w:top w:val="none" w:sz="0" w:space="0" w:color="auto"/>
        <w:left w:val="none" w:sz="0" w:space="0" w:color="auto"/>
        <w:bottom w:val="none" w:sz="0" w:space="0" w:color="auto"/>
        <w:right w:val="none" w:sz="0" w:space="0" w:color="auto"/>
      </w:divBdr>
      <w:divsChild>
        <w:div w:id="2087266955">
          <w:marLeft w:val="547"/>
          <w:marRight w:val="0"/>
          <w:marTop w:val="77"/>
          <w:marBottom w:val="0"/>
          <w:divBdr>
            <w:top w:val="none" w:sz="0" w:space="0" w:color="auto"/>
            <w:left w:val="none" w:sz="0" w:space="0" w:color="auto"/>
            <w:bottom w:val="none" w:sz="0" w:space="0" w:color="auto"/>
            <w:right w:val="none" w:sz="0" w:space="0" w:color="auto"/>
          </w:divBdr>
        </w:div>
      </w:divsChild>
    </w:div>
    <w:div w:id="2087266960">
      <w:marLeft w:val="0"/>
      <w:marRight w:val="0"/>
      <w:marTop w:val="0"/>
      <w:marBottom w:val="0"/>
      <w:divBdr>
        <w:top w:val="none" w:sz="0" w:space="0" w:color="auto"/>
        <w:left w:val="none" w:sz="0" w:space="0" w:color="auto"/>
        <w:bottom w:val="none" w:sz="0" w:space="0" w:color="auto"/>
        <w:right w:val="none" w:sz="0" w:space="0" w:color="auto"/>
      </w:divBdr>
    </w:div>
    <w:div w:id="2087266961">
      <w:marLeft w:val="0"/>
      <w:marRight w:val="0"/>
      <w:marTop w:val="0"/>
      <w:marBottom w:val="0"/>
      <w:divBdr>
        <w:top w:val="none" w:sz="0" w:space="0" w:color="auto"/>
        <w:left w:val="none" w:sz="0" w:space="0" w:color="auto"/>
        <w:bottom w:val="none" w:sz="0" w:space="0" w:color="auto"/>
        <w:right w:val="none" w:sz="0" w:space="0" w:color="auto"/>
      </w:divBdr>
      <w:divsChild>
        <w:div w:id="2087266953">
          <w:marLeft w:val="446"/>
          <w:marRight w:val="0"/>
          <w:marTop w:val="0"/>
          <w:marBottom w:val="0"/>
          <w:divBdr>
            <w:top w:val="none" w:sz="0" w:space="0" w:color="auto"/>
            <w:left w:val="none" w:sz="0" w:space="0" w:color="auto"/>
            <w:bottom w:val="none" w:sz="0" w:space="0" w:color="auto"/>
            <w:right w:val="none" w:sz="0" w:space="0" w:color="auto"/>
          </w:divBdr>
        </w:div>
        <w:div w:id="2087266957">
          <w:marLeft w:val="446"/>
          <w:marRight w:val="0"/>
          <w:marTop w:val="0"/>
          <w:marBottom w:val="0"/>
          <w:divBdr>
            <w:top w:val="none" w:sz="0" w:space="0" w:color="auto"/>
            <w:left w:val="none" w:sz="0" w:space="0" w:color="auto"/>
            <w:bottom w:val="none" w:sz="0" w:space="0" w:color="auto"/>
            <w:right w:val="none" w:sz="0" w:space="0" w:color="auto"/>
          </w:divBdr>
        </w:div>
        <w:div w:id="2087266958">
          <w:marLeft w:val="446"/>
          <w:marRight w:val="0"/>
          <w:marTop w:val="0"/>
          <w:marBottom w:val="0"/>
          <w:divBdr>
            <w:top w:val="none" w:sz="0" w:space="0" w:color="auto"/>
            <w:left w:val="none" w:sz="0" w:space="0" w:color="auto"/>
            <w:bottom w:val="none" w:sz="0" w:space="0" w:color="auto"/>
            <w:right w:val="none" w:sz="0" w:space="0" w:color="auto"/>
          </w:divBdr>
        </w:div>
        <w:div w:id="2087266962">
          <w:marLeft w:val="446"/>
          <w:marRight w:val="0"/>
          <w:marTop w:val="0"/>
          <w:marBottom w:val="0"/>
          <w:divBdr>
            <w:top w:val="none" w:sz="0" w:space="0" w:color="auto"/>
            <w:left w:val="none" w:sz="0" w:space="0" w:color="auto"/>
            <w:bottom w:val="none" w:sz="0" w:space="0" w:color="auto"/>
            <w:right w:val="none" w:sz="0" w:space="0" w:color="auto"/>
          </w:divBdr>
        </w:div>
      </w:divsChild>
    </w:div>
    <w:div w:id="2087266964">
      <w:marLeft w:val="0"/>
      <w:marRight w:val="0"/>
      <w:marTop w:val="0"/>
      <w:marBottom w:val="0"/>
      <w:divBdr>
        <w:top w:val="none" w:sz="0" w:space="0" w:color="auto"/>
        <w:left w:val="none" w:sz="0" w:space="0" w:color="auto"/>
        <w:bottom w:val="none" w:sz="0" w:space="0" w:color="auto"/>
        <w:right w:val="none" w:sz="0" w:space="0" w:color="auto"/>
      </w:divBdr>
    </w:div>
    <w:div w:id="2087266965">
      <w:marLeft w:val="0"/>
      <w:marRight w:val="0"/>
      <w:marTop w:val="0"/>
      <w:marBottom w:val="0"/>
      <w:divBdr>
        <w:top w:val="none" w:sz="0" w:space="0" w:color="auto"/>
        <w:left w:val="none" w:sz="0" w:space="0" w:color="auto"/>
        <w:bottom w:val="none" w:sz="0" w:space="0" w:color="auto"/>
        <w:right w:val="none" w:sz="0" w:space="0" w:color="auto"/>
      </w:divBdr>
    </w:div>
    <w:div w:id="2087266966">
      <w:marLeft w:val="0"/>
      <w:marRight w:val="0"/>
      <w:marTop w:val="0"/>
      <w:marBottom w:val="0"/>
      <w:divBdr>
        <w:top w:val="none" w:sz="0" w:space="0" w:color="auto"/>
        <w:left w:val="none" w:sz="0" w:space="0" w:color="auto"/>
        <w:bottom w:val="none" w:sz="0" w:space="0" w:color="auto"/>
        <w:right w:val="none" w:sz="0" w:space="0" w:color="auto"/>
      </w:divBdr>
    </w:div>
    <w:div w:id="2087266967">
      <w:marLeft w:val="0"/>
      <w:marRight w:val="0"/>
      <w:marTop w:val="0"/>
      <w:marBottom w:val="0"/>
      <w:divBdr>
        <w:top w:val="none" w:sz="0" w:space="0" w:color="auto"/>
        <w:left w:val="none" w:sz="0" w:space="0" w:color="auto"/>
        <w:bottom w:val="none" w:sz="0" w:space="0" w:color="auto"/>
        <w:right w:val="none" w:sz="0" w:space="0" w:color="auto"/>
      </w:divBdr>
    </w:div>
    <w:div w:id="21291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CEAF-F682-448D-B835-85E40660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2473</Words>
  <Characters>15092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Finansministeriet</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Holmgren</dc:creator>
  <cp:lastModifiedBy>Jonas Hermann Damsbo</cp:lastModifiedBy>
  <cp:revision>3</cp:revision>
  <cp:lastPrinted>2013-05-28T12:51:00Z</cp:lastPrinted>
  <dcterms:created xsi:type="dcterms:W3CDTF">2017-12-11T12:14:00Z</dcterms:created>
  <dcterms:modified xsi:type="dcterms:W3CDTF">2017-12-11T12:14:00Z</dcterms:modified>
</cp:coreProperties>
</file>