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FEEA" w14:textId="77777777" w:rsidR="004D1D36" w:rsidRDefault="00D97915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1B474B30" wp14:editId="191C2052">
            <wp:simplePos x="0" y="0"/>
            <wp:positionH relativeFrom="column">
              <wp:posOffset>5097268</wp:posOffset>
            </wp:positionH>
            <wp:positionV relativeFrom="paragraph">
              <wp:posOffset>-607003</wp:posOffset>
            </wp:positionV>
            <wp:extent cx="961200" cy="874800"/>
            <wp:effectExtent l="0" t="0" r="0" b="1905"/>
            <wp:wrapNone/>
            <wp:docPr id="10" name="Billede 10" descr="GD2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GD2_Logo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67109FE3" wp14:editId="03D2A6DA">
            <wp:simplePos x="0" y="0"/>
            <wp:positionH relativeFrom="column">
              <wp:posOffset>-4606</wp:posOffset>
            </wp:positionH>
            <wp:positionV relativeFrom="paragraph">
              <wp:posOffset>-627475</wp:posOffset>
            </wp:positionV>
            <wp:extent cx="1249200" cy="820800"/>
            <wp:effectExtent l="0" t="0" r="825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61594" w14:textId="77777777" w:rsidR="004D1D36" w:rsidRDefault="00D97915" w:rsidP="001F5F85">
      <w:pPr>
        <w:spacing w:after="0"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7B570" wp14:editId="16D86507">
                <wp:simplePos x="0" y="0"/>
                <wp:positionH relativeFrom="column">
                  <wp:posOffset>4411468</wp:posOffset>
                </wp:positionH>
                <wp:positionV relativeFrom="paragraph">
                  <wp:posOffset>79432</wp:posOffset>
                </wp:positionV>
                <wp:extent cx="1819275" cy="314325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77241" w14:textId="77777777" w:rsidR="007D5A34" w:rsidRPr="007A5515" w:rsidRDefault="007D5A34" w:rsidP="004D1D36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Adresseprogrammet (GD2)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57B570" id="Rektangel 11" o:spid="_x0000_s1026" style="position:absolute;margin-left:347.35pt;margin-top:6.25pt;width:14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" filled="f" stroked="f" strokeweight="2pt">
                <v:textbox>
                  <w:txbxContent>
                    <w:p w14:paraId="62377241" w14:textId="77777777" w:rsidR="007D5A34" w:rsidRPr="007A5515" w:rsidRDefault="007D5A34" w:rsidP="004D1D36">
                      <w:pPr>
                        <w:jc w:val="right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Adresseprogrammet (GD2)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A88122" wp14:editId="096EA2B0">
                <wp:simplePos x="0" y="0"/>
                <wp:positionH relativeFrom="column">
                  <wp:posOffset>-92293</wp:posOffset>
                </wp:positionH>
                <wp:positionV relativeFrom="paragraph">
                  <wp:posOffset>123155</wp:posOffset>
                </wp:positionV>
                <wp:extent cx="2299335" cy="32696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32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F39CA" w14:textId="77777777" w:rsidR="007D5A34" w:rsidRPr="007A5515" w:rsidRDefault="007D5A34" w:rsidP="004D1D36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Ejendomsdataprogrammet (GD1)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A88122" id="Rektangel 7" o:spid="_x0000_s1027" style="position:absolute;margin-left:-7.25pt;margin-top:9.7pt;width:181.05pt;height:2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" filled="f" stroked="f" strokeweight="2pt">
                <v:textbox>
                  <w:txbxContent>
                    <w:p w14:paraId="696F39CA" w14:textId="77777777" w:rsidR="007D5A34" w:rsidRPr="007A5515" w:rsidRDefault="007D5A34" w:rsidP="004D1D36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39966"/>
                          <w:sz w:val="20"/>
                          <w:szCs w:val="20"/>
                        </w:rPr>
                        <w:t>Ejendomsdataprogrammet (GD1)</w:t>
                      </w:r>
                    </w:p>
                  </w:txbxContent>
                </v:textbox>
              </v:rect>
            </w:pict>
          </mc:Fallback>
        </mc:AlternateContent>
      </w:r>
    </w:p>
    <w:p w14:paraId="1DA67595" w14:textId="77777777" w:rsidR="004D1D36" w:rsidRDefault="004D1D36" w:rsidP="001F5F85">
      <w:pPr>
        <w:spacing w:after="0" w:line="240" w:lineRule="auto"/>
      </w:pPr>
    </w:p>
    <w:p w14:paraId="15F98C0E" w14:textId="77777777" w:rsidR="004D1D36" w:rsidRDefault="004D1D36" w:rsidP="004D1D36">
      <w:pPr>
        <w:spacing w:after="0" w:line="240" w:lineRule="auto"/>
        <w:jc w:val="right"/>
      </w:pPr>
    </w:p>
    <w:p w14:paraId="217EAE09" w14:textId="77777777" w:rsidR="00826FDE" w:rsidRDefault="00826FDE" w:rsidP="004D1D36">
      <w:pPr>
        <w:spacing w:after="0" w:line="240" w:lineRule="auto"/>
        <w:jc w:val="right"/>
      </w:pPr>
    </w:p>
    <w:p w14:paraId="13E7448C" w14:textId="77777777" w:rsidR="00826FDE" w:rsidRDefault="00826FDE" w:rsidP="004D1D36">
      <w:pPr>
        <w:spacing w:after="0" w:line="240" w:lineRule="auto"/>
        <w:jc w:val="right"/>
      </w:pPr>
    </w:p>
    <w:p w14:paraId="2A3D67F5" w14:textId="25E2283B" w:rsidR="004D1D36" w:rsidRDefault="00EF3BF4" w:rsidP="004D1D36">
      <w:pPr>
        <w:spacing w:after="0" w:line="240" w:lineRule="auto"/>
        <w:jc w:val="right"/>
      </w:pPr>
      <w:r>
        <w:t>2</w:t>
      </w:r>
      <w:r w:rsidR="006D29D7">
        <w:t>9</w:t>
      </w:r>
      <w:r w:rsidR="008008FC">
        <w:t>. august</w:t>
      </w:r>
      <w:r w:rsidR="004D1D36" w:rsidRPr="00A5663C">
        <w:t xml:space="preserve"> 201</w:t>
      </w:r>
      <w:r w:rsidR="00C150FF" w:rsidRPr="00A5663C">
        <w:t>4</w:t>
      </w:r>
    </w:p>
    <w:p w14:paraId="10C9E538" w14:textId="77777777" w:rsidR="00842B91" w:rsidRDefault="00842B91" w:rsidP="001E3E93">
      <w:pPr>
        <w:spacing w:after="0" w:line="240" w:lineRule="auto"/>
        <w:jc w:val="center"/>
      </w:pPr>
    </w:p>
    <w:p w14:paraId="2A70D67D" w14:textId="5EFFD411" w:rsidR="001F5F85" w:rsidRDefault="00666007" w:rsidP="00BB7FF7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"Replanlægning - Møde med &lt;projektnavn&gt;"  \* MERGEFORMAT </w:instrText>
      </w:r>
      <w:r>
        <w:rPr>
          <w:sz w:val="40"/>
          <w:szCs w:val="40"/>
        </w:rPr>
        <w:fldChar w:fldCharType="separate"/>
      </w:r>
      <w:proofErr w:type="spellStart"/>
      <w:r>
        <w:rPr>
          <w:sz w:val="40"/>
          <w:szCs w:val="40"/>
        </w:rPr>
        <w:t>Replanlægning</w:t>
      </w:r>
      <w:proofErr w:type="spellEnd"/>
      <w:r>
        <w:rPr>
          <w:sz w:val="40"/>
          <w:szCs w:val="40"/>
        </w:rPr>
        <w:t xml:space="preserve"> - Møde med </w:t>
      </w:r>
      <w:r>
        <w:rPr>
          <w:sz w:val="40"/>
          <w:szCs w:val="40"/>
        </w:rPr>
        <w:fldChar w:fldCharType="end"/>
      </w:r>
      <w:r w:rsidR="00AC45D1">
        <w:rPr>
          <w:sz w:val="40"/>
          <w:szCs w:val="40"/>
        </w:rPr>
        <w:t>SKAT</w:t>
      </w:r>
    </w:p>
    <w:p w14:paraId="340410B9" w14:textId="77777777" w:rsidR="00666007" w:rsidRDefault="00666007" w:rsidP="0054097D">
      <w:pPr>
        <w:pStyle w:val="Overskrift2"/>
      </w:pPr>
      <w:r>
        <w:t>Stamdata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6409"/>
      </w:tblGrid>
      <w:tr w:rsidR="00EF3BF4" w:rsidRPr="00666007" w14:paraId="109FF845" w14:textId="77777777" w:rsidTr="0054097D">
        <w:tc>
          <w:tcPr>
            <w:tcW w:w="1384" w:type="dxa"/>
          </w:tcPr>
          <w:p w14:paraId="1DA370F2" w14:textId="5601930C" w:rsidR="00EF3BF4" w:rsidRPr="00666007" w:rsidRDefault="00EF3BF4" w:rsidP="00EF3BF4">
            <w:pPr>
              <w:spacing w:after="120"/>
            </w:pPr>
            <w:r>
              <w:t>Formål:</w:t>
            </w:r>
          </w:p>
        </w:tc>
        <w:tc>
          <w:tcPr>
            <w:tcW w:w="8394" w:type="dxa"/>
            <w:gridSpan w:val="2"/>
          </w:tcPr>
          <w:p w14:paraId="403371C2" w14:textId="377D82B6" w:rsidR="00EF3BF4" w:rsidRPr="00666007" w:rsidRDefault="0054097D" w:rsidP="00666007">
            <w:pPr>
              <w:spacing w:after="120"/>
            </w:pPr>
            <w:r>
              <w:t>Afstemning af de projekt- og tidsmæssige afhængigheder mellem projektet og delprogram GD1/GD2 – herunder hovedmilepæle og arbejdspakker.</w:t>
            </w:r>
            <w:r>
              <w:br/>
              <w:t xml:space="preserve">Indsamling af eventuelle problemstillinger, som skal/bør medtages i </w:t>
            </w:r>
            <w:proofErr w:type="spellStart"/>
            <w:r>
              <w:t>replanlægningen</w:t>
            </w:r>
            <w:proofErr w:type="spellEnd"/>
            <w:r>
              <w:t>.</w:t>
            </w:r>
          </w:p>
        </w:tc>
      </w:tr>
      <w:tr w:rsidR="00EF3BF4" w:rsidRPr="00666007" w14:paraId="1E565FB4" w14:textId="77777777" w:rsidTr="0054097D">
        <w:tc>
          <w:tcPr>
            <w:tcW w:w="1384" w:type="dxa"/>
          </w:tcPr>
          <w:p w14:paraId="4EFF85E2" w14:textId="72A24CA3" w:rsidR="00EF3BF4" w:rsidRDefault="00EF3BF4" w:rsidP="00666007">
            <w:pPr>
              <w:spacing w:after="120"/>
            </w:pPr>
            <w:r>
              <w:t>Agenda:</w:t>
            </w:r>
          </w:p>
        </w:tc>
        <w:tc>
          <w:tcPr>
            <w:tcW w:w="8394" w:type="dxa"/>
            <w:gridSpan w:val="2"/>
          </w:tcPr>
          <w:p w14:paraId="73EFA711" w14:textId="77777777" w:rsidR="00EF3BF4" w:rsidRDefault="00EF3BF4" w:rsidP="00154EE7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Projektets overordnede status</w:t>
            </w:r>
          </w:p>
          <w:p w14:paraId="4BE93641" w14:textId="77777777" w:rsidR="00EF3BF4" w:rsidRDefault="00EF3BF4" w:rsidP="00154EE7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Projektets hovedmilepæle og relationer til GD1/GD2</w:t>
            </w:r>
          </w:p>
          <w:p w14:paraId="4CD337D9" w14:textId="77777777" w:rsidR="00EF3BF4" w:rsidRDefault="00EF3BF4" w:rsidP="00154EE7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Projektets arbejdspakker</w:t>
            </w:r>
          </w:p>
          <w:p w14:paraId="500D03C4" w14:textId="5E1270AC" w:rsidR="00EF3BF4" w:rsidRPr="00666007" w:rsidRDefault="00EF3BF4" w:rsidP="00EF3BF4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Øvrige problemstillinger</w:t>
            </w:r>
          </w:p>
        </w:tc>
      </w:tr>
      <w:tr w:rsidR="00EF3BF4" w:rsidRPr="00666007" w14:paraId="1E12A9AA" w14:textId="77777777" w:rsidTr="0054097D">
        <w:tc>
          <w:tcPr>
            <w:tcW w:w="1384" w:type="dxa"/>
          </w:tcPr>
          <w:p w14:paraId="64042BE8" w14:textId="11D00E7C" w:rsidR="00EF3BF4" w:rsidRPr="00666007" w:rsidRDefault="00EF3BF4" w:rsidP="00666007">
            <w:pPr>
              <w:spacing w:after="120"/>
            </w:pPr>
            <w:r>
              <w:t>Tid og sted:</w:t>
            </w:r>
          </w:p>
        </w:tc>
        <w:tc>
          <w:tcPr>
            <w:tcW w:w="8394" w:type="dxa"/>
            <w:gridSpan w:val="2"/>
          </w:tcPr>
          <w:p w14:paraId="3FAAFF58" w14:textId="4EFB464B" w:rsidR="00EF3BF4" w:rsidRPr="00666007" w:rsidRDefault="00766900" w:rsidP="00EF3BF4">
            <w:pPr>
              <w:spacing w:after="120"/>
            </w:pPr>
            <w:r>
              <w:t>MBBL 28. august 2014 fra 9:00 til 12:00</w:t>
            </w:r>
          </w:p>
        </w:tc>
      </w:tr>
      <w:tr w:rsidR="00EF3BF4" w:rsidRPr="00666007" w14:paraId="04175733" w14:textId="77777777" w:rsidTr="0054097D">
        <w:tc>
          <w:tcPr>
            <w:tcW w:w="1384" w:type="dxa"/>
          </w:tcPr>
          <w:p w14:paraId="4D03984D" w14:textId="45424334" w:rsidR="00EF3BF4" w:rsidRPr="00666007" w:rsidRDefault="00EF3BF4" w:rsidP="00666007">
            <w:pPr>
              <w:spacing w:after="60"/>
            </w:pPr>
            <w:r>
              <w:t>Deltagere:</w:t>
            </w:r>
          </w:p>
        </w:tc>
        <w:tc>
          <w:tcPr>
            <w:tcW w:w="1985" w:type="dxa"/>
          </w:tcPr>
          <w:p w14:paraId="1DF6AEFF" w14:textId="79224006" w:rsidR="00EF3BF4" w:rsidRPr="00666007" w:rsidRDefault="00EF3BF4" w:rsidP="00666007">
            <w:pPr>
              <w:spacing w:after="60"/>
            </w:pPr>
            <w:r>
              <w:t>Projektet:</w:t>
            </w:r>
          </w:p>
        </w:tc>
        <w:tc>
          <w:tcPr>
            <w:tcW w:w="6409" w:type="dxa"/>
          </w:tcPr>
          <w:p w14:paraId="1BA42B21" w14:textId="2A4AB7C0" w:rsidR="00EF3BF4" w:rsidRPr="00666007" w:rsidRDefault="00766900" w:rsidP="00666007">
            <w:pPr>
              <w:spacing w:after="60"/>
            </w:pPr>
            <w:r>
              <w:t>Anne Duus, Bo Dalsby, Henrik Kähler, Vibeke Højmark, Britt Mont</w:t>
            </w:r>
            <w:r>
              <w:t>e</w:t>
            </w:r>
            <w:r>
              <w:t>sinos</w:t>
            </w:r>
          </w:p>
        </w:tc>
      </w:tr>
      <w:tr w:rsidR="00EF3BF4" w:rsidRPr="00666007" w14:paraId="7C6CA583" w14:textId="77777777" w:rsidTr="0054097D">
        <w:tc>
          <w:tcPr>
            <w:tcW w:w="1384" w:type="dxa"/>
          </w:tcPr>
          <w:p w14:paraId="5DD297DC" w14:textId="77777777" w:rsidR="00EF3BF4" w:rsidRDefault="00EF3BF4" w:rsidP="00666007">
            <w:pPr>
              <w:spacing w:after="60"/>
            </w:pPr>
          </w:p>
        </w:tc>
        <w:tc>
          <w:tcPr>
            <w:tcW w:w="1985" w:type="dxa"/>
          </w:tcPr>
          <w:p w14:paraId="7318BB85" w14:textId="31FF2DF3" w:rsidR="00EF3BF4" w:rsidRPr="00666007" w:rsidRDefault="00EF3BF4" w:rsidP="00666007">
            <w:pPr>
              <w:spacing w:after="60"/>
            </w:pPr>
            <w:r>
              <w:t>Delprogrammet:</w:t>
            </w:r>
          </w:p>
        </w:tc>
        <w:tc>
          <w:tcPr>
            <w:tcW w:w="6409" w:type="dxa"/>
          </w:tcPr>
          <w:p w14:paraId="16DECD0A" w14:textId="54C6F9D1" w:rsidR="00EF3BF4" w:rsidRPr="00666007" w:rsidRDefault="004344D1" w:rsidP="00666007">
            <w:pPr>
              <w:spacing w:after="60"/>
            </w:pPr>
            <w:r>
              <w:t>Peter Lindbo, Asbjørn Lenbroch</w:t>
            </w:r>
          </w:p>
        </w:tc>
      </w:tr>
      <w:tr w:rsidR="00EF3BF4" w:rsidRPr="00666007" w14:paraId="268E736D" w14:textId="77777777" w:rsidTr="0054097D">
        <w:tc>
          <w:tcPr>
            <w:tcW w:w="1384" w:type="dxa"/>
          </w:tcPr>
          <w:p w14:paraId="000970C3" w14:textId="77777777" w:rsidR="00EF3BF4" w:rsidRDefault="00EF3BF4" w:rsidP="00666007">
            <w:pPr>
              <w:spacing w:after="60"/>
            </w:pPr>
          </w:p>
        </w:tc>
        <w:tc>
          <w:tcPr>
            <w:tcW w:w="1985" w:type="dxa"/>
          </w:tcPr>
          <w:p w14:paraId="05379ABF" w14:textId="2592A237" w:rsidR="00EF3BF4" w:rsidRPr="00666007" w:rsidRDefault="00EF3BF4" w:rsidP="00666007">
            <w:pPr>
              <w:spacing w:after="60"/>
            </w:pPr>
            <w:r>
              <w:t>Strand &amp; Donslund:</w:t>
            </w:r>
          </w:p>
        </w:tc>
        <w:tc>
          <w:tcPr>
            <w:tcW w:w="6409" w:type="dxa"/>
          </w:tcPr>
          <w:p w14:paraId="413843D1" w14:textId="2E072FFF" w:rsidR="00EF3BF4" w:rsidRPr="00666007" w:rsidRDefault="00EF3BF4" w:rsidP="00666007">
            <w:pPr>
              <w:spacing w:after="60"/>
            </w:pPr>
            <w:r>
              <w:t>Helle Torp Eklund</w:t>
            </w:r>
            <w:r>
              <w:br/>
              <w:t>Klaus Hansen</w:t>
            </w:r>
          </w:p>
        </w:tc>
      </w:tr>
    </w:tbl>
    <w:p w14:paraId="04512B1B" w14:textId="77777777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Projektets overordnede status</w:t>
      </w:r>
    </w:p>
    <w:p w14:paraId="3C3DB807" w14:textId="77777777" w:rsidR="00C03199" w:rsidRDefault="00E87C86" w:rsidP="006D29D7">
      <w:pPr>
        <w:rPr>
          <w:lang w:eastAsia="da-DK"/>
        </w:rPr>
      </w:pPr>
      <w:r>
        <w:rPr>
          <w:lang w:eastAsia="da-DK"/>
        </w:rPr>
        <w:t>SKAT</w:t>
      </w:r>
      <w:r w:rsidR="006D5E4F">
        <w:rPr>
          <w:lang w:eastAsia="da-DK"/>
        </w:rPr>
        <w:t xml:space="preserve"> </w:t>
      </w:r>
      <w:r w:rsidR="00F35F85">
        <w:rPr>
          <w:lang w:eastAsia="da-DK"/>
        </w:rPr>
        <w:t xml:space="preserve">anvender </w:t>
      </w:r>
      <w:r w:rsidR="006D5E4F">
        <w:rPr>
          <w:lang w:eastAsia="da-DK"/>
        </w:rPr>
        <w:t>grunddata</w:t>
      </w:r>
      <w:r w:rsidR="00F35F85">
        <w:rPr>
          <w:lang w:eastAsia="da-DK"/>
        </w:rPr>
        <w:t>oplysninger til brug for ejendomsvurderingen og udstille</w:t>
      </w:r>
      <w:r w:rsidR="00781E1A">
        <w:rPr>
          <w:lang w:eastAsia="da-DK"/>
        </w:rPr>
        <w:t>r</w:t>
      </w:r>
      <w:r w:rsidR="009E6240">
        <w:rPr>
          <w:lang w:eastAsia="da-DK"/>
        </w:rPr>
        <w:t xml:space="preserve"> vurderingsoplysninger </w:t>
      </w:r>
      <w:r w:rsidR="00781E1A">
        <w:rPr>
          <w:lang w:eastAsia="da-DK"/>
        </w:rPr>
        <w:t xml:space="preserve">bl.a. </w:t>
      </w:r>
      <w:r w:rsidR="009E6240">
        <w:rPr>
          <w:lang w:eastAsia="da-DK"/>
        </w:rPr>
        <w:t>til brug for</w:t>
      </w:r>
      <w:r w:rsidR="006D5E4F">
        <w:rPr>
          <w:lang w:eastAsia="da-DK"/>
        </w:rPr>
        <w:t xml:space="preserve"> kommuners </w:t>
      </w:r>
      <w:r w:rsidR="00A31CC6">
        <w:rPr>
          <w:lang w:eastAsia="da-DK"/>
        </w:rPr>
        <w:t>ejendomsskatteberegning</w:t>
      </w:r>
      <w:r w:rsidR="00781E1A">
        <w:rPr>
          <w:lang w:eastAsia="da-DK"/>
        </w:rPr>
        <w:t xml:space="preserve">. Disse vurderingsoplysninger </w:t>
      </w:r>
      <w:r w:rsidR="00A31CC6">
        <w:rPr>
          <w:lang w:eastAsia="da-DK"/>
        </w:rPr>
        <w:t xml:space="preserve">er </w:t>
      </w:r>
      <w:r w:rsidR="00781E1A">
        <w:rPr>
          <w:lang w:eastAsia="da-DK"/>
        </w:rPr>
        <w:t xml:space="preserve">i dag </w:t>
      </w:r>
      <w:r w:rsidR="00A31CC6">
        <w:rPr>
          <w:lang w:eastAsia="da-DK"/>
        </w:rPr>
        <w:t>tilgængelig</w:t>
      </w:r>
      <w:r w:rsidR="00155094">
        <w:rPr>
          <w:lang w:eastAsia="da-DK"/>
        </w:rPr>
        <w:t>e</w:t>
      </w:r>
      <w:r w:rsidR="00A31CC6">
        <w:rPr>
          <w:lang w:eastAsia="da-DK"/>
        </w:rPr>
        <w:t xml:space="preserve"> for kommunerne </w:t>
      </w:r>
      <w:r w:rsidR="00781E1A">
        <w:rPr>
          <w:lang w:eastAsia="da-DK"/>
        </w:rPr>
        <w:t xml:space="preserve">via ESR, hvorfor der skal </w:t>
      </w:r>
      <w:r w:rsidR="00CF55CF">
        <w:rPr>
          <w:lang w:eastAsia="da-DK"/>
        </w:rPr>
        <w:t>findes en a</w:t>
      </w:r>
      <w:r w:rsidR="00781E1A">
        <w:rPr>
          <w:lang w:eastAsia="da-DK"/>
        </w:rPr>
        <w:t>nden løsning</w:t>
      </w:r>
      <w:r w:rsidR="00155094">
        <w:rPr>
          <w:lang w:eastAsia="da-DK"/>
        </w:rPr>
        <w:t>,</w:t>
      </w:r>
      <w:r w:rsidR="00781E1A">
        <w:rPr>
          <w:lang w:eastAsia="da-DK"/>
        </w:rPr>
        <w:t xml:space="preserve"> når kommunernes </w:t>
      </w:r>
      <w:r w:rsidR="00A31CC6">
        <w:rPr>
          <w:lang w:eastAsia="da-DK"/>
        </w:rPr>
        <w:t xml:space="preserve">anvendelse af </w:t>
      </w:r>
      <w:r w:rsidR="00781E1A">
        <w:rPr>
          <w:lang w:eastAsia="da-DK"/>
        </w:rPr>
        <w:t>ESR ophører.</w:t>
      </w:r>
      <w:r w:rsidR="006D29D7">
        <w:rPr>
          <w:lang w:eastAsia="da-DK"/>
        </w:rPr>
        <w:t xml:space="preserve"> </w:t>
      </w:r>
    </w:p>
    <w:p w14:paraId="41E53473" w14:textId="7FE57511" w:rsidR="006D29D7" w:rsidRDefault="00C03199" w:rsidP="006D29D7">
      <w:pPr>
        <w:rPr>
          <w:lang w:eastAsia="da-DK"/>
        </w:rPr>
      </w:pPr>
      <w:r>
        <w:rPr>
          <w:lang w:eastAsia="da-DK"/>
        </w:rPr>
        <w:t xml:space="preserve">Mht. til udstilling af vurderingsoplysningerne betyder dette </w:t>
      </w:r>
      <w:r w:rsidR="00FC6871">
        <w:rPr>
          <w:lang w:eastAsia="da-DK"/>
        </w:rPr>
        <w:t>at disse</w:t>
      </w:r>
      <w:r>
        <w:rPr>
          <w:lang w:eastAsia="da-DK"/>
        </w:rPr>
        <w:t xml:space="preserve"> 1) Inden paralleldriftens start</w:t>
      </w:r>
      <w:proofErr w:type="gramStart"/>
      <w:r>
        <w:rPr>
          <w:lang w:eastAsia="da-DK"/>
        </w:rPr>
        <w:t xml:space="preserve"> (og </w:t>
      </w:r>
      <w:r w:rsidR="006D29D7">
        <w:rPr>
          <w:lang w:eastAsia="da-DK"/>
        </w:rPr>
        <w:t>tidl</w:t>
      </w:r>
      <w:r w:rsidR="006D29D7">
        <w:rPr>
          <w:lang w:eastAsia="da-DK"/>
        </w:rPr>
        <w:t>i</w:t>
      </w:r>
      <w:r w:rsidR="006D29D7">
        <w:rPr>
          <w:lang w:eastAsia="da-DK"/>
        </w:rPr>
        <w:t xml:space="preserve">gere </w:t>
      </w:r>
      <w:proofErr w:type="spellStart"/>
      <w:r w:rsidR="006D29D7">
        <w:rPr>
          <w:lang w:eastAsia="da-DK"/>
        </w:rPr>
        <w:t>aht</w:t>
      </w:r>
      <w:proofErr w:type="spellEnd"/>
      <w:r w:rsidR="006D29D7">
        <w:rPr>
          <w:lang w:eastAsia="da-DK"/>
        </w:rPr>
        <w:t>.</w:t>
      </w:r>
      <w:proofErr w:type="gramEnd"/>
      <w:r w:rsidR="006D29D7">
        <w:rPr>
          <w:lang w:eastAsia="da-DK"/>
        </w:rPr>
        <w:t xml:space="preserve"> KOMBIT) </w:t>
      </w:r>
      <w:r>
        <w:rPr>
          <w:lang w:eastAsia="da-DK"/>
        </w:rPr>
        <w:t xml:space="preserve">skal </w:t>
      </w:r>
      <w:r w:rsidR="006D29D7">
        <w:rPr>
          <w:lang w:eastAsia="da-DK"/>
        </w:rPr>
        <w:t>udstilles på Datafor</w:t>
      </w:r>
      <w:r>
        <w:rPr>
          <w:lang w:eastAsia="da-DK"/>
        </w:rPr>
        <w:t>deleren 2) S</w:t>
      </w:r>
      <w:r w:rsidR="006D29D7">
        <w:rPr>
          <w:lang w:eastAsia="da-DK"/>
        </w:rPr>
        <w:t>tadig</w:t>
      </w:r>
      <w:r>
        <w:rPr>
          <w:lang w:eastAsia="da-DK"/>
        </w:rPr>
        <w:t xml:space="preserve"> skal</w:t>
      </w:r>
      <w:r w:rsidR="006D29D7">
        <w:rPr>
          <w:lang w:eastAsia="da-DK"/>
        </w:rPr>
        <w:t xml:space="preserve"> udstilles selvom ESR nedlægges.</w:t>
      </w:r>
      <w:r>
        <w:rPr>
          <w:lang w:eastAsia="da-DK"/>
        </w:rPr>
        <w:t xml:space="preserve"> </w:t>
      </w:r>
      <w:r>
        <w:rPr>
          <w:lang w:eastAsia="da-DK"/>
        </w:rPr>
        <w:br/>
        <w:t xml:space="preserve">Det skal bemærkes at der er </w:t>
      </w:r>
      <w:r w:rsidR="006D29D7">
        <w:rPr>
          <w:lang w:eastAsia="da-DK"/>
        </w:rPr>
        <w:t>en vigtig tidsmæssig forskel i disse to elementer.</w:t>
      </w:r>
    </w:p>
    <w:p w14:paraId="7804FC21" w14:textId="26610DB7" w:rsidR="006D5E4F" w:rsidRDefault="006D5E4F" w:rsidP="00EF3BF4">
      <w:pPr>
        <w:rPr>
          <w:lang w:eastAsia="da-DK"/>
        </w:rPr>
      </w:pPr>
      <w:r>
        <w:rPr>
          <w:lang w:eastAsia="da-DK"/>
        </w:rPr>
        <w:t>Der er</w:t>
      </w:r>
      <w:r w:rsidR="00781E1A">
        <w:rPr>
          <w:lang w:eastAsia="da-DK"/>
        </w:rPr>
        <w:t xml:space="preserve"> pt. ikke </w:t>
      </w:r>
      <w:r>
        <w:rPr>
          <w:lang w:eastAsia="da-DK"/>
        </w:rPr>
        <w:t>noget</w:t>
      </w:r>
      <w:r w:rsidR="00781E1A">
        <w:rPr>
          <w:lang w:eastAsia="da-DK"/>
        </w:rPr>
        <w:t xml:space="preserve"> egentligt </w:t>
      </w:r>
      <w:r>
        <w:rPr>
          <w:lang w:eastAsia="da-DK"/>
        </w:rPr>
        <w:t>projekt i S</w:t>
      </w:r>
      <w:r w:rsidR="00050169">
        <w:rPr>
          <w:lang w:eastAsia="da-DK"/>
        </w:rPr>
        <w:t>KAT</w:t>
      </w:r>
      <w:r w:rsidR="00781E1A">
        <w:rPr>
          <w:lang w:eastAsia="da-DK"/>
        </w:rPr>
        <w:t xml:space="preserve">, der arbejder med en ny ejendomsvurdering, da </w:t>
      </w:r>
      <w:r w:rsidR="00CF55CF">
        <w:rPr>
          <w:lang w:eastAsia="da-DK"/>
        </w:rPr>
        <w:t xml:space="preserve">forholdene omkring </w:t>
      </w:r>
      <w:r w:rsidR="00781E1A">
        <w:rPr>
          <w:lang w:eastAsia="da-DK"/>
        </w:rPr>
        <w:t xml:space="preserve">en ny ejendomsvurdering er politisk uafklaret. </w:t>
      </w:r>
      <w:r w:rsidR="003C3E2F">
        <w:rPr>
          <w:lang w:eastAsia="da-DK"/>
        </w:rPr>
        <w:t xml:space="preserve">Det er derfor </w:t>
      </w:r>
      <w:r w:rsidR="001A0296">
        <w:rPr>
          <w:lang w:eastAsia="da-DK"/>
        </w:rPr>
        <w:t>også uafklaret, hvorvidt</w:t>
      </w:r>
      <w:r w:rsidR="00781E1A">
        <w:rPr>
          <w:lang w:eastAsia="da-DK"/>
        </w:rPr>
        <w:t xml:space="preserve"> der kommer et nyt vurderingssystem inden for GD1 programperioden. </w:t>
      </w:r>
      <w:r w:rsidR="0091506B">
        <w:rPr>
          <w:lang w:eastAsia="da-DK"/>
        </w:rPr>
        <w:t xml:space="preserve"> </w:t>
      </w:r>
      <w:r w:rsidR="00781E1A">
        <w:rPr>
          <w:lang w:eastAsia="da-DK"/>
        </w:rPr>
        <w:t xml:space="preserve">En </w:t>
      </w:r>
      <w:r w:rsidR="0091506B">
        <w:rPr>
          <w:lang w:eastAsia="da-DK"/>
        </w:rPr>
        <w:t>”</w:t>
      </w:r>
      <w:r w:rsidR="00781E1A">
        <w:rPr>
          <w:lang w:eastAsia="da-DK"/>
        </w:rPr>
        <w:t>p</w:t>
      </w:r>
      <w:r>
        <w:rPr>
          <w:lang w:eastAsia="da-DK"/>
        </w:rPr>
        <w:t>lan B</w:t>
      </w:r>
      <w:r w:rsidR="0091506B">
        <w:rPr>
          <w:lang w:eastAsia="da-DK"/>
        </w:rPr>
        <w:t>”</w:t>
      </w:r>
      <w:r w:rsidR="00781E1A">
        <w:rPr>
          <w:lang w:eastAsia="da-DK"/>
        </w:rPr>
        <w:t xml:space="preserve"> hvor SKAT</w:t>
      </w:r>
      <w:r>
        <w:rPr>
          <w:lang w:eastAsia="da-DK"/>
        </w:rPr>
        <w:t xml:space="preserve"> viderefø</w:t>
      </w:r>
      <w:r w:rsidR="00781E1A">
        <w:rPr>
          <w:lang w:eastAsia="da-DK"/>
        </w:rPr>
        <w:t xml:space="preserve">rer </w:t>
      </w:r>
      <w:r w:rsidR="00A31CC6">
        <w:rPr>
          <w:lang w:eastAsia="da-DK"/>
        </w:rPr>
        <w:t xml:space="preserve">og anvender </w:t>
      </w:r>
      <w:r w:rsidR="00781E1A">
        <w:rPr>
          <w:lang w:eastAsia="da-DK"/>
        </w:rPr>
        <w:t>den eksisterende ESR</w:t>
      </w:r>
      <w:r w:rsidR="00A31CC6">
        <w:rPr>
          <w:lang w:eastAsia="da-DK"/>
        </w:rPr>
        <w:t>/VUR</w:t>
      </w:r>
      <w:r w:rsidR="00781E1A">
        <w:rPr>
          <w:lang w:eastAsia="da-DK"/>
        </w:rPr>
        <w:t xml:space="preserve"> funktionalitet</w:t>
      </w:r>
      <w:r w:rsidR="003C3E2F">
        <w:rPr>
          <w:lang w:eastAsia="da-DK"/>
        </w:rPr>
        <w:t xml:space="preserve"> </w:t>
      </w:r>
      <w:r w:rsidR="00781E1A">
        <w:rPr>
          <w:lang w:eastAsia="da-DK"/>
        </w:rPr>
        <w:t xml:space="preserve">er derfor et muligt scenarie. </w:t>
      </w:r>
    </w:p>
    <w:p w14:paraId="52D2BEC0" w14:textId="77777777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Projektets hovedmilepæle og relationer til GD1/GD2</w:t>
      </w:r>
    </w:p>
    <w:p w14:paraId="03D562D9" w14:textId="7E8EEB5B" w:rsidR="00EF3BF4" w:rsidRPr="00AC758D" w:rsidRDefault="0054097D" w:rsidP="00EF3BF4">
      <w:pPr>
        <w:spacing w:after="120"/>
        <w:rPr>
          <w:i/>
          <w:lang w:eastAsia="da-DK"/>
        </w:rPr>
      </w:pPr>
      <w:r>
        <w:rPr>
          <w:lang w:eastAsia="da-DK"/>
        </w:rPr>
        <w:t>Projektets indmeldte hovedmilepæle:</w:t>
      </w:r>
      <w:r w:rsidR="00342DD7">
        <w:rPr>
          <w:lang w:eastAsia="da-DK"/>
        </w:rPr>
        <w:br/>
      </w:r>
      <w:r w:rsidR="00342DD7" w:rsidRPr="00AC758D">
        <w:rPr>
          <w:i/>
          <w:color w:val="FF0000"/>
          <w:lang w:eastAsia="da-DK"/>
        </w:rPr>
        <w:t>GD1 kommer med bud på</w:t>
      </w:r>
      <w:r w:rsidR="00C03199">
        <w:rPr>
          <w:i/>
          <w:color w:val="FF0000"/>
          <w:lang w:eastAsia="da-DK"/>
        </w:rPr>
        <w:t xml:space="preserve"> arbejdspakker og tilhørende milepæle</w:t>
      </w:r>
      <w:r w:rsidR="00050169">
        <w:rPr>
          <w:i/>
          <w:color w:val="FF0000"/>
          <w:lang w:eastAsia="da-DK"/>
        </w:rPr>
        <w:t>,</w:t>
      </w:r>
      <w:r w:rsidR="0091506B" w:rsidRPr="00AC758D">
        <w:rPr>
          <w:i/>
          <w:color w:val="FF0000"/>
          <w:lang w:eastAsia="da-DK"/>
        </w:rPr>
        <w:t xml:space="preserve"> der vil være relevante at få indmeldt i fo</w:t>
      </w:r>
      <w:r w:rsidR="0091506B" w:rsidRPr="00AC758D">
        <w:rPr>
          <w:i/>
          <w:color w:val="FF0000"/>
          <w:lang w:eastAsia="da-DK"/>
        </w:rPr>
        <w:t>r</w:t>
      </w:r>
      <w:r w:rsidR="0091506B" w:rsidRPr="00AC758D">
        <w:rPr>
          <w:i/>
          <w:color w:val="FF0000"/>
          <w:lang w:eastAsia="da-DK"/>
        </w:rPr>
        <w:t xml:space="preserve">hold til </w:t>
      </w:r>
      <w:proofErr w:type="spellStart"/>
      <w:r w:rsidR="0091506B" w:rsidRPr="00AC758D">
        <w:rPr>
          <w:i/>
          <w:color w:val="FF0000"/>
          <w:lang w:eastAsia="da-DK"/>
        </w:rPr>
        <w:t>SKAT</w:t>
      </w:r>
      <w:r w:rsidR="00C03199">
        <w:rPr>
          <w:i/>
          <w:color w:val="FF0000"/>
          <w:lang w:eastAsia="da-DK"/>
        </w:rPr>
        <w:t>s</w:t>
      </w:r>
      <w:proofErr w:type="spellEnd"/>
      <w:r w:rsidR="00C03199">
        <w:rPr>
          <w:i/>
          <w:color w:val="FF0000"/>
          <w:lang w:eastAsia="da-DK"/>
        </w:rPr>
        <w:t xml:space="preserve"> udstilling af vurderingsoplysninger</w:t>
      </w:r>
      <w:r w:rsidR="0091506B" w:rsidRPr="00AC758D">
        <w:rPr>
          <w:i/>
          <w:color w:val="FF0000"/>
          <w:lang w:eastAsia="da-DK"/>
        </w:rPr>
        <w:t xml:space="preserve">. </w:t>
      </w:r>
      <w:r w:rsidR="00C03199">
        <w:rPr>
          <w:i/>
          <w:color w:val="FF0000"/>
          <w:lang w:eastAsia="da-DK"/>
        </w:rPr>
        <w:br/>
      </w:r>
      <w:r w:rsidR="00C03199" w:rsidRPr="00FC6871">
        <w:rPr>
          <w:i/>
          <w:color w:val="FF0000"/>
          <w:lang w:eastAsia="da-DK"/>
        </w:rPr>
        <w:t xml:space="preserve">De 5 nedenstående milepæle i tabellen vedrører </w:t>
      </w:r>
      <w:r w:rsidR="00FC6871" w:rsidRPr="00FC6871">
        <w:rPr>
          <w:i/>
          <w:color w:val="FF0000"/>
          <w:lang w:eastAsia="da-DK"/>
        </w:rPr>
        <w:t xml:space="preserve">anvendelse af Grunddata. </w:t>
      </w:r>
      <w:proofErr w:type="spellStart"/>
      <w:r w:rsidR="00FC6871" w:rsidRPr="00FC6871">
        <w:rPr>
          <w:i/>
          <w:color w:val="FF0000"/>
          <w:lang w:eastAsia="da-DK"/>
        </w:rPr>
        <w:t>SKAT’s</w:t>
      </w:r>
      <w:proofErr w:type="spellEnd"/>
      <w:r w:rsidR="00FC6871" w:rsidRPr="00FC6871">
        <w:rPr>
          <w:i/>
          <w:color w:val="FF0000"/>
          <w:lang w:eastAsia="da-DK"/>
        </w:rPr>
        <w:t xml:space="preserve"> anvendelse af </w:t>
      </w:r>
      <w:proofErr w:type="spellStart"/>
      <w:r w:rsidR="00FC6871" w:rsidRPr="00FC6871">
        <w:rPr>
          <w:i/>
          <w:color w:val="FF0000"/>
          <w:lang w:eastAsia="da-DK"/>
        </w:rPr>
        <w:t>grund</w:t>
      </w:r>
      <w:r w:rsidR="00FC6871">
        <w:rPr>
          <w:i/>
          <w:color w:val="FF0000"/>
          <w:lang w:eastAsia="da-DK"/>
        </w:rPr>
        <w:t>d</w:t>
      </w:r>
      <w:r w:rsidR="00FC6871" w:rsidRPr="00FC6871">
        <w:rPr>
          <w:i/>
          <w:color w:val="FF0000"/>
          <w:lang w:eastAsia="da-DK"/>
        </w:rPr>
        <w:t>ata</w:t>
      </w:r>
      <w:proofErr w:type="spellEnd"/>
      <w:r w:rsidR="00FC6871">
        <w:rPr>
          <w:i/>
          <w:color w:val="FF0000"/>
          <w:lang w:eastAsia="da-DK"/>
        </w:rPr>
        <w:t xml:space="preserve">, </w:t>
      </w:r>
      <w:r w:rsidR="00FC6871" w:rsidRPr="00FC6871">
        <w:rPr>
          <w:i/>
          <w:color w:val="FF0000"/>
          <w:lang w:eastAsia="da-DK"/>
        </w:rPr>
        <w:t>h</w:t>
      </w:r>
      <w:r w:rsidR="00FC6871">
        <w:rPr>
          <w:i/>
          <w:color w:val="FF0000"/>
          <w:lang w:eastAsia="da-DK"/>
        </w:rPr>
        <w:t>e</w:t>
      </w:r>
      <w:r w:rsidR="00FC6871" w:rsidRPr="00FC6871">
        <w:rPr>
          <w:i/>
          <w:color w:val="FF0000"/>
          <w:lang w:eastAsia="da-DK"/>
        </w:rPr>
        <w:t>runder BFE holdes uden for GD1’s planer og er derfor ikk</w:t>
      </w:r>
      <w:r w:rsidR="00FC6871">
        <w:rPr>
          <w:i/>
          <w:color w:val="FF0000"/>
          <w:lang w:eastAsia="da-DK"/>
        </w:rPr>
        <w:t>e</w:t>
      </w:r>
      <w:r w:rsidR="00FC6871" w:rsidRPr="00FC6871">
        <w:rPr>
          <w:i/>
          <w:color w:val="FF0000"/>
          <w:lang w:eastAsia="da-DK"/>
        </w:rPr>
        <w:t xml:space="preserve"> relevante</w:t>
      </w:r>
      <w:r w:rsidR="00FC6871">
        <w:rPr>
          <w:i/>
          <w:color w:val="FF0000"/>
          <w:lang w:eastAsia="da-DK"/>
        </w:rPr>
        <w:t>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7454"/>
        <w:gridCol w:w="1501"/>
      </w:tblGrid>
      <w:tr w:rsidR="00EF3BF4" w:rsidRPr="00A20598" w14:paraId="41C407FD" w14:textId="77777777" w:rsidTr="00154EE7">
        <w:trPr>
          <w:cantSplit/>
          <w:tblHeader/>
        </w:trPr>
        <w:tc>
          <w:tcPr>
            <w:tcW w:w="8019" w:type="dxa"/>
            <w:gridSpan w:val="2"/>
            <w:shd w:val="clear" w:color="auto" w:fill="B6DDE8" w:themeFill="accent5" w:themeFillTint="66"/>
          </w:tcPr>
          <w:p w14:paraId="2C3DE411" w14:textId="77777777" w:rsidR="00EF3BF4" w:rsidRPr="00A20598" w:rsidRDefault="00EF3BF4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lastRenderedPageBreak/>
              <w:t xml:space="preserve">Væsentlige fælles milepæle til brug for </w:t>
            </w:r>
            <w:proofErr w:type="spellStart"/>
            <w:r w:rsidRPr="00A20598">
              <w:rPr>
                <w:b/>
                <w:lang w:eastAsia="da-DK"/>
              </w:rPr>
              <w:t>replanlægning</w:t>
            </w:r>
            <w:proofErr w:type="spellEnd"/>
            <w:r w:rsidRPr="00A20598">
              <w:rPr>
                <w:b/>
                <w:lang w:eastAsia="da-DK"/>
              </w:rPr>
              <w:t xml:space="preserve"> i GD1/GD2</w:t>
            </w:r>
          </w:p>
        </w:tc>
        <w:tc>
          <w:tcPr>
            <w:tcW w:w="1501" w:type="dxa"/>
            <w:shd w:val="clear" w:color="auto" w:fill="B6DDE8" w:themeFill="accent5" w:themeFillTint="66"/>
          </w:tcPr>
          <w:p w14:paraId="5D6333B8" w14:textId="77777777" w:rsidR="00EF3BF4" w:rsidRPr="00A20598" w:rsidRDefault="00EF3BF4" w:rsidP="00154EE7">
            <w:pPr>
              <w:spacing w:before="40" w:after="40"/>
              <w:jc w:val="center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Deadline</w:t>
            </w:r>
          </w:p>
        </w:tc>
      </w:tr>
      <w:tr w:rsidR="00EF3BF4" w14:paraId="61FDA691" w14:textId="77777777" w:rsidTr="00154EE7">
        <w:trPr>
          <w:cantSplit/>
        </w:trPr>
        <w:tc>
          <w:tcPr>
            <w:tcW w:w="565" w:type="dxa"/>
          </w:tcPr>
          <w:p w14:paraId="18734F34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</w:t>
            </w:r>
          </w:p>
        </w:tc>
        <w:tc>
          <w:tcPr>
            <w:tcW w:w="7454" w:type="dxa"/>
          </w:tcPr>
          <w:p w14:paraId="1AB22CA6" w14:textId="77777777" w:rsidR="00EF3BF4" w:rsidRPr="00B34CCF" w:rsidRDefault="00EF3BF4" w:rsidP="00154E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Løsningsbeskrivelse/-arkitektur udarbejdet.</w:t>
            </w:r>
            <w:r>
              <w:rPr>
                <w:rFonts w:ascii="Calibri" w:hAnsi="Calibri"/>
                <w:color w:val="000000"/>
              </w:rPr>
              <w:br/>
              <w:t>Dvs. at det foreligger en beskrivelse af hvilke services, data og hændelser, som projektet har behov for fra Grunddataprogrammet hhv. af eventuelle leverancer af hændelser mv. til Grunddataprogrammet.</w:t>
            </w:r>
          </w:p>
        </w:tc>
        <w:tc>
          <w:tcPr>
            <w:tcW w:w="1501" w:type="dxa"/>
          </w:tcPr>
          <w:p w14:paraId="40679CF8" w14:textId="64455442" w:rsidR="00EF3BF4" w:rsidRDefault="00EF3BF4" w:rsidP="00781E1A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EF3BF4" w14:paraId="5310F0B2" w14:textId="77777777" w:rsidTr="00154EE7">
        <w:trPr>
          <w:cantSplit/>
        </w:trPr>
        <w:tc>
          <w:tcPr>
            <w:tcW w:w="565" w:type="dxa"/>
          </w:tcPr>
          <w:p w14:paraId="5AEBE5A9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M2</w:t>
            </w:r>
          </w:p>
        </w:tc>
        <w:tc>
          <w:tcPr>
            <w:tcW w:w="7454" w:type="dxa"/>
          </w:tcPr>
          <w:p w14:paraId="26D66E32" w14:textId="26C8F1D4" w:rsidR="00EF3BF4" w:rsidRPr="00B34CCF" w:rsidRDefault="00EF3BF4" w:rsidP="00154E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Udstillingsservices</w:t>
            </w:r>
            <w:r w:rsidRPr="00B34CC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fra grunddataregistrene</w:t>
            </w:r>
            <w:r w:rsidRPr="00B34CC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er kvalitet</w:t>
            </w:r>
            <w:r w:rsidR="0054097D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sikret. </w:t>
            </w:r>
            <w:r>
              <w:rPr>
                <w:rFonts w:ascii="Calibri" w:hAnsi="Calibri"/>
                <w:color w:val="000000"/>
              </w:rPr>
              <w:br/>
              <w:t>Dvs. hvornår forventer projektet at være klar til at godkende de services, som Grunddataprogrammet udstiller – alternativt stille krav til mangler i eller just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ringer af disse.</w:t>
            </w:r>
            <w:r w:rsidR="00D96642">
              <w:rPr>
                <w:rFonts w:ascii="Calibri" w:hAnsi="Calibri"/>
                <w:color w:val="000000"/>
              </w:rPr>
              <w:t xml:space="preserve"> –</w:t>
            </w:r>
            <w:r w:rsidR="00D96642" w:rsidRPr="006D5E4F">
              <w:rPr>
                <w:rFonts w:ascii="Calibri" w:hAnsi="Calibri"/>
                <w:color w:val="FF0000"/>
              </w:rPr>
              <w:t xml:space="preserve"> </w:t>
            </w:r>
            <w:r w:rsidR="00781E1A" w:rsidRPr="00986BD1">
              <w:rPr>
                <w:rFonts w:ascii="Calibri" w:hAnsi="Calibri"/>
                <w:i/>
                <w:color w:val="FF0000"/>
              </w:rPr>
              <w:t>(ingen krav</w:t>
            </w:r>
            <w:r w:rsidR="00781E1A">
              <w:rPr>
                <w:rFonts w:ascii="Calibri" w:hAnsi="Calibri"/>
                <w:i/>
                <w:color w:val="FF0000"/>
              </w:rPr>
              <w:t xml:space="preserve"> så længe der er paralleldrift (ESR)</w:t>
            </w:r>
            <w:r w:rsidR="00781E1A" w:rsidRPr="00986BD1">
              <w:rPr>
                <w:rFonts w:ascii="Calibri" w:hAnsi="Calibri"/>
                <w:i/>
                <w:color w:val="FF0000"/>
              </w:rPr>
              <w:t>)</w:t>
            </w:r>
          </w:p>
        </w:tc>
        <w:tc>
          <w:tcPr>
            <w:tcW w:w="1501" w:type="dxa"/>
          </w:tcPr>
          <w:p w14:paraId="0B4E39ED" w14:textId="48E95A49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EF3BF4" w14:paraId="50C2DD01" w14:textId="77777777" w:rsidTr="00154EE7">
        <w:trPr>
          <w:cantSplit/>
        </w:trPr>
        <w:tc>
          <w:tcPr>
            <w:tcW w:w="565" w:type="dxa"/>
          </w:tcPr>
          <w:p w14:paraId="4BEEADF6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M3</w:t>
            </w:r>
          </w:p>
        </w:tc>
        <w:tc>
          <w:tcPr>
            <w:tcW w:w="7454" w:type="dxa"/>
          </w:tcPr>
          <w:p w14:paraId="1E949348" w14:textId="648255A9" w:rsidR="00EF3BF4" w:rsidRDefault="00EF3BF4" w:rsidP="00154EE7">
            <w:pPr>
              <w:spacing w:before="40" w:after="40"/>
              <w:rPr>
                <w:lang w:eastAsia="da-DK"/>
              </w:rPr>
            </w:pPr>
            <w:r>
              <w:rPr>
                <w:rFonts w:ascii="Calibri" w:hAnsi="Calibri"/>
                <w:color w:val="000000"/>
              </w:rPr>
              <w:t>H</w:t>
            </w:r>
            <w:r w:rsidRPr="00B34CCF">
              <w:rPr>
                <w:rFonts w:ascii="Calibri" w:hAnsi="Calibri"/>
                <w:color w:val="000000"/>
              </w:rPr>
              <w:t xml:space="preserve">ændelser </w:t>
            </w:r>
            <w:r>
              <w:rPr>
                <w:rFonts w:ascii="Calibri" w:hAnsi="Calibri"/>
                <w:color w:val="000000"/>
              </w:rPr>
              <w:t>fra grunddataregistrene er kvalitet</w:t>
            </w:r>
            <w:r w:rsidR="0054097D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sikret.</w:t>
            </w:r>
            <w:r w:rsidRPr="00B34CC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  <w:t>Dvs. hvornår forventer projektet at være klar til at godkende de hændelser, som Grunddataprogrammet udstiller – alternativt stille krav til mangler i eller just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ringer af disse.</w:t>
            </w:r>
            <w:r w:rsidR="00D96642">
              <w:rPr>
                <w:rFonts w:ascii="Calibri" w:hAnsi="Calibri"/>
                <w:color w:val="000000"/>
              </w:rPr>
              <w:t xml:space="preserve"> – </w:t>
            </w:r>
            <w:r w:rsidR="00781E1A" w:rsidRPr="00986BD1">
              <w:rPr>
                <w:rFonts w:ascii="Calibri" w:hAnsi="Calibri"/>
                <w:i/>
                <w:color w:val="FF0000"/>
              </w:rPr>
              <w:t>(ingen krav</w:t>
            </w:r>
            <w:r w:rsidR="00781E1A">
              <w:rPr>
                <w:rFonts w:ascii="Calibri" w:hAnsi="Calibri"/>
                <w:i/>
                <w:color w:val="FF0000"/>
              </w:rPr>
              <w:t xml:space="preserve"> så længe der er paralleldrift (ESR)</w:t>
            </w:r>
            <w:r w:rsidR="00781E1A" w:rsidRPr="00986BD1">
              <w:rPr>
                <w:rFonts w:ascii="Calibri" w:hAnsi="Calibri"/>
                <w:i/>
                <w:color w:val="FF0000"/>
              </w:rPr>
              <w:t>)</w:t>
            </w:r>
          </w:p>
        </w:tc>
        <w:tc>
          <w:tcPr>
            <w:tcW w:w="1501" w:type="dxa"/>
          </w:tcPr>
          <w:p w14:paraId="44E2EDA0" w14:textId="3B3972B2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EF3BF4" w14:paraId="3B5BF3C1" w14:textId="77777777" w:rsidTr="00154EE7">
        <w:trPr>
          <w:cantSplit/>
        </w:trPr>
        <w:tc>
          <w:tcPr>
            <w:tcW w:w="565" w:type="dxa"/>
          </w:tcPr>
          <w:p w14:paraId="5EA54CF2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M4</w:t>
            </w:r>
          </w:p>
        </w:tc>
        <w:tc>
          <w:tcPr>
            <w:tcW w:w="7454" w:type="dxa"/>
          </w:tcPr>
          <w:p w14:paraId="0685DB1A" w14:textId="77777777" w:rsidR="00EF3BF4" w:rsidRPr="002A641A" w:rsidRDefault="00EF3BF4" w:rsidP="00154E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Pr="002A641A">
              <w:rPr>
                <w:rFonts w:ascii="Calibri" w:hAnsi="Calibri"/>
                <w:color w:val="000000"/>
              </w:rPr>
              <w:t>ntegrationstest</w:t>
            </w:r>
            <w:r>
              <w:rPr>
                <w:rFonts w:ascii="Calibri" w:hAnsi="Calibri"/>
                <w:color w:val="000000"/>
              </w:rPr>
              <w:t xml:space="preserve"> mod Grunddataprogram og Datafordeler kan påbegyndes.</w:t>
            </w:r>
          </w:p>
        </w:tc>
        <w:tc>
          <w:tcPr>
            <w:tcW w:w="1501" w:type="dxa"/>
          </w:tcPr>
          <w:p w14:paraId="5833193C" w14:textId="25F1D7C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EF3BF4" w14:paraId="6AFD6FE3" w14:textId="77777777" w:rsidTr="00154EE7">
        <w:trPr>
          <w:cantSplit/>
        </w:trPr>
        <w:tc>
          <w:tcPr>
            <w:tcW w:w="565" w:type="dxa"/>
          </w:tcPr>
          <w:p w14:paraId="51A30E9A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M5</w:t>
            </w:r>
          </w:p>
        </w:tc>
        <w:tc>
          <w:tcPr>
            <w:tcW w:w="7454" w:type="dxa"/>
          </w:tcPr>
          <w:p w14:paraId="7773FB77" w14:textId="77777777" w:rsidR="00EF3BF4" w:rsidRDefault="00EF3BF4" w:rsidP="00154EE7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Implementering - nye grunddata kan tages i anvendelse i egne it-løsninger.</w:t>
            </w:r>
          </w:p>
          <w:p w14:paraId="3782F60C" w14:textId="77777777" w:rsidR="00EF3BF4" w:rsidRDefault="00EF3BF4" w:rsidP="00154EE7">
            <w:pPr>
              <w:spacing w:before="40" w:after="40"/>
              <w:rPr>
                <w:lang w:eastAsia="da-DK"/>
              </w:rPr>
            </w:pPr>
            <w:r>
              <w:rPr>
                <w:rFonts w:ascii="Calibri" w:hAnsi="Calibri"/>
                <w:color w:val="000000"/>
              </w:rPr>
              <w:t xml:space="preserve">Adskil, hvis der </w:t>
            </w:r>
            <w:r w:rsidRPr="002A641A">
              <w:rPr>
                <w:rFonts w:ascii="Calibri" w:hAnsi="Calibri"/>
                <w:color w:val="000000"/>
              </w:rPr>
              <w:t xml:space="preserve">både </w:t>
            </w:r>
            <w:r>
              <w:rPr>
                <w:rFonts w:ascii="Calibri" w:hAnsi="Calibri"/>
                <w:color w:val="000000"/>
              </w:rPr>
              <w:t xml:space="preserve">er </w:t>
            </w:r>
            <w:r w:rsidRPr="002A641A">
              <w:rPr>
                <w:rFonts w:ascii="Calibri" w:hAnsi="Calibri"/>
                <w:color w:val="000000"/>
              </w:rPr>
              <w:t>en teknisk og f</w:t>
            </w:r>
            <w:r>
              <w:rPr>
                <w:rFonts w:ascii="Calibri" w:hAnsi="Calibri"/>
                <w:color w:val="000000"/>
              </w:rPr>
              <w:t>orretningsmæssig implementering</w:t>
            </w:r>
          </w:p>
        </w:tc>
        <w:tc>
          <w:tcPr>
            <w:tcW w:w="1501" w:type="dxa"/>
          </w:tcPr>
          <w:p w14:paraId="362600E7" w14:textId="49EFC136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</w:tbl>
    <w:p w14:paraId="0770F9D5" w14:textId="77777777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Projektets arbejdspakker</w:t>
      </w:r>
    </w:p>
    <w:p w14:paraId="0FC05204" w14:textId="2184FF85" w:rsidR="0054097D" w:rsidRDefault="0054097D" w:rsidP="0054097D">
      <w:pPr>
        <w:spacing w:after="120"/>
        <w:rPr>
          <w:lang w:eastAsia="da-DK"/>
        </w:rPr>
      </w:pPr>
      <w:r>
        <w:rPr>
          <w:lang w:eastAsia="da-DK"/>
        </w:rPr>
        <w:t>Projektets indmeldte arbejdspakker:</w:t>
      </w:r>
    </w:p>
    <w:p w14:paraId="7BEEF79D" w14:textId="62291F6F" w:rsidR="00E16419" w:rsidRPr="00AC758D" w:rsidRDefault="00FC6871" w:rsidP="00E16419">
      <w:pPr>
        <w:spacing w:after="120"/>
        <w:rPr>
          <w:i/>
          <w:color w:val="FF0000"/>
          <w:lang w:eastAsia="da-DK"/>
        </w:rPr>
      </w:pPr>
      <w:r w:rsidRPr="00AC758D">
        <w:rPr>
          <w:i/>
          <w:color w:val="FF0000"/>
          <w:lang w:eastAsia="da-DK"/>
        </w:rPr>
        <w:t>GD1 kommer med bud på</w:t>
      </w:r>
      <w:r>
        <w:rPr>
          <w:i/>
          <w:color w:val="FF0000"/>
          <w:lang w:eastAsia="da-DK"/>
        </w:rPr>
        <w:t xml:space="preserve"> arbejdspakker og tilhørende milepæle,</w:t>
      </w:r>
      <w:r w:rsidRPr="00AC758D">
        <w:rPr>
          <w:i/>
          <w:color w:val="FF0000"/>
          <w:lang w:eastAsia="da-DK"/>
        </w:rPr>
        <w:t xml:space="preserve"> der vil være relevante at få indmeldt i fo</w:t>
      </w:r>
      <w:r w:rsidRPr="00AC758D">
        <w:rPr>
          <w:i/>
          <w:color w:val="FF0000"/>
          <w:lang w:eastAsia="da-DK"/>
        </w:rPr>
        <w:t>r</w:t>
      </w:r>
      <w:r w:rsidRPr="00AC758D">
        <w:rPr>
          <w:i/>
          <w:color w:val="FF0000"/>
          <w:lang w:eastAsia="da-DK"/>
        </w:rPr>
        <w:t xml:space="preserve">hold til </w:t>
      </w:r>
      <w:proofErr w:type="spellStart"/>
      <w:r w:rsidRPr="00AC758D">
        <w:rPr>
          <w:i/>
          <w:color w:val="FF0000"/>
          <w:lang w:eastAsia="da-DK"/>
        </w:rPr>
        <w:t>SKAT</w:t>
      </w:r>
      <w:r>
        <w:rPr>
          <w:i/>
          <w:color w:val="FF0000"/>
          <w:lang w:eastAsia="da-DK"/>
        </w:rPr>
        <w:t>s</w:t>
      </w:r>
      <w:proofErr w:type="spellEnd"/>
      <w:r>
        <w:rPr>
          <w:i/>
          <w:color w:val="FF0000"/>
          <w:lang w:eastAsia="da-DK"/>
        </w:rPr>
        <w:t xml:space="preserve"> udstilling af vurderingsoplysninger</w:t>
      </w:r>
      <w:r w:rsidRPr="00AC758D">
        <w:rPr>
          <w:i/>
          <w:color w:val="FF0000"/>
          <w:lang w:eastAsia="da-DK"/>
        </w:rPr>
        <w:t>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6301"/>
        <w:gridCol w:w="1192"/>
        <w:gridCol w:w="1165"/>
      </w:tblGrid>
      <w:tr w:rsidR="0054097D" w:rsidRPr="00A20598" w14:paraId="52749E6E" w14:textId="77777777" w:rsidTr="0054097D">
        <w:trPr>
          <w:cantSplit/>
          <w:tblHeader/>
        </w:trPr>
        <w:tc>
          <w:tcPr>
            <w:tcW w:w="1026" w:type="dxa"/>
            <w:shd w:val="clear" w:color="auto" w:fill="B6DDE8" w:themeFill="accent5" w:themeFillTint="66"/>
          </w:tcPr>
          <w:p w14:paraId="24EC7A7C" w14:textId="77777777"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Nummer</w:t>
            </w:r>
          </w:p>
        </w:tc>
        <w:tc>
          <w:tcPr>
            <w:tcW w:w="6301" w:type="dxa"/>
            <w:shd w:val="clear" w:color="auto" w:fill="B6DDE8" w:themeFill="accent5" w:themeFillTint="66"/>
          </w:tcPr>
          <w:p w14:paraId="1F23A5B0" w14:textId="77777777"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Navn</w:t>
            </w:r>
          </w:p>
        </w:tc>
        <w:tc>
          <w:tcPr>
            <w:tcW w:w="1192" w:type="dxa"/>
            <w:shd w:val="clear" w:color="auto" w:fill="B6DDE8" w:themeFill="accent5" w:themeFillTint="66"/>
          </w:tcPr>
          <w:p w14:paraId="35982515" w14:textId="77777777"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Startdate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14:paraId="28D36FCC" w14:textId="77777777"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Slutdato</w:t>
            </w:r>
          </w:p>
        </w:tc>
      </w:tr>
      <w:tr w:rsidR="0054097D" w14:paraId="2E77C293" w14:textId="77777777" w:rsidTr="0054097D">
        <w:trPr>
          <w:cantSplit/>
        </w:trPr>
        <w:tc>
          <w:tcPr>
            <w:tcW w:w="1026" w:type="dxa"/>
          </w:tcPr>
          <w:p w14:paraId="5EEEBA13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07655C1F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568BD658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4DAAD9F1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</w:tr>
      <w:tr w:rsidR="0054097D" w14:paraId="200160D7" w14:textId="77777777" w:rsidTr="0054097D">
        <w:trPr>
          <w:cantSplit/>
        </w:trPr>
        <w:tc>
          <w:tcPr>
            <w:tcW w:w="1026" w:type="dxa"/>
          </w:tcPr>
          <w:p w14:paraId="43705AF1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485DABB6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4C914EFE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7D9032FF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</w:tr>
      <w:tr w:rsidR="0054097D" w14:paraId="4E130B11" w14:textId="77777777" w:rsidTr="0054097D">
        <w:trPr>
          <w:cantSplit/>
        </w:trPr>
        <w:tc>
          <w:tcPr>
            <w:tcW w:w="1026" w:type="dxa"/>
          </w:tcPr>
          <w:p w14:paraId="6FECE9DA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6ED4308D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5D5781D7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11CEF40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</w:tr>
      <w:tr w:rsidR="0054097D" w14:paraId="2A73ED85" w14:textId="77777777" w:rsidTr="0054097D">
        <w:trPr>
          <w:cantSplit/>
        </w:trPr>
        <w:tc>
          <w:tcPr>
            <w:tcW w:w="1026" w:type="dxa"/>
          </w:tcPr>
          <w:p w14:paraId="4B9C7A72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4D12429A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5091E9F5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8C937F2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</w:tr>
      <w:tr w:rsidR="0054097D" w14:paraId="12B5CEAB" w14:textId="77777777" w:rsidTr="0054097D">
        <w:trPr>
          <w:cantSplit/>
        </w:trPr>
        <w:tc>
          <w:tcPr>
            <w:tcW w:w="1026" w:type="dxa"/>
          </w:tcPr>
          <w:p w14:paraId="3C6BE068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118CCE80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61DABA5F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1F2CBF5B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</w:tr>
    </w:tbl>
    <w:p w14:paraId="63C629F8" w14:textId="77777777" w:rsidR="0054097D" w:rsidRDefault="0054097D" w:rsidP="0054097D">
      <w:pPr>
        <w:spacing w:after="0"/>
        <w:rPr>
          <w:lang w:eastAsia="da-DK"/>
        </w:rPr>
      </w:pPr>
    </w:p>
    <w:p w14:paraId="4BA206F2" w14:textId="77777777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Øvrige problemstillinger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984"/>
        <w:gridCol w:w="2866"/>
      </w:tblGrid>
      <w:tr w:rsidR="00B4089C" w:rsidRPr="00B4089C" w14:paraId="1FD26633" w14:textId="77777777" w:rsidTr="00B4089C">
        <w:tc>
          <w:tcPr>
            <w:tcW w:w="4820" w:type="dxa"/>
            <w:shd w:val="clear" w:color="auto" w:fill="B6DDE8" w:themeFill="accent5" w:themeFillTint="66"/>
          </w:tcPr>
          <w:p w14:paraId="65DC84C7" w14:textId="6C2F6742" w:rsidR="00B4089C" w:rsidRPr="00B4089C" w:rsidRDefault="00B4089C" w:rsidP="00B4089C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Problemstilling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57DEA7EC" w14:textId="719944B0" w:rsidR="00B4089C" w:rsidRPr="00B4089C" w:rsidRDefault="00B4089C" w:rsidP="00B4089C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Involverede parter</w:t>
            </w:r>
          </w:p>
        </w:tc>
        <w:tc>
          <w:tcPr>
            <w:tcW w:w="2866" w:type="dxa"/>
            <w:shd w:val="clear" w:color="auto" w:fill="B6DDE8" w:themeFill="accent5" w:themeFillTint="66"/>
          </w:tcPr>
          <w:p w14:paraId="13DCFC94" w14:textId="1FECFB91" w:rsidR="00B4089C" w:rsidRPr="00B4089C" w:rsidRDefault="00B4089C" w:rsidP="00B4089C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Forslag til handling</w:t>
            </w:r>
          </w:p>
        </w:tc>
      </w:tr>
      <w:tr w:rsidR="00FC6871" w14:paraId="07FF676D" w14:textId="77777777" w:rsidTr="00B4089C">
        <w:tc>
          <w:tcPr>
            <w:tcW w:w="4820" w:type="dxa"/>
          </w:tcPr>
          <w:p w14:paraId="43FC0E33" w14:textId="7457DD86" w:rsidR="00FC6871" w:rsidRDefault="00FC6871" w:rsidP="00A31CC6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Ekspropriationer (tidlig registrering) skal vurderes, om det skal håndteres ved manuel indtastning eller lovgivningsmæssigt.</w:t>
            </w:r>
          </w:p>
        </w:tc>
        <w:tc>
          <w:tcPr>
            <w:tcW w:w="1984" w:type="dxa"/>
          </w:tcPr>
          <w:p w14:paraId="37B984C8" w14:textId="32AB0553" w:rsidR="00FC6871" w:rsidRDefault="00FC6871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SKAT, GST</w:t>
            </w:r>
          </w:p>
        </w:tc>
        <w:tc>
          <w:tcPr>
            <w:tcW w:w="2866" w:type="dxa"/>
          </w:tcPr>
          <w:p w14:paraId="6327C6B8" w14:textId="2E75B464" w:rsidR="00FC6871" w:rsidRDefault="00FC6871" w:rsidP="001C247F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SKAT er i dialog med GST herom</w:t>
            </w:r>
          </w:p>
        </w:tc>
      </w:tr>
      <w:tr w:rsidR="00FC6871" w14:paraId="38BBCC63" w14:textId="77777777" w:rsidTr="00B4089C">
        <w:tc>
          <w:tcPr>
            <w:tcW w:w="4820" w:type="dxa"/>
          </w:tcPr>
          <w:p w14:paraId="2F5B11BF" w14:textId="69DA58C9" w:rsidR="00FC6871" w:rsidRDefault="00FC6871" w:rsidP="00A31CC6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Udstilling af vurderingsoplysninger og specifikation af hændelsesbeskeder på Datafordeleren aftales særskilt</w:t>
            </w:r>
          </w:p>
        </w:tc>
        <w:tc>
          <w:tcPr>
            <w:tcW w:w="1984" w:type="dxa"/>
          </w:tcPr>
          <w:p w14:paraId="53C48D93" w14:textId="65F801BD" w:rsidR="00FC6871" w:rsidRDefault="00FC6871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SKAT, DIGST</w:t>
            </w:r>
          </w:p>
        </w:tc>
        <w:tc>
          <w:tcPr>
            <w:tcW w:w="2866" w:type="dxa"/>
          </w:tcPr>
          <w:p w14:paraId="36781B4B" w14:textId="0810BD45" w:rsidR="00FC6871" w:rsidRDefault="00FC6871" w:rsidP="00DD6409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Aftal mellem SKAT og DIGST</w:t>
            </w:r>
          </w:p>
        </w:tc>
      </w:tr>
      <w:tr w:rsidR="00FC6871" w14:paraId="078D712C" w14:textId="77777777" w:rsidTr="00B4089C">
        <w:tc>
          <w:tcPr>
            <w:tcW w:w="4820" w:type="dxa"/>
          </w:tcPr>
          <w:p w14:paraId="179CB807" w14:textId="1316BCBF" w:rsidR="00FC6871" w:rsidRDefault="00FC6871" w:rsidP="00AC758D">
            <w:pPr>
              <w:rPr>
                <w:lang w:eastAsia="da-DK"/>
              </w:rPr>
            </w:pPr>
            <w:r>
              <w:rPr>
                <w:lang w:eastAsia="da-DK"/>
              </w:rPr>
              <w:t>Det er muligt at der bliver tale om ”plan Y” hvor SKAT manuelt opdaterer ESR i paralleldriftsperi</w:t>
            </w:r>
            <w:r>
              <w:rPr>
                <w:lang w:eastAsia="da-DK"/>
              </w:rPr>
              <w:t>o</w:t>
            </w:r>
            <w:r>
              <w:rPr>
                <w:lang w:eastAsia="da-DK"/>
              </w:rPr>
              <w:t xml:space="preserve">den.  </w:t>
            </w:r>
          </w:p>
        </w:tc>
        <w:tc>
          <w:tcPr>
            <w:tcW w:w="1984" w:type="dxa"/>
          </w:tcPr>
          <w:p w14:paraId="724C91A6" w14:textId="76679F86" w:rsidR="00FC6871" w:rsidRDefault="00FC6871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SKAT, KL</w:t>
            </w:r>
          </w:p>
        </w:tc>
        <w:tc>
          <w:tcPr>
            <w:tcW w:w="2866" w:type="dxa"/>
          </w:tcPr>
          <w:p w14:paraId="6479BEBD" w14:textId="6A53AC1F" w:rsidR="00FC6871" w:rsidRDefault="00FC6871" w:rsidP="00092EC2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Aftales bilateralt mellem SKAT og kommuner</w:t>
            </w:r>
          </w:p>
          <w:p w14:paraId="7E7C747A" w14:textId="4DD92EA8" w:rsidR="00FC6871" w:rsidRDefault="00FC6871" w:rsidP="00092EC2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(uden for </w:t>
            </w:r>
            <w:proofErr w:type="spellStart"/>
            <w:r>
              <w:rPr>
                <w:lang w:eastAsia="da-DK"/>
              </w:rPr>
              <w:t>scope</w:t>
            </w:r>
            <w:proofErr w:type="spellEnd"/>
            <w:r>
              <w:rPr>
                <w:lang w:eastAsia="da-DK"/>
              </w:rPr>
              <w:t xml:space="preserve"> af GD1)</w:t>
            </w:r>
          </w:p>
        </w:tc>
      </w:tr>
      <w:tr w:rsidR="00FC6871" w14:paraId="2BAD6348" w14:textId="77777777" w:rsidTr="00B4089C">
        <w:tc>
          <w:tcPr>
            <w:tcW w:w="4820" w:type="dxa"/>
          </w:tcPr>
          <w:p w14:paraId="069B954B" w14:textId="2CA8EBCE" w:rsidR="00FC6871" w:rsidRDefault="00FC6871" w:rsidP="00092EC2">
            <w:pPr>
              <w:spacing w:before="60" w:after="60"/>
              <w:rPr>
                <w:lang w:eastAsia="da-DK"/>
              </w:rPr>
            </w:pPr>
            <w:proofErr w:type="spellStart"/>
            <w:r>
              <w:rPr>
                <w:lang w:eastAsia="da-DK"/>
              </w:rPr>
              <w:t>Samvurderingen</w:t>
            </w:r>
            <w:proofErr w:type="spellEnd"/>
            <w:r>
              <w:rPr>
                <w:lang w:eastAsia="da-DK"/>
              </w:rPr>
              <w:t xml:space="preserve"> af to eller flere BFE videreføres. Den nuværende forretningsnøgle for </w:t>
            </w:r>
            <w:proofErr w:type="spellStart"/>
            <w:r>
              <w:rPr>
                <w:lang w:eastAsia="da-DK"/>
              </w:rPr>
              <w:t>samvurder</w:t>
            </w:r>
            <w:r>
              <w:rPr>
                <w:lang w:eastAsia="da-DK"/>
              </w:rPr>
              <w:t>e</w:t>
            </w:r>
            <w:r>
              <w:rPr>
                <w:lang w:eastAsia="da-DK"/>
              </w:rPr>
              <w:t>de</w:t>
            </w:r>
            <w:proofErr w:type="spellEnd"/>
            <w:r>
              <w:rPr>
                <w:lang w:eastAsia="da-DK"/>
              </w:rPr>
              <w:t xml:space="preserve"> ejendomme (kommune ejendomsnummer) bortfalder. Et nyt </w:t>
            </w:r>
            <w:proofErr w:type="spellStart"/>
            <w:r>
              <w:rPr>
                <w:lang w:eastAsia="da-DK"/>
              </w:rPr>
              <w:t>VurderingsID</w:t>
            </w:r>
            <w:proofErr w:type="spellEnd"/>
            <w:r>
              <w:rPr>
                <w:lang w:eastAsia="da-DK"/>
              </w:rPr>
              <w:t xml:space="preserve"> identificerer den </w:t>
            </w:r>
            <w:r>
              <w:rPr>
                <w:lang w:eastAsia="da-DK"/>
              </w:rPr>
              <w:lastRenderedPageBreak/>
              <w:t xml:space="preserve">eller de ejendomme, som indgår i vurderingen. </w:t>
            </w:r>
          </w:p>
          <w:p w14:paraId="19BB1805" w14:textId="676B1400" w:rsidR="00FC6871" w:rsidRDefault="00FC6871" w:rsidP="00092EC2">
            <w:pPr>
              <w:spacing w:before="60" w:after="60"/>
              <w:rPr>
                <w:lang w:eastAsia="da-DK"/>
              </w:rPr>
            </w:pPr>
            <w:proofErr w:type="spellStart"/>
            <w:r>
              <w:rPr>
                <w:lang w:eastAsia="da-DK"/>
              </w:rPr>
              <w:t>VurderingsID</w:t>
            </w:r>
            <w:proofErr w:type="spellEnd"/>
            <w:r>
              <w:rPr>
                <w:lang w:eastAsia="da-DK"/>
              </w:rPr>
              <w:t xml:space="preserve"> er et teknisk nr., som ejeren ikke skal kende til (men en teknisk nøgle der fremgår af vurderingen).</w:t>
            </w:r>
          </w:p>
          <w:p w14:paraId="12CAFDF1" w14:textId="626D2092" w:rsidR="00FC6871" w:rsidRDefault="00FC6871" w:rsidP="00DD6409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Kommunernes beskatningsobjekt bliver fortsat vurderingsejendommen og ikke på BFE-niveau. </w:t>
            </w:r>
          </w:p>
        </w:tc>
        <w:tc>
          <w:tcPr>
            <w:tcW w:w="1984" w:type="dxa"/>
          </w:tcPr>
          <w:p w14:paraId="107CBF93" w14:textId="005FDF27" w:rsidR="00FC6871" w:rsidRDefault="00FC6871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SKAT, KL/KOMBIT</w:t>
            </w:r>
          </w:p>
        </w:tc>
        <w:tc>
          <w:tcPr>
            <w:tcW w:w="2866" w:type="dxa"/>
          </w:tcPr>
          <w:p w14:paraId="7ADBC28D" w14:textId="096FF1EA" w:rsidR="00FC6871" w:rsidRDefault="00FC6871" w:rsidP="001E66F7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Dialog mellem SKAT og KL/KOMBIT</w:t>
            </w:r>
          </w:p>
          <w:p w14:paraId="1CCE26A6" w14:textId="0F87685E" w:rsidR="00FC6871" w:rsidRDefault="00FC6871" w:rsidP="00092EC2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(uden for </w:t>
            </w:r>
            <w:proofErr w:type="spellStart"/>
            <w:r>
              <w:rPr>
                <w:lang w:eastAsia="da-DK"/>
              </w:rPr>
              <w:t>scope</w:t>
            </w:r>
            <w:proofErr w:type="spellEnd"/>
            <w:r>
              <w:rPr>
                <w:lang w:eastAsia="da-DK"/>
              </w:rPr>
              <w:t xml:space="preserve"> af GD1)</w:t>
            </w:r>
          </w:p>
        </w:tc>
      </w:tr>
    </w:tbl>
    <w:p w14:paraId="6CC9F84B" w14:textId="1EB52864" w:rsidR="00842B91" w:rsidRDefault="00842B91" w:rsidP="00B4089C">
      <w:pPr>
        <w:spacing w:after="0"/>
      </w:pPr>
    </w:p>
    <w:p w14:paraId="35A7D601" w14:textId="7F44D779" w:rsidR="00A11B66" w:rsidRDefault="00AC758D" w:rsidP="00B4089C">
      <w:pPr>
        <w:spacing w:after="0"/>
      </w:pPr>
      <w:r>
        <w:t>Andre forhold nævnt/drøftet på mødet</w:t>
      </w:r>
    </w:p>
    <w:p w14:paraId="6D3004B7" w14:textId="77777777" w:rsidR="00AC758D" w:rsidRDefault="00AC758D" w:rsidP="00B4089C">
      <w:pPr>
        <w:spacing w:after="0"/>
      </w:pPr>
    </w:p>
    <w:p w14:paraId="02C9C5B3" w14:textId="06B837E7" w:rsidR="00A11B66" w:rsidRDefault="00A11B66" w:rsidP="00A11B66">
      <w:pPr>
        <w:pStyle w:val="Listeafsnit"/>
        <w:numPr>
          <w:ilvl w:val="0"/>
          <w:numId w:val="27"/>
        </w:numPr>
        <w:spacing w:after="0"/>
      </w:pPr>
      <w:r>
        <w:t>Arbejds</w:t>
      </w:r>
      <w:r w:rsidR="008E5877">
        <w:t xml:space="preserve">delingen </w:t>
      </w:r>
      <w:r>
        <w:t>mellem kommuner og SKAT i forbindelse med ejendomsvurderingen</w:t>
      </w:r>
      <w:r w:rsidR="00AD1D74">
        <w:t xml:space="preserve"> </w:t>
      </w:r>
      <w:r w:rsidR="008E5877">
        <w:t>og eje</w:t>
      </w:r>
      <w:r w:rsidR="008E5877">
        <w:t>n</w:t>
      </w:r>
      <w:r w:rsidR="008E5877">
        <w:t xml:space="preserve">domsbeskatningen </w:t>
      </w:r>
      <w:r w:rsidR="00AD1D74">
        <w:t>blev drøftet</w:t>
      </w:r>
      <w:r>
        <w:t xml:space="preserve">.  </w:t>
      </w:r>
      <w:r w:rsidR="008E5877">
        <w:t>Der er ikke planer om at ændre på den eksisterende opgave-/ansvarsdeling mellem SKAT og KL/kommunerne.</w:t>
      </w:r>
    </w:p>
    <w:p w14:paraId="237FE53E" w14:textId="77777777" w:rsidR="00AD1D74" w:rsidRDefault="00AD1D74" w:rsidP="00AD1D74">
      <w:pPr>
        <w:pStyle w:val="Listeafsnit"/>
        <w:spacing w:after="0"/>
      </w:pPr>
    </w:p>
    <w:p w14:paraId="5A236740" w14:textId="47EA6EE0" w:rsidR="007003E7" w:rsidRDefault="007E0DE1" w:rsidP="00A11B66">
      <w:pPr>
        <w:pStyle w:val="Listeafsnit"/>
        <w:numPr>
          <w:ilvl w:val="0"/>
          <w:numId w:val="27"/>
        </w:numPr>
        <w:spacing w:after="0"/>
      </w:pPr>
      <w:r>
        <w:t xml:space="preserve">Nuværende benyttelseskoder laves af SKAT som en del af </w:t>
      </w:r>
      <w:r w:rsidR="00AD1D74">
        <w:t>skatte</w:t>
      </w:r>
      <w:r>
        <w:t>ansættelsen og findes pt. i ESR</w:t>
      </w:r>
      <w:r w:rsidR="008E5877">
        <w:t>/VUR</w:t>
      </w:r>
      <w:r>
        <w:t xml:space="preserve">. Disse vil </w:t>
      </w:r>
      <w:r w:rsidR="003F614E">
        <w:t>blive videreført</w:t>
      </w:r>
      <w:r>
        <w:t xml:space="preserve"> i </w:t>
      </w:r>
      <w:proofErr w:type="spellStart"/>
      <w:r>
        <w:t>SKATs</w:t>
      </w:r>
      <w:proofErr w:type="spellEnd"/>
      <w:r w:rsidR="00AD1D74">
        <w:t xml:space="preserve"> systemer </w:t>
      </w:r>
      <w:r>
        <w:t>og vil blive udstillet sammen med de øvrige vurderingsoplysninger.</w:t>
      </w:r>
    </w:p>
    <w:p w14:paraId="76E4CD0D" w14:textId="77777777" w:rsidR="00AD1D74" w:rsidRDefault="00AD1D74" w:rsidP="00AD1D74">
      <w:pPr>
        <w:spacing w:after="0"/>
      </w:pPr>
    </w:p>
    <w:p w14:paraId="21C71323" w14:textId="1F0990E4" w:rsidR="00B46138" w:rsidRDefault="00AD1D74" w:rsidP="00B46138">
      <w:pPr>
        <w:pStyle w:val="Listeafsnit"/>
        <w:numPr>
          <w:ilvl w:val="0"/>
          <w:numId w:val="27"/>
        </w:numPr>
        <w:spacing w:after="0"/>
      </w:pPr>
      <w:r>
        <w:t xml:space="preserve">Det forventes at </w:t>
      </w:r>
      <w:proofErr w:type="spellStart"/>
      <w:r w:rsidR="006224F1">
        <w:t>v</w:t>
      </w:r>
      <w:r w:rsidR="007003E7">
        <w:t>urderingsmeddelse</w:t>
      </w:r>
      <w:proofErr w:type="spellEnd"/>
      <w:r w:rsidR="007003E7">
        <w:t xml:space="preserve"> og ejendomsskattebillet begge</w:t>
      </w:r>
      <w:r>
        <w:t xml:space="preserve"> vil </w:t>
      </w:r>
      <w:r w:rsidR="007003E7">
        <w:t>kunne hentes fra datafo</w:t>
      </w:r>
      <w:r w:rsidR="007003E7">
        <w:t>r</w:t>
      </w:r>
      <w:r w:rsidR="007003E7">
        <w:t xml:space="preserve">deleren som </w:t>
      </w:r>
      <w:r>
        <w:t>strukturerede data og dokumenter (</w:t>
      </w:r>
      <w:r w:rsidR="007003E7">
        <w:t>PDF</w:t>
      </w:r>
      <w:r>
        <w:t>)</w:t>
      </w:r>
      <w:r w:rsidR="007003E7">
        <w:t xml:space="preserve">. </w:t>
      </w:r>
      <w:r w:rsidR="007E0DE1">
        <w:t xml:space="preserve"> </w:t>
      </w:r>
    </w:p>
    <w:p w14:paraId="48FEDA43" w14:textId="77777777" w:rsidR="00B46138" w:rsidRDefault="00B46138" w:rsidP="00B46138">
      <w:pPr>
        <w:pStyle w:val="Listeafsnit"/>
        <w:rPr>
          <w:lang w:eastAsia="da-DK"/>
        </w:rPr>
      </w:pPr>
    </w:p>
    <w:p w14:paraId="52862123" w14:textId="07AC67D0" w:rsidR="00B46138" w:rsidRDefault="00B46138" w:rsidP="00B46138">
      <w:pPr>
        <w:pStyle w:val="Listeafsnit"/>
        <w:numPr>
          <w:ilvl w:val="0"/>
          <w:numId w:val="27"/>
        </w:numPr>
        <w:spacing w:after="0"/>
      </w:pPr>
      <w:r>
        <w:rPr>
          <w:lang w:eastAsia="da-DK"/>
        </w:rPr>
        <w:t xml:space="preserve">Såfremt der ikke laves et nyt vurderingssystem inden for GD1s programperiode, vil SKAT udstille vurderingsoplysninger (inkl. </w:t>
      </w:r>
      <w:r w:rsidR="008E5877">
        <w:rPr>
          <w:lang w:eastAsia="da-DK"/>
        </w:rPr>
        <w:t>b</w:t>
      </w:r>
      <w:r>
        <w:rPr>
          <w:lang w:eastAsia="da-DK"/>
        </w:rPr>
        <w:t>enyttelseskoder, ansættelser mv) på DF fra det eksisterende</w:t>
      </w:r>
      <w:r w:rsidR="008E5877">
        <w:rPr>
          <w:lang w:eastAsia="da-DK"/>
        </w:rPr>
        <w:t xml:space="preserve"> </w:t>
      </w:r>
      <w:bookmarkStart w:id="0" w:name="_GoBack"/>
      <w:bookmarkEnd w:id="0"/>
      <w:r w:rsidR="008E5877">
        <w:rPr>
          <w:lang w:eastAsia="da-DK"/>
        </w:rPr>
        <w:t>vurd</w:t>
      </w:r>
      <w:r w:rsidR="008E5877">
        <w:rPr>
          <w:lang w:eastAsia="da-DK"/>
        </w:rPr>
        <w:t>e</w:t>
      </w:r>
      <w:r w:rsidR="008E5877">
        <w:rPr>
          <w:lang w:eastAsia="da-DK"/>
        </w:rPr>
        <w:t>rings</w:t>
      </w:r>
      <w:r>
        <w:rPr>
          <w:lang w:eastAsia="da-DK"/>
        </w:rPr>
        <w:t>system</w:t>
      </w:r>
      <w:r w:rsidR="008E5877">
        <w:rPr>
          <w:lang w:eastAsia="da-DK"/>
        </w:rPr>
        <w:t xml:space="preserve"> (VUR)</w:t>
      </w:r>
      <w:r>
        <w:rPr>
          <w:lang w:eastAsia="da-DK"/>
        </w:rPr>
        <w:t xml:space="preserve">. Det er nødvendigt, at analysere </w:t>
      </w:r>
      <w:r w:rsidR="008E5877">
        <w:rPr>
          <w:lang w:eastAsia="da-DK"/>
        </w:rPr>
        <w:t xml:space="preserve">det fremtidige </w:t>
      </w:r>
      <w:r>
        <w:rPr>
          <w:lang w:eastAsia="da-DK"/>
        </w:rPr>
        <w:t>behov</w:t>
      </w:r>
      <w:r w:rsidR="004B5105">
        <w:rPr>
          <w:lang w:eastAsia="da-DK"/>
        </w:rPr>
        <w:t xml:space="preserve"> for </w:t>
      </w:r>
      <w:r w:rsidR="008E5877">
        <w:rPr>
          <w:lang w:eastAsia="da-DK"/>
        </w:rPr>
        <w:t>vurderings</w:t>
      </w:r>
      <w:r w:rsidR="004B5105">
        <w:rPr>
          <w:lang w:eastAsia="da-DK"/>
        </w:rPr>
        <w:t>oplysninger b</w:t>
      </w:r>
      <w:r>
        <w:rPr>
          <w:lang w:eastAsia="da-DK"/>
        </w:rPr>
        <w:t>åde ift. OIS og kommuner</w:t>
      </w:r>
      <w:r w:rsidR="006224F1">
        <w:rPr>
          <w:lang w:eastAsia="da-DK"/>
        </w:rPr>
        <w:t>.</w:t>
      </w:r>
    </w:p>
    <w:p w14:paraId="1ACD917A" w14:textId="77777777" w:rsidR="00E16419" w:rsidRDefault="00E16419" w:rsidP="00E16419">
      <w:pPr>
        <w:pStyle w:val="Listeafsnit"/>
      </w:pPr>
    </w:p>
    <w:p w14:paraId="60C56DAB" w14:textId="0447A6C1" w:rsidR="00DB69DC" w:rsidRPr="003E4935" w:rsidRDefault="00E16419" w:rsidP="006224F1">
      <w:pPr>
        <w:pStyle w:val="Listeafsnit"/>
        <w:numPr>
          <w:ilvl w:val="0"/>
          <w:numId w:val="27"/>
        </w:numPr>
        <w:spacing w:after="0"/>
      </w:pPr>
      <w:r>
        <w:t>GD1 leverer bud på plan</w:t>
      </w:r>
      <w:r w:rsidR="006224F1">
        <w:t xml:space="preserve"> (herunder nødvendige milepæle og arbejdspakker)</w:t>
      </w:r>
      <w:r>
        <w:t xml:space="preserve"> for</w:t>
      </w:r>
      <w:r w:rsidR="00036734">
        <w:t>,</w:t>
      </w:r>
      <w:r w:rsidR="006224F1">
        <w:t xml:space="preserve"> </w:t>
      </w:r>
      <w:r>
        <w:t xml:space="preserve">hvordan SKAT </w:t>
      </w:r>
      <w:r w:rsidR="008E5877">
        <w:t xml:space="preserve">kan imødekomme GD1’s behov </w:t>
      </w:r>
      <w:r w:rsidR="00F02545">
        <w:t xml:space="preserve">for at </w:t>
      </w:r>
      <w:r>
        <w:t xml:space="preserve">vurderingsoplysninger </w:t>
      </w:r>
      <w:r w:rsidR="00F02545">
        <w:t xml:space="preserve">kan tilgås fra </w:t>
      </w:r>
      <w:r>
        <w:t>Datafordeleren.</w:t>
      </w:r>
    </w:p>
    <w:sectPr w:rsidR="00DB69DC" w:rsidRPr="003E4935" w:rsidSect="00DB132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67AB8" w14:textId="77777777" w:rsidR="001816AB" w:rsidRDefault="001816AB" w:rsidP="00195D2C">
      <w:pPr>
        <w:spacing w:after="0" w:line="240" w:lineRule="auto"/>
      </w:pPr>
      <w:r>
        <w:separator/>
      </w:r>
    </w:p>
  </w:endnote>
  <w:endnote w:type="continuationSeparator" w:id="0">
    <w:p w14:paraId="1BAECBD1" w14:textId="77777777" w:rsidR="001816AB" w:rsidRDefault="001816AB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06"/>
      <w:docPartObj>
        <w:docPartGallery w:val="Page Numbers (Bottom of Page)"/>
        <w:docPartUnique/>
      </w:docPartObj>
    </w:sdtPr>
    <w:sdtEndPr/>
    <w:sdtContent>
      <w:p w14:paraId="57C476B4" w14:textId="77777777" w:rsidR="007D5A34" w:rsidRDefault="004F2657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 w:rsidR="003F614E">
          <w:rPr>
            <w:noProof/>
          </w:rPr>
          <w:t>2</w:t>
        </w:r>
        <w:r w:rsidR="007D5A34">
          <w:fldChar w:fldCharType="end"/>
        </w:r>
        <w:r>
          <w:t xml:space="preserve"> af </w:t>
        </w:r>
        <w:fldSimple w:instr=" NUMPAGES  \* Arabic  \* MERGEFORMAT ">
          <w:r w:rsidR="003F614E">
            <w:rPr>
              <w:noProof/>
            </w:rPr>
            <w:t>3</w:t>
          </w:r>
        </w:fldSimple>
      </w:p>
    </w:sdtContent>
  </w:sdt>
  <w:p w14:paraId="270AC636" w14:textId="77777777" w:rsidR="007D5A34" w:rsidRDefault="007D5A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98999"/>
      <w:docPartObj>
        <w:docPartGallery w:val="Page Numbers (Bottom of Page)"/>
        <w:docPartUnique/>
      </w:docPartObj>
    </w:sdtPr>
    <w:sdtEndPr/>
    <w:sdtContent>
      <w:p w14:paraId="611B1495" w14:textId="77777777" w:rsidR="007D5A34" w:rsidRDefault="004F2657" w:rsidP="007A5515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fldSimple w:instr=" NUMPAGES  \* Arabic  \* MERGEFORMAT ">
          <w:r w:rsidR="0070373B">
            <w:rPr>
              <w:noProof/>
            </w:rPr>
            <w:t>2</w:t>
          </w:r>
        </w:fldSimple>
      </w:p>
    </w:sdtContent>
  </w:sdt>
  <w:p w14:paraId="66F18286" w14:textId="77777777" w:rsidR="007D5A34" w:rsidRDefault="007D5A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9FA74" w14:textId="77777777" w:rsidR="001816AB" w:rsidRDefault="001816AB" w:rsidP="00195D2C">
      <w:pPr>
        <w:spacing w:after="0" w:line="240" w:lineRule="auto"/>
      </w:pPr>
      <w:r>
        <w:separator/>
      </w:r>
    </w:p>
  </w:footnote>
  <w:footnote w:type="continuationSeparator" w:id="0">
    <w:p w14:paraId="25986715" w14:textId="77777777" w:rsidR="001816AB" w:rsidRDefault="001816AB" w:rsidP="0019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AEEF8" w14:textId="77777777" w:rsidR="007D5A34" w:rsidRDefault="00A20598" w:rsidP="007A5515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Milepæle til brug for replanlægning 3. kvartal 2014"  \* MERGEFORMAT </w:instrText>
    </w:r>
    <w:r>
      <w:rPr>
        <w:kern w:val="28"/>
        <w:sz w:val="16"/>
      </w:rPr>
      <w:fldChar w:fldCharType="separate"/>
    </w:r>
    <w:r w:rsidR="0070373B">
      <w:rPr>
        <w:kern w:val="28"/>
        <w:sz w:val="16"/>
      </w:rPr>
      <w:t xml:space="preserve">GD1/GD2 - Milepæle til brug for </w:t>
    </w:r>
    <w:proofErr w:type="spellStart"/>
    <w:r w:rsidR="0070373B">
      <w:rPr>
        <w:kern w:val="28"/>
        <w:sz w:val="16"/>
      </w:rPr>
      <w:t>replanlægning</w:t>
    </w:r>
    <w:proofErr w:type="spellEnd"/>
    <w:r w:rsidR="0070373B">
      <w:rPr>
        <w:kern w:val="28"/>
        <w:sz w:val="16"/>
      </w:rPr>
      <w:t xml:space="preserve"> 3. kvartal 2014</w:t>
    </w:r>
    <w:r>
      <w:rPr>
        <w:kern w:val="28"/>
        <w:sz w:val="16"/>
      </w:rPr>
      <w:fldChar w:fldCharType="end"/>
    </w:r>
  </w:p>
  <w:p w14:paraId="7D1E68C5" w14:textId="77777777" w:rsidR="007D5A34" w:rsidRPr="006171CF" w:rsidRDefault="007D5A34" w:rsidP="007A5515">
    <w:pPr>
      <w:pStyle w:val="Sidehoved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70373B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12A6551D" w14:textId="77777777" w:rsidR="007D5A34" w:rsidRDefault="007D5A3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EDE"/>
    <w:multiLevelType w:val="hybridMultilevel"/>
    <w:tmpl w:val="FD4AA8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5228"/>
    <w:multiLevelType w:val="hybridMultilevel"/>
    <w:tmpl w:val="2BE092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5EF"/>
    <w:multiLevelType w:val="hybridMultilevel"/>
    <w:tmpl w:val="6A0EF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103D"/>
    <w:multiLevelType w:val="hybridMultilevel"/>
    <w:tmpl w:val="2D266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A68C5"/>
    <w:multiLevelType w:val="hybridMultilevel"/>
    <w:tmpl w:val="8AB82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D7AC5"/>
    <w:multiLevelType w:val="hybridMultilevel"/>
    <w:tmpl w:val="65E0E330"/>
    <w:lvl w:ilvl="0" w:tplc="738E6D9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1C54"/>
    <w:multiLevelType w:val="hybridMultilevel"/>
    <w:tmpl w:val="0AD034CC"/>
    <w:lvl w:ilvl="0" w:tplc="BDFE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CE4736">
      <w:numFmt w:val="none"/>
      <w:lvlText w:val=""/>
      <w:lvlJc w:val="left"/>
      <w:pPr>
        <w:tabs>
          <w:tab w:val="num" w:pos="360"/>
        </w:tabs>
      </w:pPr>
    </w:lvl>
    <w:lvl w:ilvl="2" w:tplc="6232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2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C6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20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3E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1E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9A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2AC6095"/>
    <w:multiLevelType w:val="hybridMultilevel"/>
    <w:tmpl w:val="80C0E65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174208"/>
    <w:multiLevelType w:val="hybridMultilevel"/>
    <w:tmpl w:val="6C86BDD2"/>
    <w:lvl w:ilvl="0" w:tplc="DA8A9B0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8106FA"/>
    <w:multiLevelType w:val="hybridMultilevel"/>
    <w:tmpl w:val="9E162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2323F"/>
    <w:multiLevelType w:val="hybridMultilevel"/>
    <w:tmpl w:val="D6725E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BD5359"/>
    <w:multiLevelType w:val="hybridMultilevel"/>
    <w:tmpl w:val="8968D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F6EBF"/>
    <w:multiLevelType w:val="hybridMultilevel"/>
    <w:tmpl w:val="DDDA9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E7D40"/>
    <w:multiLevelType w:val="hybridMultilevel"/>
    <w:tmpl w:val="B17EB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6445B"/>
    <w:multiLevelType w:val="hybridMultilevel"/>
    <w:tmpl w:val="509CF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07315"/>
    <w:multiLevelType w:val="hybridMultilevel"/>
    <w:tmpl w:val="6078518E"/>
    <w:lvl w:ilvl="0" w:tplc="80ACBB4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F4A36"/>
    <w:multiLevelType w:val="hybridMultilevel"/>
    <w:tmpl w:val="621EB56C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>
    <w:nsid w:val="4DF73508"/>
    <w:multiLevelType w:val="hybridMultilevel"/>
    <w:tmpl w:val="44F25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761A7"/>
    <w:multiLevelType w:val="hybridMultilevel"/>
    <w:tmpl w:val="2A624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9584A"/>
    <w:multiLevelType w:val="hybridMultilevel"/>
    <w:tmpl w:val="CDFA85B8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>
    <w:nsid w:val="72D81D86"/>
    <w:multiLevelType w:val="hybridMultilevel"/>
    <w:tmpl w:val="B0C88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F27F9"/>
    <w:multiLevelType w:val="hybridMultilevel"/>
    <w:tmpl w:val="7828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3B5B60"/>
    <w:multiLevelType w:val="hybridMultilevel"/>
    <w:tmpl w:val="8D3E24F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77554E4C"/>
    <w:multiLevelType w:val="hybridMultilevel"/>
    <w:tmpl w:val="F06C0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4766E"/>
    <w:multiLevelType w:val="hybridMultilevel"/>
    <w:tmpl w:val="6C628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1336B"/>
    <w:multiLevelType w:val="hybridMultilevel"/>
    <w:tmpl w:val="A79EE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7E0490"/>
    <w:multiLevelType w:val="hybridMultilevel"/>
    <w:tmpl w:val="95E4B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3"/>
  </w:num>
  <w:num w:numId="8">
    <w:abstractNumId w:val="24"/>
  </w:num>
  <w:num w:numId="9">
    <w:abstractNumId w:val="26"/>
  </w:num>
  <w:num w:numId="10">
    <w:abstractNumId w:val="16"/>
  </w:num>
  <w:num w:numId="11">
    <w:abstractNumId w:val="19"/>
  </w:num>
  <w:num w:numId="12">
    <w:abstractNumId w:val="3"/>
  </w:num>
  <w:num w:numId="13">
    <w:abstractNumId w:val="21"/>
  </w:num>
  <w:num w:numId="14">
    <w:abstractNumId w:val="25"/>
  </w:num>
  <w:num w:numId="15">
    <w:abstractNumId w:val="12"/>
  </w:num>
  <w:num w:numId="16">
    <w:abstractNumId w:val="2"/>
  </w:num>
  <w:num w:numId="17">
    <w:abstractNumId w:val="20"/>
  </w:num>
  <w:num w:numId="18">
    <w:abstractNumId w:val="22"/>
  </w:num>
  <w:num w:numId="19">
    <w:abstractNumId w:val="14"/>
  </w:num>
  <w:num w:numId="20">
    <w:abstractNumId w:val="13"/>
  </w:num>
  <w:num w:numId="21">
    <w:abstractNumId w:val="0"/>
  </w:num>
  <w:num w:numId="22">
    <w:abstractNumId w:val="1"/>
  </w:num>
  <w:num w:numId="23">
    <w:abstractNumId w:val="8"/>
  </w:num>
  <w:num w:numId="24">
    <w:abstractNumId w:val="8"/>
  </w:num>
  <w:num w:numId="25">
    <w:abstractNumId w:val="10"/>
  </w:num>
  <w:num w:numId="26">
    <w:abstractNumId w:val="7"/>
  </w:num>
  <w:num w:numId="27">
    <w:abstractNumId w:val="5"/>
  </w:num>
  <w:num w:numId="28">
    <w:abstractNumId w:val="17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le X1">
    <w15:presenceInfo w15:providerId="None" w15:userId="Helle X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12AA2"/>
    <w:rsid w:val="00013BAB"/>
    <w:rsid w:val="00015B4A"/>
    <w:rsid w:val="00024B83"/>
    <w:rsid w:val="0003280F"/>
    <w:rsid w:val="00033FAA"/>
    <w:rsid w:val="00036734"/>
    <w:rsid w:val="00044F22"/>
    <w:rsid w:val="00050169"/>
    <w:rsid w:val="00050786"/>
    <w:rsid w:val="0005143F"/>
    <w:rsid w:val="00053171"/>
    <w:rsid w:val="00053F8E"/>
    <w:rsid w:val="0005615B"/>
    <w:rsid w:val="00062EC3"/>
    <w:rsid w:val="00071367"/>
    <w:rsid w:val="000901AD"/>
    <w:rsid w:val="00092EC2"/>
    <w:rsid w:val="0009404D"/>
    <w:rsid w:val="000A536D"/>
    <w:rsid w:val="000B260F"/>
    <w:rsid w:val="000D060A"/>
    <w:rsid w:val="00110361"/>
    <w:rsid w:val="00115606"/>
    <w:rsid w:val="001360AD"/>
    <w:rsid w:val="00137A78"/>
    <w:rsid w:val="001436D7"/>
    <w:rsid w:val="0015142B"/>
    <w:rsid w:val="00152D6D"/>
    <w:rsid w:val="00155094"/>
    <w:rsid w:val="0017001F"/>
    <w:rsid w:val="00171CC4"/>
    <w:rsid w:val="00172D5C"/>
    <w:rsid w:val="001756FA"/>
    <w:rsid w:val="001816AB"/>
    <w:rsid w:val="001817CF"/>
    <w:rsid w:val="001845FB"/>
    <w:rsid w:val="00184E96"/>
    <w:rsid w:val="00190D8C"/>
    <w:rsid w:val="00194A6D"/>
    <w:rsid w:val="00195D2C"/>
    <w:rsid w:val="00195E88"/>
    <w:rsid w:val="001A0296"/>
    <w:rsid w:val="001A2FCF"/>
    <w:rsid w:val="001B3349"/>
    <w:rsid w:val="001C185B"/>
    <w:rsid w:val="001C247F"/>
    <w:rsid w:val="001C7D29"/>
    <w:rsid w:val="001D2B38"/>
    <w:rsid w:val="001D325F"/>
    <w:rsid w:val="001D5880"/>
    <w:rsid w:val="001D7D27"/>
    <w:rsid w:val="001E3E93"/>
    <w:rsid w:val="001F06D5"/>
    <w:rsid w:val="001F0FD4"/>
    <w:rsid w:val="001F4EA2"/>
    <w:rsid w:val="001F5F85"/>
    <w:rsid w:val="002240A1"/>
    <w:rsid w:val="002309D9"/>
    <w:rsid w:val="00230C00"/>
    <w:rsid w:val="002321BE"/>
    <w:rsid w:val="002329A0"/>
    <w:rsid w:val="00262DD2"/>
    <w:rsid w:val="00272DFA"/>
    <w:rsid w:val="002737EB"/>
    <w:rsid w:val="00280692"/>
    <w:rsid w:val="00287AAA"/>
    <w:rsid w:val="00296713"/>
    <w:rsid w:val="00296DA1"/>
    <w:rsid w:val="002A11E7"/>
    <w:rsid w:val="002A3795"/>
    <w:rsid w:val="002A641A"/>
    <w:rsid w:val="002A6A04"/>
    <w:rsid w:val="002B5DF0"/>
    <w:rsid w:val="002C30DE"/>
    <w:rsid w:val="002D3D8D"/>
    <w:rsid w:val="002E1935"/>
    <w:rsid w:val="002E54CB"/>
    <w:rsid w:val="002E64F9"/>
    <w:rsid w:val="002E6BD5"/>
    <w:rsid w:val="002F406F"/>
    <w:rsid w:val="002F7483"/>
    <w:rsid w:val="00313C55"/>
    <w:rsid w:val="003153FF"/>
    <w:rsid w:val="0032325A"/>
    <w:rsid w:val="00342DD7"/>
    <w:rsid w:val="00352973"/>
    <w:rsid w:val="00354F6E"/>
    <w:rsid w:val="003747F6"/>
    <w:rsid w:val="003750C7"/>
    <w:rsid w:val="00376B4E"/>
    <w:rsid w:val="00377CFB"/>
    <w:rsid w:val="00383A04"/>
    <w:rsid w:val="00385EDC"/>
    <w:rsid w:val="00387729"/>
    <w:rsid w:val="003879FD"/>
    <w:rsid w:val="003964B3"/>
    <w:rsid w:val="003A4E42"/>
    <w:rsid w:val="003A64A3"/>
    <w:rsid w:val="003B13E9"/>
    <w:rsid w:val="003B30A3"/>
    <w:rsid w:val="003C1F43"/>
    <w:rsid w:val="003C3E2F"/>
    <w:rsid w:val="003E4935"/>
    <w:rsid w:val="003F0B7B"/>
    <w:rsid w:val="003F614E"/>
    <w:rsid w:val="00400D55"/>
    <w:rsid w:val="004018F1"/>
    <w:rsid w:val="004033A4"/>
    <w:rsid w:val="004039CA"/>
    <w:rsid w:val="00415D27"/>
    <w:rsid w:val="00423D59"/>
    <w:rsid w:val="004309C4"/>
    <w:rsid w:val="004344D1"/>
    <w:rsid w:val="00437755"/>
    <w:rsid w:val="004410DD"/>
    <w:rsid w:val="00443F77"/>
    <w:rsid w:val="00453A96"/>
    <w:rsid w:val="0046660C"/>
    <w:rsid w:val="0047326B"/>
    <w:rsid w:val="0047587C"/>
    <w:rsid w:val="004812FA"/>
    <w:rsid w:val="004823BB"/>
    <w:rsid w:val="00482A47"/>
    <w:rsid w:val="0048463A"/>
    <w:rsid w:val="004B5105"/>
    <w:rsid w:val="004B5430"/>
    <w:rsid w:val="004B59D1"/>
    <w:rsid w:val="004C12D1"/>
    <w:rsid w:val="004C33C2"/>
    <w:rsid w:val="004C6306"/>
    <w:rsid w:val="004D1D36"/>
    <w:rsid w:val="004D3D2A"/>
    <w:rsid w:val="004E27CD"/>
    <w:rsid w:val="004E39AC"/>
    <w:rsid w:val="004E7516"/>
    <w:rsid w:val="004F2657"/>
    <w:rsid w:val="004F69B4"/>
    <w:rsid w:val="00500446"/>
    <w:rsid w:val="00501A9D"/>
    <w:rsid w:val="0050384D"/>
    <w:rsid w:val="00504DBA"/>
    <w:rsid w:val="00507359"/>
    <w:rsid w:val="0050762B"/>
    <w:rsid w:val="00520D72"/>
    <w:rsid w:val="005253F1"/>
    <w:rsid w:val="00526736"/>
    <w:rsid w:val="00533202"/>
    <w:rsid w:val="0053460F"/>
    <w:rsid w:val="0054097D"/>
    <w:rsid w:val="005410F1"/>
    <w:rsid w:val="00544BCB"/>
    <w:rsid w:val="00553090"/>
    <w:rsid w:val="00560812"/>
    <w:rsid w:val="00572899"/>
    <w:rsid w:val="00575264"/>
    <w:rsid w:val="00580F06"/>
    <w:rsid w:val="00593C06"/>
    <w:rsid w:val="00595D71"/>
    <w:rsid w:val="0059768A"/>
    <w:rsid w:val="005A5819"/>
    <w:rsid w:val="005B02E9"/>
    <w:rsid w:val="005B2F36"/>
    <w:rsid w:val="005B56E1"/>
    <w:rsid w:val="005B7457"/>
    <w:rsid w:val="005C4AD5"/>
    <w:rsid w:val="005C61A2"/>
    <w:rsid w:val="005C6593"/>
    <w:rsid w:val="005D1C5A"/>
    <w:rsid w:val="005D4675"/>
    <w:rsid w:val="005D744A"/>
    <w:rsid w:val="005D760E"/>
    <w:rsid w:val="005E0E5D"/>
    <w:rsid w:val="005E2F36"/>
    <w:rsid w:val="005E47C3"/>
    <w:rsid w:val="005E6824"/>
    <w:rsid w:val="005E7E01"/>
    <w:rsid w:val="006114F5"/>
    <w:rsid w:val="00613212"/>
    <w:rsid w:val="006224F1"/>
    <w:rsid w:val="00625CB8"/>
    <w:rsid w:val="00626B0A"/>
    <w:rsid w:val="00636D86"/>
    <w:rsid w:val="00643523"/>
    <w:rsid w:val="00645B43"/>
    <w:rsid w:val="00652815"/>
    <w:rsid w:val="006534A3"/>
    <w:rsid w:val="0066531A"/>
    <w:rsid w:val="00666007"/>
    <w:rsid w:val="006677CC"/>
    <w:rsid w:val="00667BF9"/>
    <w:rsid w:val="00673E11"/>
    <w:rsid w:val="00677A8E"/>
    <w:rsid w:val="00681CC6"/>
    <w:rsid w:val="00686BFF"/>
    <w:rsid w:val="0068780E"/>
    <w:rsid w:val="00692FB1"/>
    <w:rsid w:val="00696453"/>
    <w:rsid w:val="006A1C73"/>
    <w:rsid w:val="006A2B30"/>
    <w:rsid w:val="006B07F9"/>
    <w:rsid w:val="006C4255"/>
    <w:rsid w:val="006D29D7"/>
    <w:rsid w:val="006D5E4F"/>
    <w:rsid w:val="006F1CBE"/>
    <w:rsid w:val="006F61C7"/>
    <w:rsid w:val="007003E7"/>
    <w:rsid w:val="0070373B"/>
    <w:rsid w:val="007069A2"/>
    <w:rsid w:val="0071012F"/>
    <w:rsid w:val="0071484D"/>
    <w:rsid w:val="0072732D"/>
    <w:rsid w:val="00766900"/>
    <w:rsid w:val="00771739"/>
    <w:rsid w:val="00777CFA"/>
    <w:rsid w:val="00781E1A"/>
    <w:rsid w:val="00787650"/>
    <w:rsid w:val="0079095F"/>
    <w:rsid w:val="00790AC1"/>
    <w:rsid w:val="007947B2"/>
    <w:rsid w:val="007949EE"/>
    <w:rsid w:val="007A0492"/>
    <w:rsid w:val="007A0608"/>
    <w:rsid w:val="007A2A31"/>
    <w:rsid w:val="007A3D29"/>
    <w:rsid w:val="007A5515"/>
    <w:rsid w:val="007C09F6"/>
    <w:rsid w:val="007C18B4"/>
    <w:rsid w:val="007C1B85"/>
    <w:rsid w:val="007C312F"/>
    <w:rsid w:val="007C6B84"/>
    <w:rsid w:val="007C77AB"/>
    <w:rsid w:val="007D5A34"/>
    <w:rsid w:val="007D6314"/>
    <w:rsid w:val="007E0DE1"/>
    <w:rsid w:val="007E2782"/>
    <w:rsid w:val="008008FC"/>
    <w:rsid w:val="00802861"/>
    <w:rsid w:val="00803169"/>
    <w:rsid w:val="00810153"/>
    <w:rsid w:val="00813AB1"/>
    <w:rsid w:val="00825E9C"/>
    <w:rsid w:val="00826FDE"/>
    <w:rsid w:val="008304BA"/>
    <w:rsid w:val="008312C1"/>
    <w:rsid w:val="008369F0"/>
    <w:rsid w:val="00842B91"/>
    <w:rsid w:val="00843EE4"/>
    <w:rsid w:val="008453C2"/>
    <w:rsid w:val="00846C9B"/>
    <w:rsid w:val="008551A8"/>
    <w:rsid w:val="008623D2"/>
    <w:rsid w:val="00877999"/>
    <w:rsid w:val="008939B9"/>
    <w:rsid w:val="0089459A"/>
    <w:rsid w:val="008953A6"/>
    <w:rsid w:val="008A004B"/>
    <w:rsid w:val="008A130A"/>
    <w:rsid w:val="008A415A"/>
    <w:rsid w:val="008A5381"/>
    <w:rsid w:val="008B342B"/>
    <w:rsid w:val="008B6BA1"/>
    <w:rsid w:val="008C239E"/>
    <w:rsid w:val="008C4427"/>
    <w:rsid w:val="008D5B00"/>
    <w:rsid w:val="008E5877"/>
    <w:rsid w:val="008E7A8A"/>
    <w:rsid w:val="008F0EB3"/>
    <w:rsid w:val="0090037C"/>
    <w:rsid w:val="00904AE5"/>
    <w:rsid w:val="009051EE"/>
    <w:rsid w:val="00905A65"/>
    <w:rsid w:val="00914147"/>
    <w:rsid w:val="0091506B"/>
    <w:rsid w:val="009217A0"/>
    <w:rsid w:val="00922C65"/>
    <w:rsid w:val="00927A6E"/>
    <w:rsid w:val="009304C8"/>
    <w:rsid w:val="009354C0"/>
    <w:rsid w:val="0094057D"/>
    <w:rsid w:val="00941AF6"/>
    <w:rsid w:val="009565C3"/>
    <w:rsid w:val="00957908"/>
    <w:rsid w:val="00962D17"/>
    <w:rsid w:val="00974421"/>
    <w:rsid w:val="009759A3"/>
    <w:rsid w:val="00976291"/>
    <w:rsid w:val="009A4E52"/>
    <w:rsid w:val="009A5AE5"/>
    <w:rsid w:val="009B57C1"/>
    <w:rsid w:val="009C0882"/>
    <w:rsid w:val="009C2826"/>
    <w:rsid w:val="009D2363"/>
    <w:rsid w:val="009D30FD"/>
    <w:rsid w:val="009D71FB"/>
    <w:rsid w:val="009E6240"/>
    <w:rsid w:val="009F5AAB"/>
    <w:rsid w:val="009F7F9A"/>
    <w:rsid w:val="00A00C37"/>
    <w:rsid w:val="00A0735E"/>
    <w:rsid w:val="00A11B66"/>
    <w:rsid w:val="00A154F8"/>
    <w:rsid w:val="00A160E3"/>
    <w:rsid w:val="00A20598"/>
    <w:rsid w:val="00A22862"/>
    <w:rsid w:val="00A22BB7"/>
    <w:rsid w:val="00A24BAE"/>
    <w:rsid w:val="00A31CC6"/>
    <w:rsid w:val="00A37651"/>
    <w:rsid w:val="00A422FD"/>
    <w:rsid w:val="00A4344B"/>
    <w:rsid w:val="00A44EA0"/>
    <w:rsid w:val="00A45862"/>
    <w:rsid w:val="00A46D67"/>
    <w:rsid w:val="00A5663C"/>
    <w:rsid w:val="00A70A3D"/>
    <w:rsid w:val="00A74B15"/>
    <w:rsid w:val="00A77267"/>
    <w:rsid w:val="00A80F24"/>
    <w:rsid w:val="00A812AC"/>
    <w:rsid w:val="00A842DF"/>
    <w:rsid w:val="00A94CF2"/>
    <w:rsid w:val="00A95AE1"/>
    <w:rsid w:val="00A9715F"/>
    <w:rsid w:val="00AA1F98"/>
    <w:rsid w:val="00AA3183"/>
    <w:rsid w:val="00AA4F44"/>
    <w:rsid w:val="00AA5AA6"/>
    <w:rsid w:val="00AA7909"/>
    <w:rsid w:val="00AB0EED"/>
    <w:rsid w:val="00AC45D1"/>
    <w:rsid w:val="00AC758D"/>
    <w:rsid w:val="00AC7F92"/>
    <w:rsid w:val="00AD1D74"/>
    <w:rsid w:val="00AD4C76"/>
    <w:rsid w:val="00AD6324"/>
    <w:rsid w:val="00AE506D"/>
    <w:rsid w:val="00AF291F"/>
    <w:rsid w:val="00B02EAE"/>
    <w:rsid w:val="00B12EDE"/>
    <w:rsid w:val="00B1779F"/>
    <w:rsid w:val="00B20BE0"/>
    <w:rsid w:val="00B32E91"/>
    <w:rsid w:val="00B34CCF"/>
    <w:rsid w:val="00B4089C"/>
    <w:rsid w:val="00B46138"/>
    <w:rsid w:val="00B46BF8"/>
    <w:rsid w:val="00B508D7"/>
    <w:rsid w:val="00B633E6"/>
    <w:rsid w:val="00B73BF8"/>
    <w:rsid w:val="00B768C2"/>
    <w:rsid w:val="00B76A37"/>
    <w:rsid w:val="00B833C6"/>
    <w:rsid w:val="00B84496"/>
    <w:rsid w:val="00B87A9F"/>
    <w:rsid w:val="00B9020C"/>
    <w:rsid w:val="00B907CA"/>
    <w:rsid w:val="00B9505A"/>
    <w:rsid w:val="00B95DFE"/>
    <w:rsid w:val="00BA7CF7"/>
    <w:rsid w:val="00BB19BC"/>
    <w:rsid w:val="00BB5A83"/>
    <w:rsid w:val="00BB5E86"/>
    <w:rsid w:val="00BB7FF7"/>
    <w:rsid w:val="00BC6B24"/>
    <w:rsid w:val="00BD013E"/>
    <w:rsid w:val="00BD2177"/>
    <w:rsid w:val="00BE524C"/>
    <w:rsid w:val="00C00411"/>
    <w:rsid w:val="00C03199"/>
    <w:rsid w:val="00C11526"/>
    <w:rsid w:val="00C11F0A"/>
    <w:rsid w:val="00C12ADA"/>
    <w:rsid w:val="00C13F08"/>
    <w:rsid w:val="00C150FF"/>
    <w:rsid w:val="00C161F0"/>
    <w:rsid w:val="00C25300"/>
    <w:rsid w:val="00C33C2A"/>
    <w:rsid w:val="00C33EDB"/>
    <w:rsid w:val="00C33F4F"/>
    <w:rsid w:val="00C35938"/>
    <w:rsid w:val="00C35A3B"/>
    <w:rsid w:val="00C36CDE"/>
    <w:rsid w:val="00C41C09"/>
    <w:rsid w:val="00C42567"/>
    <w:rsid w:val="00C42B2F"/>
    <w:rsid w:val="00C453C5"/>
    <w:rsid w:val="00C544EF"/>
    <w:rsid w:val="00C65A9F"/>
    <w:rsid w:val="00C73028"/>
    <w:rsid w:val="00C76B2D"/>
    <w:rsid w:val="00C85EE8"/>
    <w:rsid w:val="00C92B4C"/>
    <w:rsid w:val="00C93B4B"/>
    <w:rsid w:val="00C9422C"/>
    <w:rsid w:val="00CA30BA"/>
    <w:rsid w:val="00CA79D9"/>
    <w:rsid w:val="00CB1718"/>
    <w:rsid w:val="00CB2DE1"/>
    <w:rsid w:val="00CB7187"/>
    <w:rsid w:val="00CC0A0C"/>
    <w:rsid w:val="00CC223C"/>
    <w:rsid w:val="00CC4DC7"/>
    <w:rsid w:val="00CC6C1E"/>
    <w:rsid w:val="00CC7D6D"/>
    <w:rsid w:val="00CD3EE8"/>
    <w:rsid w:val="00CD72DF"/>
    <w:rsid w:val="00CE6451"/>
    <w:rsid w:val="00CE6FF9"/>
    <w:rsid w:val="00CF4A76"/>
    <w:rsid w:val="00CF55CF"/>
    <w:rsid w:val="00CF7529"/>
    <w:rsid w:val="00D0707A"/>
    <w:rsid w:val="00D11479"/>
    <w:rsid w:val="00D12426"/>
    <w:rsid w:val="00D2060B"/>
    <w:rsid w:val="00D266F1"/>
    <w:rsid w:val="00D40737"/>
    <w:rsid w:val="00D57C85"/>
    <w:rsid w:val="00D654C8"/>
    <w:rsid w:val="00D77246"/>
    <w:rsid w:val="00D83B5E"/>
    <w:rsid w:val="00D84FA7"/>
    <w:rsid w:val="00D86B17"/>
    <w:rsid w:val="00D86C25"/>
    <w:rsid w:val="00D8742D"/>
    <w:rsid w:val="00D9352E"/>
    <w:rsid w:val="00D96642"/>
    <w:rsid w:val="00D97915"/>
    <w:rsid w:val="00DA43D1"/>
    <w:rsid w:val="00DA49B8"/>
    <w:rsid w:val="00DA4DAC"/>
    <w:rsid w:val="00DB1320"/>
    <w:rsid w:val="00DB69DC"/>
    <w:rsid w:val="00DD6333"/>
    <w:rsid w:val="00DD6409"/>
    <w:rsid w:val="00DE2231"/>
    <w:rsid w:val="00E037F6"/>
    <w:rsid w:val="00E0745B"/>
    <w:rsid w:val="00E1462B"/>
    <w:rsid w:val="00E16419"/>
    <w:rsid w:val="00E24776"/>
    <w:rsid w:val="00E47CE0"/>
    <w:rsid w:val="00E51D61"/>
    <w:rsid w:val="00E64E8F"/>
    <w:rsid w:val="00E73F23"/>
    <w:rsid w:val="00E839A2"/>
    <w:rsid w:val="00E87C86"/>
    <w:rsid w:val="00E90E0C"/>
    <w:rsid w:val="00E954AB"/>
    <w:rsid w:val="00EA1F76"/>
    <w:rsid w:val="00EA37F5"/>
    <w:rsid w:val="00EA479F"/>
    <w:rsid w:val="00EB26AC"/>
    <w:rsid w:val="00EB7F95"/>
    <w:rsid w:val="00EC0F4A"/>
    <w:rsid w:val="00EC4B2D"/>
    <w:rsid w:val="00EE1447"/>
    <w:rsid w:val="00EE1BE8"/>
    <w:rsid w:val="00EE6232"/>
    <w:rsid w:val="00EF3BF4"/>
    <w:rsid w:val="00EF6E1D"/>
    <w:rsid w:val="00F02545"/>
    <w:rsid w:val="00F02ADB"/>
    <w:rsid w:val="00F05AAA"/>
    <w:rsid w:val="00F1478F"/>
    <w:rsid w:val="00F1662C"/>
    <w:rsid w:val="00F16BF5"/>
    <w:rsid w:val="00F210FD"/>
    <w:rsid w:val="00F215C6"/>
    <w:rsid w:val="00F229E6"/>
    <w:rsid w:val="00F242B6"/>
    <w:rsid w:val="00F32DA9"/>
    <w:rsid w:val="00F34C1B"/>
    <w:rsid w:val="00F35B29"/>
    <w:rsid w:val="00F35F85"/>
    <w:rsid w:val="00F469B2"/>
    <w:rsid w:val="00F47DF3"/>
    <w:rsid w:val="00F569AC"/>
    <w:rsid w:val="00F61D08"/>
    <w:rsid w:val="00F73D38"/>
    <w:rsid w:val="00F75CD2"/>
    <w:rsid w:val="00F85A2A"/>
    <w:rsid w:val="00F91293"/>
    <w:rsid w:val="00F94100"/>
    <w:rsid w:val="00FA2668"/>
    <w:rsid w:val="00FB25A5"/>
    <w:rsid w:val="00FB4064"/>
    <w:rsid w:val="00FC10C6"/>
    <w:rsid w:val="00FC21B3"/>
    <w:rsid w:val="00FC24AF"/>
    <w:rsid w:val="00FC2D63"/>
    <w:rsid w:val="00FC6871"/>
    <w:rsid w:val="00FD2824"/>
    <w:rsid w:val="00FD28FB"/>
    <w:rsid w:val="00FD5D8A"/>
    <w:rsid w:val="00FE1841"/>
    <w:rsid w:val="00FE18BC"/>
    <w:rsid w:val="00FF0B65"/>
    <w:rsid w:val="00FF6136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81C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8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89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7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08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2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18EB-B921-44D0-B292-E5FBDAB3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25E78A60.dotm</Template>
  <TotalTime>36</TotalTime>
  <Pages>3</Pages>
  <Words>816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Milepæle til brug for replanlægning 3. kvartal 2014</vt:lpstr>
    </vt:vector>
  </TitlesOfParts>
  <Company>Statens IT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Milepæle til brug for replanlægning 3. kvartal 2014</dc:title>
  <dc:subject>Grunddataprogrammet under den Fællesoffentlig digitaliseringsstrategi 2012 - 2015</dc:subject>
  <dc:creator>S&amp;D</dc:creator>
  <cp:lastModifiedBy>Asbjørn Lenbroch</cp:lastModifiedBy>
  <cp:revision>4</cp:revision>
  <cp:lastPrinted>2014-08-25T07:31:00Z</cp:lastPrinted>
  <dcterms:created xsi:type="dcterms:W3CDTF">2014-08-29T11:40:00Z</dcterms:created>
  <dcterms:modified xsi:type="dcterms:W3CDTF">2014-08-29T12:50:00Z</dcterms:modified>
</cp:coreProperties>
</file>