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FEEA" w14:textId="77777777" w:rsidR="004D1D36" w:rsidRDefault="00D97915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1B474B30" wp14:editId="191C2052">
            <wp:simplePos x="0" y="0"/>
            <wp:positionH relativeFrom="column">
              <wp:posOffset>5097268</wp:posOffset>
            </wp:positionH>
            <wp:positionV relativeFrom="paragraph">
              <wp:posOffset>-607003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67109FE3" wp14:editId="03D2A6DA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61594" w14:textId="77777777"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B570" wp14:editId="16D86507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77241" w14:textId="77777777" w:rsidR="007D5A34" w:rsidRPr="007A5515" w:rsidRDefault="007D5A34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14:paraId="62377241" w14:textId="77777777" w:rsidR="007D5A34" w:rsidRPr="007A5515" w:rsidRDefault="007D5A34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88122" wp14:editId="096EA2B0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F39CA" w14:textId="77777777" w:rsidR="007D5A34" w:rsidRPr="007A5515" w:rsidRDefault="007D5A34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14:paraId="696F39CA" w14:textId="77777777" w:rsidR="007D5A34" w:rsidRPr="007A5515" w:rsidRDefault="007D5A34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14:paraId="1DA67595" w14:textId="77777777" w:rsidR="004D1D36" w:rsidRDefault="004D1D36" w:rsidP="001F5F85">
      <w:pPr>
        <w:spacing w:after="0" w:line="240" w:lineRule="auto"/>
      </w:pPr>
    </w:p>
    <w:p w14:paraId="15F98C0E" w14:textId="77777777" w:rsidR="004D1D36" w:rsidRDefault="004D1D36" w:rsidP="004D1D36">
      <w:pPr>
        <w:spacing w:after="0" w:line="240" w:lineRule="auto"/>
        <w:jc w:val="right"/>
      </w:pPr>
    </w:p>
    <w:p w14:paraId="217EAE09" w14:textId="77777777" w:rsidR="00826FDE" w:rsidRDefault="00826FDE" w:rsidP="004D1D36">
      <w:pPr>
        <w:spacing w:after="0" w:line="240" w:lineRule="auto"/>
        <w:jc w:val="right"/>
      </w:pPr>
    </w:p>
    <w:p w14:paraId="13E7448C" w14:textId="77777777" w:rsidR="00826FDE" w:rsidRDefault="00826FDE" w:rsidP="004D1D36">
      <w:pPr>
        <w:spacing w:after="0" w:line="240" w:lineRule="auto"/>
        <w:jc w:val="right"/>
      </w:pPr>
    </w:p>
    <w:p w14:paraId="2A3D67F5" w14:textId="213B48B5" w:rsidR="004D1D36" w:rsidRDefault="00AC4E36" w:rsidP="004D1D36">
      <w:pPr>
        <w:spacing w:after="0" w:line="240" w:lineRule="auto"/>
        <w:jc w:val="right"/>
      </w:pPr>
      <w:r>
        <w:t>4</w:t>
      </w:r>
      <w:r w:rsidR="008008FC">
        <w:t xml:space="preserve">. </w:t>
      </w:r>
      <w:r>
        <w:t>september</w:t>
      </w:r>
      <w:r w:rsidR="004D1D36" w:rsidRPr="00A5663C">
        <w:t xml:space="preserve"> 201</w:t>
      </w:r>
      <w:r w:rsidR="00C150FF" w:rsidRPr="00A5663C">
        <w:t>4</w:t>
      </w:r>
    </w:p>
    <w:p w14:paraId="10C9E538" w14:textId="77777777" w:rsidR="00842B91" w:rsidRDefault="00842B91" w:rsidP="001E3E93">
      <w:pPr>
        <w:spacing w:after="0" w:line="240" w:lineRule="auto"/>
        <w:jc w:val="center"/>
      </w:pPr>
    </w:p>
    <w:p w14:paraId="2A70D67D" w14:textId="5FF0FA86" w:rsidR="001F5F85" w:rsidRDefault="00666007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"Replanlægning - Møde med &lt;projektnavn&gt;"  \* MERGEFORMAT </w:instrText>
      </w:r>
      <w:r>
        <w:rPr>
          <w:sz w:val="40"/>
          <w:szCs w:val="40"/>
        </w:rPr>
        <w:fldChar w:fldCharType="separate"/>
      </w:r>
      <w:proofErr w:type="spellStart"/>
      <w:r>
        <w:rPr>
          <w:sz w:val="40"/>
          <w:szCs w:val="40"/>
        </w:rPr>
        <w:t>Replanlægning</w:t>
      </w:r>
      <w:proofErr w:type="spellEnd"/>
      <w:r>
        <w:rPr>
          <w:sz w:val="40"/>
          <w:szCs w:val="40"/>
        </w:rPr>
        <w:t xml:space="preserve"> - Møde med </w:t>
      </w:r>
      <w:r>
        <w:rPr>
          <w:sz w:val="40"/>
          <w:szCs w:val="40"/>
        </w:rPr>
        <w:fldChar w:fldCharType="end"/>
      </w:r>
      <w:r w:rsidR="00AC4E36">
        <w:rPr>
          <w:sz w:val="40"/>
          <w:szCs w:val="40"/>
        </w:rPr>
        <w:t>OIS konvertering</w:t>
      </w:r>
    </w:p>
    <w:p w14:paraId="340410B9" w14:textId="77777777" w:rsidR="00666007" w:rsidRDefault="00666007" w:rsidP="0054097D">
      <w:pPr>
        <w:pStyle w:val="Overskrift2"/>
      </w:pPr>
      <w:r>
        <w:t>Stamdata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6409"/>
      </w:tblGrid>
      <w:tr w:rsidR="00EF3BF4" w:rsidRPr="00666007" w14:paraId="109FF845" w14:textId="77777777" w:rsidTr="0054097D">
        <w:tc>
          <w:tcPr>
            <w:tcW w:w="1384" w:type="dxa"/>
          </w:tcPr>
          <w:p w14:paraId="1DA370F2" w14:textId="5601930C" w:rsidR="00EF3BF4" w:rsidRPr="00666007" w:rsidRDefault="00EF3BF4" w:rsidP="00EF3BF4">
            <w:pPr>
              <w:spacing w:after="120"/>
            </w:pPr>
            <w:r>
              <w:t>Formål:</w:t>
            </w:r>
          </w:p>
        </w:tc>
        <w:tc>
          <w:tcPr>
            <w:tcW w:w="8394" w:type="dxa"/>
            <w:gridSpan w:val="2"/>
          </w:tcPr>
          <w:p w14:paraId="403371C2" w14:textId="377D82B6" w:rsidR="00EF3BF4" w:rsidRPr="00666007" w:rsidRDefault="0054097D" w:rsidP="00666007">
            <w:pPr>
              <w:spacing w:after="120"/>
            </w:pPr>
            <w:r>
              <w:t>Afstemning af de projekt- og tidsmæssige afhængigheder mellem projektet og delprogram GD1/GD2 – herunder hovedmilepæle og arbejdspakker.</w:t>
            </w:r>
            <w:r>
              <w:br/>
              <w:t>Indsamling af eventuelle problemstillinger, som skal/bør medtages i replanlægningen.</w:t>
            </w:r>
          </w:p>
        </w:tc>
      </w:tr>
      <w:tr w:rsidR="00EF3BF4" w:rsidRPr="00666007" w14:paraId="1E565FB4" w14:textId="77777777" w:rsidTr="0054097D">
        <w:tc>
          <w:tcPr>
            <w:tcW w:w="1384" w:type="dxa"/>
          </w:tcPr>
          <w:p w14:paraId="4EFF85E2" w14:textId="72A24CA3" w:rsidR="00EF3BF4" w:rsidRDefault="00EF3BF4" w:rsidP="00666007">
            <w:pPr>
              <w:spacing w:after="120"/>
            </w:pPr>
            <w:r>
              <w:t>Agenda:</w:t>
            </w:r>
          </w:p>
        </w:tc>
        <w:tc>
          <w:tcPr>
            <w:tcW w:w="8394" w:type="dxa"/>
            <w:gridSpan w:val="2"/>
          </w:tcPr>
          <w:p w14:paraId="73EFA711" w14:textId="77777777"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overordnede status</w:t>
            </w:r>
          </w:p>
          <w:p w14:paraId="4BE93641" w14:textId="77777777"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hovedmilepæle og relationer til GD1/GD2</w:t>
            </w:r>
          </w:p>
          <w:p w14:paraId="4CD337D9" w14:textId="77777777"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arbejdspakker</w:t>
            </w:r>
          </w:p>
          <w:p w14:paraId="500D03C4" w14:textId="5E1270AC" w:rsidR="00EF3BF4" w:rsidRPr="00666007" w:rsidRDefault="00EF3BF4" w:rsidP="00EF3BF4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Øvrige problemstillinger</w:t>
            </w:r>
          </w:p>
        </w:tc>
      </w:tr>
      <w:tr w:rsidR="00EF3BF4" w:rsidRPr="00666007" w14:paraId="1E12A9AA" w14:textId="77777777" w:rsidTr="0054097D">
        <w:tc>
          <w:tcPr>
            <w:tcW w:w="1384" w:type="dxa"/>
          </w:tcPr>
          <w:p w14:paraId="64042BE8" w14:textId="11D00E7C" w:rsidR="00EF3BF4" w:rsidRPr="00666007" w:rsidRDefault="00EF3BF4" w:rsidP="00666007">
            <w:pPr>
              <w:spacing w:after="120"/>
            </w:pPr>
            <w:r>
              <w:t>Tid og sted:</w:t>
            </w:r>
          </w:p>
        </w:tc>
        <w:tc>
          <w:tcPr>
            <w:tcW w:w="8394" w:type="dxa"/>
            <w:gridSpan w:val="2"/>
          </w:tcPr>
          <w:p w14:paraId="3FAAFF58" w14:textId="5BFBB250" w:rsidR="00EF3BF4" w:rsidRPr="00666007" w:rsidRDefault="00733E6C" w:rsidP="00EF3BF4">
            <w:pPr>
              <w:spacing w:after="120"/>
            </w:pPr>
            <w:r>
              <w:t>MBBL 3.9.2014 fra 13:00 til 16:00</w:t>
            </w:r>
          </w:p>
        </w:tc>
      </w:tr>
      <w:tr w:rsidR="00EF3BF4" w:rsidRPr="00666007" w14:paraId="04175733" w14:textId="77777777" w:rsidTr="0054097D">
        <w:tc>
          <w:tcPr>
            <w:tcW w:w="1384" w:type="dxa"/>
          </w:tcPr>
          <w:p w14:paraId="4D03984D" w14:textId="45424334" w:rsidR="00EF3BF4" w:rsidRPr="00666007" w:rsidRDefault="00EF3BF4" w:rsidP="00666007">
            <w:pPr>
              <w:spacing w:after="60"/>
            </w:pPr>
            <w:r>
              <w:t>Deltagere:</w:t>
            </w:r>
          </w:p>
        </w:tc>
        <w:tc>
          <w:tcPr>
            <w:tcW w:w="1985" w:type="dxa"/>
          </w:tcPr>
          <w:p w14:paraId="1DF6AEFF" w14:textId="79224006" w:rsidR="00EF3BF4" w:rsidRPr="00666007" w:rsidRDefault="00EF3BF4" w:rsidP="00666007">
            <w:pPr>
              <w:spacing w:after="60"/>
            </w:pPr>
            <w:r>
              <w:t>Projektet:</w:t>
            </w:r>
          </w:p>
        </w:tc>
        <w:tc>
          <w:tcPr>
            <w:tcW w:w="6409" w:type="dxa"/>
          </w:tcPr>
          <w:p w14:paraId="1BA42B21" w14:textId="2CF3A2B2" w:rsidR="00EF3BF4" w:rsidRPr="00666007" w:rsidRDefault="00733E6C" w:rsidP="00666007">
            <w:pPr>
              <w:spacing w:after="60"/>
            </w:pPr>
            <w:r>
              <w:t>Kristian K Hansen</w:t>
            </w:r>
          </w:p>
        </w:tc>
      </w:tr>
      <w:tr w:rsidR="00EF3BF4" w:rsidRPr="00666007" w14:paraId="7C6CA583" w14:textId="77777777" w:rsidTr="0054097D">
        <w:tc>
          <w:tcPr>
            <w:tcW w:w="1384" w:type="dxa"/>
          </w:tcPr>
          <w:p w14:paraId="5DD297DC" w14:textId="77777777" w:rsidR="00EF3BF4" w:rsidRDefault="00EF3BF4" w:rsidP="00666007">
            <w:pPr>
              <w:spacing w:after="60"/>
            </w:pPr>
          </w:p>
        </w:tc>
        <w:tc>
          <w:tcPr>
            <w:tcW w:w="1985" w:type="dxa"/>
          </w:tcPr>
          <w:p w14:paraId="7318BB85" w14:textId="31FF2DF3" w:rsidR="00EF3BF4" w:rsidRPr="00666007" w:rsidRDefault="00EF3BF4" w:rsidP="00666007">
            <w:pPr>
              <w:spacing w:after="60"/>
            </w:pPr>
            <w:r>
              <w:t>Delprogrammet:</w:t>
            </w:r>
          </w:p>
        </w:tc>
        <w:tc>
          <w:tcPr>
            <w:tcW w:w="6409" w:type="dxa"/>
          </w:tcPr>
          <w:p w14:paraId="16DECD0A" w14:textId="19B54515" w:rsidR="00EF3BF4" w:rsidRPr="00666007" w:rsidRDefault="00733E6C" w:rsidP="00666007">
            <w:pPr>
              <w:spacing w:after="60"/>
            </w:pPr>
            <w:r>
              <w:t>Peter Lindbo Larsen, Tanja H Jensen, Asbjørn Lenbroch</w:t>
            </w:r>
          </w:p>
        </w:tc>
      </w:tr>
      <w:tr w:rsidR="00EF3BF4" w:rsidRPr="00666007" w14:paraId="268E736D" w14:textId="77777777" w:rsidTr="0054097D">
        <w:tc>
          <w:tcPr>
            <w:tcW w:w="1384" w:type="dxa"/>
          </w:tcPr>
          <w:p w14:paraId="000970C3" w14:textId="77777777" w:rsidR="00EF3BF4" w:rsidRDefault="00EF3BF4" w:rsidP="00666007">
            <w:pPr>
              <w:spacing w:after="60"/>
            </w:pPr>
          </w:p>
        </w:tc>
        <w:tc>
          <w:tcPr>
            <w:tcW w:w="1985" w:type="dxa"/>
          </w:tcPr>
          <w:p w14:paraId="05379ABF" w14:textId="2592A237" w:rsidR="00EF3BF4" w:rsidRPr="00666007" w:rsidRDefault="00EF3BF4" w:rsidP="00666007">
            <w:pPr>
              <w:spacing w:after="60"/>
            </w:pPr>
            <w:r>
              <w:t>Strand &amp; Donslund:</w:t>
            </w:r>
          </w:p>
        </w:tc>
        <w:tc>
          <w:tcPr>
            <w:tcW w:w="6409" w:type="dxa"/>
          </w:tcPr>
          <w:p w14:paraId="413843D1" w14:textId="2E072FFF" w:rsidR="00EF3BF4" w:rsidRPr="00666007" w:rsidRDefault="00EF3BF4" w:rsidP="00666007">
            <w:pPr>
              <w:spacing w:after="60"/>
            </w:pPr>
            <w:r>
              <w:t>Helle Torp Eklund</w:t>
            </w:r>
            <w:r>
              <w:br/>
              <w:t>Klaus Hansen</w:t>
            </w:r>
          </w:p>
        </w:tc>
      </w:tr>
    </w:tbl>
    <w:p w14:paraId="04512B1B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overordnede status</w:t>
      </w:r>
    </w:p>
    <w:p w14:paraId="4ECB4B76" w14:textId="134E7CFC" w:rsidR="00C96142" w:rsidRDefault="00C96142" w:rsidP="00C96142">
      <w:pPr>
        <w:rPr>
          <w:lang w:eastAsia="da-DK"/>
        </w:rPr>
      </w:pPr>
      <w:proofErr w:type="spellStart"/>
      <w:r>
        <w:rPr>
          <w:lang w:eastAsia="da-DK"/>
        </w:rPr>
        <w:t>Replanlægningen</w:t>
      </w:r>
      <w:proofErr w:type="spellEnd"/>
      <w:r>
        <w:rPr>
          <w:lang w:eastAsia="da-DK"/>
        </w:rPr>
        <w:t xml:space="preserve"> arbejde</w:t>
      </w:r>
      <w:r w:rsidR="0064696C">
        <w:rPr>
          <w:lang w:eastAsia="da-DK"/>
        </w:rPr>
        <w:t xml:space="preserve">r videre </w:t>
      </w:r>
      <w:bookmarkStart w:id="0" w:name="_GoBack"/>
      <w:bookmarkEnd w:id="0"/>
      <w:r w:rsidR="000F74E4">
        <w:rPr>
          <w:lang w:eastAsia="da-DK"/>
        </w:rPr>
        <w:t>under</w:t>
      </w:r>
      <w:r w:rsidR="00BC7DCF">
        <w:rPr>
          <w:lang w:eastAsia="da-DK"/>
        </w:rPr>
        <w:t xml:space="preserve"> </w:t>
      </w:r>
      <w:r>
        <w:rPr>
          <w:lang w:eastAsia="da-DK"/>
        </w:rPr>
        <w:t>den forudsætning</w:t>
      </w:r>
      <w:r w:rsidR="0064696C">
        <w:rPr>
          <w:lang w:eastAsia="da-DK"/>
        </w:rPr>
        <w:t>,</w:t>
      </w:r>
      <w:r>
        <w:rPr>
          <w:lang w:eastAsia="da-DK"/>
        </w:rPr>
        <w:t xml:space="preserve"> a</w:t>
      </w:r>
      <w:r w:rsidR="00BC7DCF">
        <w:rPr>
          <w:lang w:eastAsia="da-DK"/>
        </w:rPr>
        <w:t>t OIS</w:t>
      </w:r>
      <w:r w:rsidR="000F74E4">
        <w:rPr>
          <w:lang w:eastAsia="da-DK"/>
        </w:rPr>
        <w:t xml:space="preserve"> skal ku</w:t>
      </w:r>
      <w:r w:rsidR="000F74E4">
        <w:rPr>
          <w:lang w:eastAsia="da-DK"/>
        </w:rPr>
        <w:t>n</w:t>
      </w:r>
      <w:r w:rsidR="000F74E4">
        <w:rPr>
          <w:lang w:eastAsia="da-DK"/>
        </w:rPr>
        <w:t xml:space="preserve">ne levere data </w:t>
      </w:r>
      <w:r w:rsidR="00BC7DCF">
        <w:rPr>
          <w:lang w:eastAsia="da-DK"/>
        </w:rPr>
        <w:t xml:space="preserve">i den eksisterende struktur </w:t>
      </w:r>
      <w:r w:rsidR="000F74E4">
        <w:rPr>
          <w:lang w:eastAsia="da-DK"/>
        </w:rPr>
        <w:t xml:space="preserve">frem til det tidspunkt hvor </w:t>
      </w:r>
      <w:r>
        <w:rPr>
          <w:lang w:eastAsia="da-DK"/>
        </w:rPr>
        <w:t xml:space="preserve">ESR </w:t>
      </w:r>
      <w:r w:rsidR="000F74E4">
        <w:rPr>
          <w:lang w:eastAsia="da-DK"/>
        </w:rPr>
        <w:t>udfases</w:t>
      </w:r>
      <w:r w:rsidR="00BC7DCF">
        <w:rPr>
          <w:lang w:eastAsia="da-DK"/>
        </w:rPr>
        <w:t xml:space="preserve">. </w:t>
      </w:r>
      <w:r w:rsidR="000F74E4">
        <w:rPr>
          <w:lang w:eastAsia="da-DK"/>
        </w:rPr>
        <w:t xml:space="preserve">Imidlertid ophører </w:t>
      </w:r>
      <w:r w:rsidR="00BC7DCF">
        <w:rPr>
          <w:lang w:eastAsia="da-DK"/>
        </w:rPr>
        <w:t xml:space="preserve">BBR </w:t>
      </w:r>
      <w:r w:rsidR="000F74E4">
        <w:rPr>
          <w:lang w:eastAsia="da-DK"/>
        </w:rPr>
        <w:t>(</w:t>
      </w:r>
      <w:r w:rsidR="0064696C">
        <w:rPr>
          <w:lang w:eastAsia="da-DK"/>
        </w:rPr>
        <w:t>v2.0</w:t>
      </w:r>
      <w:r w:rsidR="000F74E4">
        <w:rPr>
          <w:lang w:eastAsia="da-DK"/>
        </w:rPr>
        <w:t>)</w:t>
      </w:r>
      <w:r w:rsidR="0064696C">
        <w:rPr>
          <w:lang w:eastAsia="da-DK"/>
        </w:rPr>
        <w:t xml:space="preserve"> med at </w:t>
      </w:r>
      <w:r w:rsidR="000F74E4">
        <w:rPr>
          <w:lang w:eastAsia="da-DK"/>
        </w:rPr>
        <w:t>indeholde oplysni</w:t>
      </w:r>
      <w:r w:rsidR="000F74E4">
        <w:rPr>
          <w:lang w:eastAsia="da-DK"/>
        </w:rPr>
        <w:t>n</w:t>
      </w:r>
      <w:r w:rsidR="000F74E4">
        <w:rPr>
          <w:lang w:eastAsia="da-DK"/>
        </w:rPr>
        <w:t xml:space="preserve">ger om </w:t>
      </w:r>
      <w:r w:rsidR="0064696C">
        <w:rPr>
          <w:lang w:eastAsia="da-DK"/>
        </w:rPr>
        <w:t>ESR’s ejendomsnummer</w:t>
      </w:r>
      <w:r w:rsidR="000F74E4">
        <w:rPr>
          <w:lang w:eastAsia="da-DK"/>
        </w:rPr>
        <w:t xml:space="preserve"> inden ESR udfases</w:t>
      </w:r>
      <w:r w:rsidR="0064696C">
        <w:rPr>
          <w:lang w:eastAsia="da-DK"/>
        </w:rPr>
        <w:t>. Tilsvarende skal udskillelsen af BBR’s adresser til DAR håndteres af OIS. For at OIS kan tilbyde</w:t>
      </w:r>
      <w:r w:rsidR="000F74E4">
        <w:rPr>
          <w:lang w:eastAsia="da-DK"/>
        </w:rPr>
        <w:t xml:space="preserve"> data i uændret struktur indtil </w:t>
      </w:r>
      <w:proofErr w:type="spellStart"/>
      <w:r w:rsidR="000F74E4">
        <w:rPr>
          <w:lang w:eastAsia="da-DK"/>
        </w:rPr>
        <w:t>ESR’s</w:t>
      </w:r>
      <w:proofErr w:type="spellEnd"/>
      <w:r w:rsidR="000F74E4">
        <w:rPr>
          <w:lang w:eastAsia="da-DK"/>
        </w:rPr>
        <w:t xml:space="preserve"> ophør,</w:t>
      </w:r>
      <w:r w:rsidR="003B66A0">
        <w:rPr>
          <w:lang w:eastAsia="da-DK"/>
        </w:rPr>
        <w:t xml:space="preserve"> </w:t>
      </w:r>
      <w:r w:rsidR="0064696C">
        <w:rPr>
          <w:lang w:eastAsia="da-DK"/>
        </w:rPr>
        <w:t xml:space="preserve">skal OIS </w:t>
      </w:r>
      <w:r>
        <w:rPr>
          <w:lang w:eastAsia="da-DK"/>
        </w:rPr>
        <w:t>etablere 2 a</w:t>
      </w:r>
      <w:r>
        <w:rPr>
          <w:lang w:eastAsia="da-DK"/>
        </w:rPr>
        <w:t>r</w:t>
      </w:r>
      <w:r>
        <w:rPr>
          <w:lang w:eastAsia="da-DK"/>
        </w:rPr>
        <w:t xml:space="preserve">bejdspakker. </w:t>
      </w:r>
    </w:p>
    <w:p w14:paraId="55AC4B00" w14:textId="77777777" w:rsidR="00C96142" w:rsidRDefault="00C96142" w:rsidP="00C96142">
      <w:pPr>
        <w:pStyle w:val="Listeafsnit"/>
        <w:numPr>
          <w:ilvl w:val="0"/>
          <w:numId w:val="27"/>
        </w:numPr>
        <w:rPr>
          <w:lang w:eastAsia="da-DK"/>
        </w:rPr>
      </w:pPr>
      <w:r>
        <w:rPr>
          <w:lang w:eastAsia="da-DK"/>
        </w:rPr>
        <w:t>”Skift til DAR” hvor OIS skifter til at få adresserne fra DAR i stedet for BBR</w:t>
      </w:r>
    </w:p>
    <w:p w14:paraId="42E37B4D" w14:textId="3818C86D" w:rsidR="00C96142" w:rsidRDefault="00C96142" w:rsidP="00C96142">
      <w:pPr>
        <w:pStyle w:val="Listeafsnit"/>
        <w:numPr>
          <w:ilvl w:val="0"/>
          <w:numId w:val="27"/>
        </w:numPr>
        <w:rPr>
          <w:lang w:eastAsia="da-DK"/>
        </w:rPr>
      </w:pPr>
      <w:r>
        <w:rPr>
          <w:lang w:eastAsia="da-DK"/>
        </w:rPr>
        <w:t xml:space="preserve">”Påføre Ejendomsnummer til BBR 2.0 data.” Hvor Ejendomsnummeret </w:t>
      </w:r>
      <w:r w:rsidR="00281841">
        <w:rPr>
          <w:lang w:eastAsia="da-DK"/>
        </w:rPr>
        <w:t xml:space="preserve">fra ESR </w:t>
      </w:r>
      <w:r>
        <w:rPr>
          <w:lang w:eastAsia="da-DK"/>
        </w:rPr>
        <w:t>påføres de eksist</w:t>
      </w:r>
      <w:r>
        <w:rPr>
          <w:lang w:eastAsia="da-DK"/>
        </w:rPr>
        <w:t>e</w:t>
      </w:r>
      <w:r>
        <w:rPr>
          <w:lang w:eastAsia="da-DK"/>
        </w:rPr>
        <w:t>rende Ejendomsdata i BB</w:t>
      </w:r>
      <w:r w:rsidR="00281841">
        <w:rPr>
          <w:lang w:eastAsia="da-DK"/>
        </w:rPr>
        <w:t>R</w:t>
      </w:r>
      <w:r>
        <w:rPr>
          <w:lang w:eastAsia="da-DK"/>
        </w:rPr>
        <w:t xml:space="preserve"> 2.0</w:t>
      </w:r>
      <w:r w:rsidR="00281841">
        <w:rPr>
          <w:lang w:eastAsia="da-DK"/>
        </w:rPr>
        <w:t xml:space="preserve"> i OIS udstillingen af disse.</w:t>
      </w:r>
      <w:r>
        <w:rPr>
          <w:lang w:eastAsia="da-DK"/>
        </w:rPr>
        <w:br/>
      </w:r>
    </w:p>
    <w:p w14:paraId="2AA02EA1" w14:textId="546F32B9" w:rsidR="0005216E" w:rsidRDefault="00455D68" w:rsidP="00EF3BF4">
      <w:pPr>
        <w:rPr>
          <w:lang w:eastAsia="da-DK"/>
        </w:rPr>
      </w:pPr>
      <w:r>
        <w:rPr>
          <w:lang w:eastAsia="da-DK"/>
        </w:rPr>
        <w:br/>
      </w:r>
    </w:p>
    <w:p w14:paraId="69465E53" w14:textId="77777777" w:rsidR="00863B49" w:rsidRDefault="00863B49" w:rsidP="00EF3BF4">
      <w:pPr>
        <w:rPr>
          <w:lang w:eastAsia="da-DK"/>
        </w:rPr>
      </w:pPr>
    </w:p>
    <w:p w14:paraId="4B9D7F5A" w14:textId="77777777" w:rsidR="00863B49" w:rsidRDefault="00863B49" w:rsidP="00EF3BF4">
      <w:pPr>
        <w:rPr>
          <w:lang w:eastAsia="da-DK"/>
        </w:rPr>
      </w:pPr>
    </w:p>
    <w:p w14:paraId="5E29A2FD" w14:textId="77777777" w:rsidR="0005216E" w:rsidRDefault="0005216E" w:rsidP="00EF3BF4">
      <w:pPr>
        <w:rPr>
          <w:lang w:eastAsia="da-DK"/>
        </w:rPr>
      </w:pPr>
    </w:p>
    <w:p w14:paraId="00D28E11" w14:textId="77777777" w:rsidR="004E2011" w:rsidRPr="00EF3BF4" w:rsidRDefault="004E2011" w:rsidP="00EF3BF4">
      <w:pPr>
        <w:rPr>
          <w:lang w:eastAsia="da-DK"/>
        </w:rPr>
      </w:pPr>
    </w:p>
    <w:p w14:paraId="52D2BEC0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lastRenderedPageBreak/>
        <w:t>Projektets hovedmilepæle og relationer til GD1/GD2</w:t>
      </w:r>
    </w:p>
    <w:p w14:paraId="03D562D9" w14:textId="43B2CE69" w:rsidR="00EF3BF4" w:rsidRDefault="0054097D" w:rsidP="00EF3BF4">
      <w:pPr>
        <w:spacing w:after="120"/>
        <w:rPr>
          <w:lang w:eastAsia="da-DK"/>
        </w:rPr>
      </w:pPr>
      <w:r>
        <w:rPr>
          <w:lang w:eastAsia="da-DK"/>
        </w:rPr>
        <w:t>Projektets indmeldte hovedmilepæle: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7454"/>
        <w:gridCol w:w="1501"/>
      </w:tblGrid>
      <w:tr w:rsidR="00EF3BF4" w:rsidRPr="00A20598" w14:paraId="41C407FD" w14:textId="77777777" w:rsidTr="00154EE7">
        <w:trPr>
          <w:cantSplit/>
          <w:tblHeader/>
        </w:trPr>
        <w:tc>
          <w:tcPr>
            <w:tcW w:w="8019" w:type="dxa"/>
            <w:gridSpan w:val="2"/>
            <w:shd w:val="clear" w:color="auto" w:fill="B6DDE8" w:themeFill="accent5" w:themeFillTint="66"/>
          </w:tcPr>
          <w:p w14:paraId="2C3DE411" w14:textId="77777777" w:rsidR="00EF3BF4" w:rsidRPr="00A20598" w:rsidRDefault="00EF3BF4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Væsentlige fælles milepæle til brug for replanlægning i GD1/GD2</w:t>
            </w:r>
          </w:p>
        </w:tc>
        <w:tc>
          <w:tcPr>
            <w:tcW w:w="1501" w:type="dxa"/>
            <w:shd w:val="clear" w:color="auto" w:fill="B6DDE8" w:themeFill="accent5" w:themeFillTint="66"/>
          </w:tcPr>
          <w:p w14:paraId="5D6333B8" w14:textId="77777777" w:rsidR="00EF3BF4" w:rsidRPr="00A20598" w:rsidRDefault="00EF3BF4" w:rsidP="00154EE7">
            <w:pPr>
              <w:spacing w:before="40" w:after="40"/>
              <w:jc w:val="center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</w:p>
        </w:tc>
      </w:tr>
      <w:tr w:rsidR="00EF3BF4" w14:paraId="61FDA691" w14:textId="77777777" w:rsidTr="00154EE7">
        <w:trPr>
          <w:cantSplit/>
        </w:trPr>
        <w:tc>
          <w:tcPr>
            <w:tcW w:w="565" w:type="dxa"/>
          </w:tcPr>
          <w:p w14:paraId="18734F34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7454" w:type="dxa"/>
          </w:tcPr>
          <w:p w14:paraId="1AB22CA6" w14:textId="77777777" w:rsidR="00EF3BF4" w:rsidRPr="00B34CCF" w:rsidRDefault="00EF3BF4" w:rsidP="00154E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Løsningsbeskrivelse/-arkitektur udarbejdet.</w:t>
            </w:r>
            <w:r>
              <w:rPr>
                <w:rFonts w:ascii="Calibri" w:hAnsi="Calibri"/>
                <w:color w:val="000000"/>
              </w:rPr>
              <w:br/>
              <w:t>Dvs. at det foreligger en beskrivelse af hvilke services, data og hændelser, som projektet har behov for fra Grunddataprogrammet hhv. af eventuelle leverancer af hændelser mv. til Grunddataprogrammet.</w:t>
            </w:r>
          </w:p>
        </w:tc>
        <w:tc>
          <w:tcPr>
            <w:tcW w:w="1501" w:type="dxa"/>
          </w:tcPr>
          <w:p w14:paraId="40679CF8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5310F0B2" w14:textId="77777777" w:rsidTr="00154EE7">
        <w:trPr>
          <w:cantSplit/>
        </w:trPr>
        <w:tc>
          <w:tcPr>
            <w:tcW w:w="565" w:type="dxa"/>
          </w:tcPr>
          <w:p w14:paraId="5AEBE5A9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7454" w:type="dxa"/>
          </w:tcPr>
          <w:p w14:paraId="26D66E32" w14:textId="2CE0F35C" w:rsidR="00EF3BF4" w:rsidRPr="00B34CCF" w:rsidRDefault="00EF3BF4" w:rsidP="00154E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Udstillingsservices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fra grunddataregistrene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er kvalitet</w:t>
            </w:r>
            <w:r w:rsidR="0054097D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sikret. </w:t>
            </w:r>
            <w:r>
              <w:rPr>
                <w:rFonts w:ascii="Calibri" w:hAnsi="Calibri"/>
                <w:color w:val="000000"/>
              </w:rPr>
              <w:br/>
              <w:t>Dvs. hvornår forventer projektet at være klar til at godkende de services, som Grunddataprogrammet udstiller – alternativt stille krav til mangler i eller just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ringer af disse.</w:t>
            </w:r>
          </w:p>
        </w:tc>
        <w:tc>
          <w:tcPr>
            <w:tcW w:w="1501" w:type="dxa"/>
          </w:tcPr>
          <w:p w14:paraId="0B4E39ED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50C2DD01" w14:textId="77777777" w:rsidTr="00154EE7">
        <w:trPr>
          <w:cantSplit/>
        </w:trPr>
        <w:tc>
          <w:tcPr>
            <w:tcW w:w="565" w:type="dxa"/>
          </w:tcPr>
          <w:p w14:paraId="4BEEADF6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M3</w:t>
            </w:r>
          </w:p>
        </w:tc>
        <w:tc>
          <w:tcPr>
            <w:tcW w:w="7454" w:type="dxa"/>
          </w:tcPr>
          <w:p w14:paraId="1E949348" w14:textId="2A702FA7" w:rsidR="00EF3BF4" w:rsidRDefault="00EF3BF4" w:rsidP="00154EE7">
            <w:pPr>
              <w:spacing w:before="40" w:after="40"/>
              <w:rPr>
                <w:lang w:eastAsia="da-DK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Pr="00B34CCF">
              <w:rPr>
                <w:rFonts w:ascii="Calibri" w:hAnsi="Calibri"/>
                <w:color w:val="000000"/>
              </w:rPr>
              <w:t xml:space="preserve">ændelser </w:t>
            </w:r>
            <w:r>
              <w:rPr>
                <w:rFonts w:ascii="Calibri" w:hAnsi="Calibri"/>
                <w:color w:val="000000"/>
              </w:rPr>
              <w:t>fra grunddataregistrene er kvalitet</w:t>
            </w:r>
            <w:r w:rsidR="0054097D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sikret.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Dvs. hvornår forventer projektet at være klar til at godkende de hændelser, som Grunddataprogrammet udstiller – alternativt stille krav til mangler i eller just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ringer af disse.</w:t>
            </w:r>
          </w:p>
        </w:tc>
        <w:tc>
          <w:tcPr>
            <w:tcW w:w="1501" w:type="dxa"/>
          </w:tcPr>
          <w:p w14:paraId="44E2EDA0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3B5BF3C1" w14:textId="77777777" w:rsidTr="00154EE7">
        <w:trPr>
          <w:cantSplit/>
        </w:trPr>
        <w:tc>
          <w:tcPr>
            <w:tcW w:w="565" w:type="dxa"/>
          </w:tcPr>
          <w:p w14:paraId="5EA54CF2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M4</w:t>
            </w:r>
          </w:p>
        </w:tc>
        <w:tc>
          <w:tcPr>
            <w:tcW w:w="7454" w:type="dxa"/>
          </w:tcPr>
          <w:p w14:paraId="0685DB1A" w14:textId="77777777" w:rsidR="00EF3BF4" w:rsidRPr="002A641A" w:rsidRDefault="00EF3BF4" w:rsidP="00154E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2A641A">
              <w:rPr>
                <w:rFonts w:ascii="Calibri" w:hAnsi="Calibri"/>
                <w:color w:val="000000"/>
              </w:rPr>
              <w:t>ntegrationstest</w:t>
            </w:r>
            <w:r>
              <w:rPr>
                <w:rFonts w:ascii="Calibri" w:hAnsi="Calibri"/>
                <w:color w:val="000000"/>
              </w:rPr>
              <w:t xml:space="preserve"> mod Grunddataprogram og Datafordeler kan påbegyndes.</w:t>
            </w:r>
          </w:p>
        </w:tc>
        <w:tc>
          <w:tcPr>
            <w:tcW w:w="1501" w:type="dxa"/>
          </w:tcPr>
          <w:p w14:paraId="5833193C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6AFD6FE3" w14:textId="77777777" w:rsidTr="00154EE7">
        <w:trPr>
          <w:cantSplit/>
        </w:trPr>
        <w:tc>
          <w:tcPr>
            <w:tcW w:w="565" w:type="dxa"/>
          </w:tcPr>
          <w:p w14:paraId="51A30E9A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7454" w:type="dxa"/>
          </w:tcPr>
          <w:p w14:paraId="7773FB77" w14:textId="77777777" w:rsidR="00EF3BF4" w:rsidRDefault="00EF3BF4" w:rsidP="00154EE7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Implementering - nye grunddata kan tages i anvendelse i egne it-løsninger.</w:t>
            </w:r>
          </w:p>
          <w:p w14:paraId="3782F60C" w14:textId="77777777" w:rsidR="00EF3BF4" w:rsidRDefault="00EF3BF4" w:rsidP="00154EE7">
            <w:pPr>
              <w:spacing w:before="40" w:after="40"/>
              <w:rPr>
                <w:lang w:eastAsia="da-DK"/>
              </w:rPr>
            </w:pPr>
            <w:r>
              <w:rPr>
                <w:rFonts w:ascii="Calibri" w:hAnsi="Calibri"/>
                <w:color w:val="000000"/>
              </w:rPr>
              <w:t xml:space="preserve">Adskil, hvis der </w:t>
            </w:r>
            <w:r w:rsidRPr="002A641A">
              <w:rPr>
                <w:rFonts w:ascii="Calibri" w:hAnsi="Calibri"/>
                <w:color w:val="000000"/>
              </w:rPr>
              <w:t xml:space="preserve">både </w:t>
            </w:r>
            <w:r>
              <w:rPr>
                <w:rFonts w:ascii="Calibri" w:hAnsi="Calibri"/>
                <w:color w:val="000000"/>
              </w:rPr>
              <w:t xml:space="preserve">er </w:t>
            </w:r>
            <w:r w:rsidRPr="002A641A">
              <w:rPr>
                <w:rFonts w:ascii="Calibri" w:hAnsi="Calibri"/>
                <w:color w:val="000000"/>
              </w:rPr>
              <w:t>en teknisk og f</w:t>
            </w:r>
            <w:r>
              <w:rPr>
                <w:rFonts w:ascii="Calibri" w:hAnsi="Calibri"/>
                <w:color w:val="000000"/>
              </w:rPr>
              <w:t>orretningsmæssig implementering</w:t>
            </w:r>
          </w:p>
        </w:tc>
        <w:tc>
          <w:tcPr>
            <w:tcW w:w="1501" w:type="dxa"/>
          </w:tcPr>
          <w:p w14:paraId="362600E7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</w:tbl>
    <w:p w14:paraId="0770F9D5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arbejdspakker</w:t>
      </w:r>
    </w:p>
    <w:p w14:paraId="0FC05204" w14:textId="2184FF85" w:rsidR="0054097D" w:rsidRDefault="0054097D" w:rsidP="0054097D">
      <w:pPr>
        <w:spacing w:after="120"/>
        <w:rPr>
          <w:lang w:eastAsia="da-DK"/>
        </w:rPr>
      </w:pPr>
      <w:r>
        <w:rPr>
          <w:lang w:eastAsia="da-DK"/>
        </w:rPr>
        <w:t>Projektets indmeldte arbejdspakker: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6225"/>
        <w:gridCol w:w="1190"/>
        <w:gridCol w:w="1305"/>
      </w:tblGrid>
      <w:tr w:rsidR="0054097D" w:rsidRPr="00A20598" w14:paraId="52749E6E" w14:textId="77777777" w:rsidTr="0054097D">
        <w:trPr>
          <w:cantSplit/>
          <w:tblHeader/>
        </w:trPr>
        <w:tc>
          <w:tcPr>
            <w:tcW w:w="1026" w:type="dxa"/>
            <w:shd w:val="clear" w:color="auto" w:fill="B6DDE8" w:themeFill="accent5" w:themeFillTint="66"/>
          </w:tcPr>
          <w:p w14:paraId="24EC7A7C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Nummer</w:t>
            </w:r>
          </w:p>
        </w:tc>
        <w:tc>
          <w:tcPr>
            <w:tcW w:w="6301" w:type="dxa"/>
            <w:shd w:val="clear" w:color="auto" w:fill="B6DDE8" w:themeFill="accent5" w:themeFillTint="66"/>
          </w:tcPr>
          <w:p w14:paraId="1F23A5B0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Navn</w:t>
            </w:r>
          </w:p>
        </w:tc>
        <w:tc>
          <w:tcPr>
            <w:tcW w:w="1192" w:type="dxa"/>
            <w:shd w:val="clear" w:color="auto" w:fill="B6DDE8" w:themeFill="accent5" w:themeFillTint="66"/>
          </w:tcPr>
          <w:p w14:paraId="35982515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Startdate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28D36FCC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Slutdato</w:t>
            </w:r>
          </w:p>
        </w:tc>
      </w:tr>
      <w:tr w:rsidR="0054097D" w14:paraId="2E77C293" w14:textId="77777777" w:rsidTr="0054097D">
        <w:trPr>
          <w:cantSplit/>
        </w:trPr>
        <w:tc>
          <w:tcPr>
            <w:tcW w:w="1026" w:type="dxa"/>
          </w:tcPr>
          <w:p w14:paraId="5EEEBA13" w14:textId="09F9CD5B" w:rsidR="0054097D" w:rsidRDefault="0033056F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X</w:t>
            </w:r>
          </w:p>
        </w:tc>
        <w:tc>
          <w:tcPr>
            <w:tcW w:w="6301" w:type="dxa"/>
          </w:tcPr>
          <w:p w14:paraId="07655C1F" w14:textId="695A3B7F" w:rsidR="0054097D" w:rsidRDefault="0033056F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Skift til DAR</w:t>
            </w:r>
          </w:p>
        </w:tc>
        <w:tc>
          <w:tcPr>
            <w:tcW w:w="1192" w:type="dxa"/>
          </w:tcPr>
          <w:p w14:paraId="568BD658" w14:textId="1DCE4AA9" w:rsidR="0054097D" w:rsidRDefault="0033056F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?</w:t>
            </w:r>
          </w:p>
        </w:tc>
        <w:tc>
          <w:tcPr>
            <w:tcW w:w="1165" w:type="dxa"/>
          </w:tcPr>
          <w:p w14:paraId="4DAAD9F1" w14:textId="29CDD81D" w:rsidR="00281841" w:rsidRDefault="00281841" w:rsidP="00281841">
            <w:pPr>
              <w:spacing w:before="40" w:after="40"/>
              <w:rPr>
                <w:lang w:eastAsia="da-DK"/>
              </w:rPr>
            </w:pPr>
            <w:proofErr w:type="spellStart"/>
            <w:r>
              <w:rPr>
                <w:lang w:eastAsia="da-DK"/>
              </w:rPr>
              <w:t>Ifb</w:t>
            </w:r>
            <w:proofErr w:type="spellEnd"/>
            <w:r>
              <w:rPr>
                <w:lang w:eastAsia="da-DK"/>
              </w:rPr>
              <w:t>. BBR 2.0 idrif</w:t>
            </w:r>
            <w:r>
              <w:rPr>
                <w:lang w:eastAsia="da-DK"/>
              </w:rPr>
              <w:t>t</w:t>
            </w:r>
            <w:r>
              <w:rPr>
                <w:lang w:eastAsia="da-DK"/>
              </w:rPr>
              <w:t>sættes.</w:t>
            </w:r>
          </w:p>
        </w:tc>
      </w:tr>
      <w:tr w:rsidR="0054097D" w14:paraId="200160D7" w14:textId="77777777" w:rsidTr="0054097D">
        <w:trPr>
          <w:cantSplit/>
        </w:trPr>
        <w:tc>
          <w:tcPr>
            <w:tcW w:w="1026" w:type="dxa"/>
          </w:tcPr>
          <w:p w14:paraId="43705AF1" w14:textId="6285FBB4" w:rsidR="0054097D" w:rsidRDefault="0033056F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X</w:t>
            </w:r>
          </w:p>
        </w:tc>
        <w:tc>
          <w:tcPr>
            <w:tcW w:w="6301" w:type="dxa"/>
          </w:tcPr>
          <w:p w14:paraId="485DABB6" w14:textId="6E49BC6B" w:rsidR="0054097D" w:rsidRDefault="0033056F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Påføre Ejendomsnummer til BBR 2.0 data</w:t>
            </w:r>
          </w:p>
        </w:tc>
        <w:tc>
          <w:tcPr>
            <w:tcW w:w="1192" w:type="dxa"/>
          </w:tcPr>
          <w:p w14:paraId="4C914EFE" w14:textId="0E12FD8E" w:rsidR="0054097D" w:rsidRDefault="0033056F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?</w:t>
            </w:r>
          </w:p>
        </w:tc>
        <w:tc>
          <w:tcPr>
            <w:tcW w:w="1165" w:type="dxa"/>
          </w:tcPr>
          <w:p w14:paraId="7D9032FF" w14:textId="58E89432" w:rsidR="0054097D" w:rsidRDefault="00281841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 Ifb. BBR 2.0 idrif</w:t>
            </w:r>
            <w:r>
              <w:rPr>
                <w:lang w:eastAsia="da-DK"/>
              </w:rPr>
              <w:t>t</w:t>
            </w:r>
            <w:r>
              <w:rPr>
                <w:lang w:eastAsia="da-DK"/>
              </w:rPr>
              <w:t>sættes.</w:t>
            </w:r>
          </w:p>
        </w:tc>
      </w:tr>
      <w:tr w:rsidR="0054097D" w14:paraId="4E130B11" w14:textId="77777777" w:rsidTr="0054097D">
        <w:trPr>
          <w:cantSplit/>
        </w:trPr>
        <w:tc>
          <w:tcPr>
            <w:tcW w:w="1026" w:type="dxa"/>
          </w:tcPr>
          <w:p w14:paraId="6FECE9DA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6ED4308D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5D5781D7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11CEF40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  <w:tr w:rsidR="0054097D" w14:paraId="2A73ED85" w14:textId="77777777" w:rsidTr="0054097D">
        <w:trPr>
          <w:cantSplit/>
        </w:trPr>
        <w:tc>
          <w:tcPr>
            <w:tcW w:w="1026" w:type="dxa"/>
          </w:tcPr>
          <w:p w14:paraId="4B9C7A72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4D12429A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5091E9F5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8C937F2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  <w:tr w:rsidR="0054097D" w14:paraId="12B5CEAB" w14:textId="77777777" w:rsidTr="0054097D">
        <w:trPr>
          <w:cantSplit/>
        </w:trPr>
        <w:tc>
          <w:tcPr>
            <w:tcW w:w="1026" w:type="dxa"/>
          </w:tcPr>
          <w:p w14:paraId="3C6BE068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18CCE80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61DABA5F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1F2CBF5B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</w:tbl>
    <w:p w14:paraId="63C629F8" w14:textId="77777777" w:rsidR="0054097D" w:rsidRDefault="0054097D" w:rsidP="0054097D">
      <w:pPr>
        <w:spacing w:after="0"/>
        <w:rPr>
          <w:lang w:eastAsia="da-DK"/>
        </w:rPr>
      </w:pPr>
    </w:p>
    <w:p w14:paraId="5ECC9A6A" w14:textId="69C7066D" w:rsidR="00B4089C" w:rsidRPr="00EF3BF4" w:rsidRDefault="00675640" w:rsidP="00EF3BF4">
      <w:pPr>
        <w:rPr>
          <w:lang w:eastAsia="da-DK"/>
        </w:rPr>
      </w:pPr>
      <w:r>
        <w:rPr>
          <w:lang w:eastAsia="da-DK"/>
        </w:rPr>
        <w:t>KKH leverer arbejdspakkebeskrivelse senest uge 40</w:t>
      </w:r>
      <w:r w:rsidR="009F5071">
        <w:rPr>
          <w:lang w:eastAsia="da-DK"/>
        </w:rPr>
        <w:t>.</w:t>
      </w:r>
    </w:p>
    <w:p w14:paraId="4BA206F2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Øvrige problemstillinger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984"/>
        <w:gridCol w:w="2866"/>
      </w:tblGrid>
      <w:tr w:rsidR="00B4089C" w:rsidRPr="00B4089C" w14:paraId="1FD26633" w14:textId="77777777" w:rsidTr="00B4089C">
        <w:tc>
          <w:tcPr>
            <w:tcW w:w="4820" w:type="dxa"/>
            <w:shd w:val="clear" w:color="auto" w:fill="B6DDE8" w:themeFill="accent5" w:themeFillTint="66"/>
          </w:tcPr>
          <w:p w14:paraId="65DC84C7" w14:textId="6C2F6742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Problemstilling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57DEA7EC" w14:textId="719944B0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Involverede parter</w:t>
            </w:r>
          </w:p>
        </w:tc>
        <w:tc>
          <w:tcPr>
            <w:tcW w:w="2866" w:type="dxa"/>
            <w:shd w:val="clear" w:color="auto" w:fill="B6DDE8" w:themeFill="accent5" w:themeFillTint="66"/>
          </w:tcPr>
          <w:p w14:paraId="13DCFC94" w14:textId="1FECFB91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Forslag til handling</w:t>
            </w:r>
          </w:p>
        </w:tc>
      </w:tr>
      <w:tr w:rsidR="00B4089C" w14:paraId="6CC45BA1" w14:textId="77777777" w:rsidTr="00B4089C">
        <w:tc>
          <w:tcPr>
            <w:tcW w:w="4820" w:type="dxa"/>
          </w:tcPr>
          <w:p w14:paraId="6E8A1592" w14:textId="2F54F851" w:rsidR="00E51401" w:rsidRDefault="00E51401" w:rsidP="00E51401">
            <w:pPr>
              <w:rPr>
                <w:lang w:eastAsia="da-DK"/>
              </w:rPr>
            </w:pPr>
            <w:r>
              <w:rPr>
                <w:lang w:eastAsia="da-DK"/>
              </w:rPr>
              <w:t>Det skal kommunikeres</w:t>
            </w:r>
            <w:r w:rsidR="00675640">
              <w:rPr>
                <w:lang w:eastAsia="da-DK"/>
              </w:rPr>
              <w:t xml:space="preserve"> i god tid til OIS anvenderne at der sker ændringer som følge af GD1, og </w:t>
            </w:r>
            <w:r>
              <w:rPr>
                <w:lang w:eastAsia="da-DK"/>
              </w:rPr>
              <w:t xml:space="preserve">at der er enkelte oplysninger </w:t>
            </w:r>
            <w:r w:rsidR="00675640">
              <w:rPr>
                <w:lang w:eastAsia="da-DK"/>
              </w:rPr>
              <w:t xml:space="preserve">der ikke findes i OIS efter ESR er udfaset. </w:t>
            </w:r>
            <w:r w:rsidR="00A86E3E">
              <w:rPr>
                <w:lang w:eastAsia="da-DK"/>
              </w:rPr>
              <w:t>(</w:t>
            </w:r>
            <w:r w:rsidR="00675640">
              <w:rPr>
                <w:lang w:eastAsia="da-DK"/>
              </w:rPr>
              <w:t xml:space="preserve">F.eks. </w:t>
            </w:r>
            <w:r>
              <w:rPr>
                <w:lang w:eastAsia="da-DK"/>
              </w:rPr>
              <w:t xml:space="preserve">artskoder </w:t>
            </w:r>
            <w:r w:rsidR="00675640">
              <w:rPr>
                <w:lang w:eastAsia="da-DK"/>
              </w:rPr>
              <w:t xml:space="preserve">så det ikke kan ses at </w:t>
            </w:r>
            <w:r>
              <w:rPr>
                <w:lang w:eastAsia="da-DK"/>
              </w:rPr>
              <w:t xml:space="preserve">Bygning på lejet grund </w:t>
            </w:r>
            <w:r w:rsidR="00675640">
              <w:rPr>
                <w:lang w:eastAsia="da-DK"/>
              </w:rPr>
              <w:t xml:space="preserve">ligger på </w:t>
            </w:r>
            <w:proofErr w:type="spellStart"/>
            <w:r w:rsidR="00675640">
              <w:rPr>
                <w:lang w:eastAsia="da-DK"/>
              </w:rPr>
              <w:t>u</w:t>
            </w:r>
            <w:r>
              <w:rPr>
                <w:lang w:eastAsia="da-DK"/>
              </w:rPr>
              <w:t>matrikuleret</w:t>
            </w:r>
            <w:proofErr w:type="spellEnd"/>
            <w:r>
              <w:rPr>
                <w:lang w:eastAsia="da-DK"/>
              </w:rPr>
              <w:t xml:space="preserve"> jernbaneare</w:t>
            </w:r>
            <w:r w:rsidR="00CC00F8">
              <w:rPr>
                <w:lang w:eastAsia="da-DK"/>
              </w:rPr>
              <w:t>al.</w:t>
            </w:r>
            <w:r w:rsidR="00A86E3E">
              <w:rPr>
                <w:lang w:eastAsia="da-DK"/>
              </w:rPr>
              <w:t>)</w:t>
            </w:r>
          </w:p>
          <w:p w14:paraId="65A7815A" w14:textId="77777777" w:rsidR="00B4089C" w:rsidRDefault="00B4089C" w:rsidP="00B4089C">
            <w:pPr>
              <w:spacing w:before="60" w:after="60"/>
              <w:rPr>
                <w:lang w:eastAsia="da-DK"/>
              </w:rPr>
            </w:pPr>
          </w:p>
        </w:tc>
        <w:tc>
          <w:tcPr>
            <w:tcW w:w="1984" w:type="dxa"/>
          </w:tcPr>
          <w:p w14:paraId="661A36D4" w14:textId="2829F451" w:rsidR="00B4089C" w:rsidRDefault="00675640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PL OIS</w:t>
            </w:r>
          </w:p>
        </w:tc>
        <w:tc>
          <w:tcPr>
            <w:tcW w:w="2866" w:type="dxa"/>
          </w:tcPr>
          <w:p w14:paraId="16B65AC1" w14:textId="6C8E8BE8" w:rsidR="00B4089C" w:rsidRDefault="00675640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PL OIS kommunikerer til a</w:t>
            </w:r>
            <w:r>
              <w:rPr>
                <w:lang w:eastAsia="da-DK"/>
              </w:rPr>
              <w:t>n</w:t>
            </w:r>
            <w:r>
              <w:rPr>
                <w:lang w:eastAsia="da-DK"/>
              </w:rPr>
              <w:t>venderne</w:t>
            </w:r>
          </w:p>
        </w:tc>
      </w:tr>
      <w:tr w:rsidR="00B4089C" w14:paraId="07FF676D" w14:textId="77777777" w:rsidTr="00B4089C">
        <w:tc>
          <w:tcPr>
            <w:tcW w:w="4820" w:type="dxa"/>
          </w:tcPr>
          <w:p w14:paraId="43FC0E33" w14:textId="0AD59EC0" w:rsidR="00B4089C" w:rsidRDefault="00034BD2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Det skal overvejes om OIS kan understøtte tværg</w:t>
            </w:r>
            <w:r>
              <w:rPr>
                <w:lang w:eastAsia="da-DK"/>
              </w:rPr>
              <w:t>å</w:t>
            </w:r>
            <w:r>
              <w:rPr>
                <w:lang w:eastAsia="da-DK"/>
              </w:rPr>
              <w:t xml:space="preserve">ende test i GD1. </w:t>
            </w:r>
          </w:p>
        </w:tc>
        <w:tc>
          <w:tcPr>
            <w:tcW w:w="1984" w:type="dxa"/>
          </w:tcPr>
          <w:p w14:paraId="37B984C8" w14:textId="6D8A1CD3" w:rsidR="00B4089C" w:rsidRDefault="00A86E3E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P</w:t>
            </w:r>
            <w:r w:rsidR="00281841">
              <w:rPr>
                <w:lang w:eastAsia="da-DK"/>
              </w:rPr>
              <w:t>L</w:t>
            </w:r>
            <w:r>
              <w:rPr>
                <w:lang w:eastAsia="da-DK"/>
              </w:rPr>
              <w:t xml:space="preserve"> GD1 / PL OIS</w:t>
            </w:r>
          </w:p>
        </w:tc>
        <w:tc>
          <w:tcPr>
            <w:tcW w:w="2866" w:type="dxa"/>
          </w:tcPr>
          <w:p w14:paraId="6327C6B8" w14:textId="389545DA" w:rsidR="00B4089C" w:rsidRDefault="00A86E3E" w:rsidP="00A86E3E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PL GD1 og PL OIS</w:t>
            </w:r>
          </w:p>
        </w:tc>
      </w:tr>
    </w:tbl>
    <w:p w14:paraId="6CC9F84B" w14:textId="1EB52864" w:rsidR="00842B91" w:rsidRPr="003E4935" w:rsidRDefault="00842B91" w:rsidP="00B4089C">
      <w:pPr>
        <w:spacing w:after="0"/>
      </w:pPr>
    </w:p>
    <w:sectPr w:rsidR="00842B91" w:rsidRPr="003E4935" w:rsidSect="00DB13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63E94A" w15:done="0"/>
  <w15:commentEx w15:paraId="7D87D854" w15:paraIdParent="7463E9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47525" w14:textId="77777777" w:rsidR="00EB70B0" w:rsidRDefault="00EB70B0" w:rsidP="00195D2C">
      <w:pPr>
        <w:spacing w:after="0" w:line="240" w:lineRule="auto"/>
      </w:pPr>
      <w:r>
        <w:separator/>
      </w:r>
    </w:p>
  </w:endnote>
  <w:endnote w:type="continuationSeparator" w:id="0">
    <w:p w14:paraId="79FAF5DE" w14:textId="77777777" w:rsidR="00EB70B0" w:rsidRDefault="00EB70B0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57C476B4" w14:textId="77777777" w:rsidR="007D5A34" w:rsidRDefault="004F2657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 w:rsidR="00CC00F8"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r w:rsidR="00CC00F8">
          <w:fldChar w:fldCharType="begin"/>
        </w:r>
        <w:r w:rsidR="00CC00F8">
          <w:instrText xml:space="preserve"> NUMPAGES  \* Arabic  \* MERGEFORMAT </w:instrText>
        </w:r>
        <w:r w:rsidR="00CC00F8">
          <w:fldChar w:fldCharType="separate"/>
        </w:r>
        <w:r w:rsidR="00CC00F8">
          <w:rPr>
            <w:noProof/>
          </w:rPr>
          <w:t>2</w:t>
        </w:r>
        <w:r w:rsidR="00CC00F8">
          <w:rPr>
            <w:noProof/>
          </w:rPr>
          <w:fldChar w:fldCharType="end"/>
        </w:r>
      </w:p>
    </w:sdtContent>
  </w:sdt>
  <w:p w14:paraId="270AC636" w14:textId="77777777" w:rsidR="007D5A34" w:rsidRDefault="007D5A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14:paraId="611B1495" w14:textId="77777777" w:rsidR="007D5A34" w:rsidRDefault="004F2657" w:rsidP="007A5515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r w:rsidR="00CC00F8">
          <w:fldChar w:fldCharType="begin"/>
        </w:r>
        <w:r w:rsidR="00CC00F8">
          <w:instrText xml:space="preserve"> NUMPAGES  \* Arabic  \* MERGEFORMAT </w:instrText>
        </w:r>
        <w:r w:rsidR="00CC00F8">
          <w:fldChar w:fldCharType="separate"/>
        </w:r>
        <w:r w:rsidR="0070373B">
          <w:rPr>
            <w:noProof/>
          </w:rPr>
          <w:t>2</w:t>
        </w:r>
        <w:r w:rsidR="00CC00F8">
          <w:rPr>
            <w:noProof/>
          </w:rPr>
          <w:fldChar w:fldCharType="end"/>
        </w:r>
      </w:p>
    </w:sdtContent>
  </w:sdt>
  <w:p w14:paraId="66F18286" w14:textId="77777777" w:rsidR="007D5A34" w:rsidRDefault="007D5A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DED2" w14:textId="77777777" w:rsidR="00EB70B0" w:rsidRDefault="00EB70B0" w:rsidP="00195D2C">
      <w:pPr>
        <w:spacing w:after="0" w:line="240" w:lineRule="auto"/>
      </w:pPr>
      <w:r>
        <w:separator/>
      </w:r>
    </w:p>
  </w:footnote>
  <w:footnote w:type="continuationSeparator" w:id="0">
    <w:p w14:paraId="64F0922A" w14:textId="77777777" w:rsidR="00EB70B0" w:rsidRDefault="00EB70B0" w:rsidP="001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AEEF8" w14:textId="77777777" w:rsidR="007D5A34" w:rsidRDefault="00A20598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Milepæle til brug for replanlægning 3. kvartal 2014"  \* MERGEFORMAT </w:instrText>
    </w:r>
    <w:r>
      <w:rPr>
        <w:kern w:val="28"/>
        <w:sz w:val="16"/>
      </w:rPr>
      <w:fldChar w:fldCharType="separate"/>
    </w:r>
    <w:r w:rsidR="0070373B">
      <w:rPr>
        <w:kern w:val="28"/>
        <w:sz w:val="16"/>
      </w:rPr>
      <w:t xml:space="preserve">GD1/GD2 - Milepæle til brug for </w:t>
    </w:r>
    <w:proofErr w:type="spellStart"/>
    <w:r w:rsidR="0070373B">
      <w:rPr>
        <w:kern w:val="28"/>
        <w:sz w:val="16"/>
      </w:rPr>
      <w:t>replanlægning</w:t>
    </w:r>
    <w:proofErr w:type="spellEnd"/>
    <w:r w:rsidR="0070373B">
      <w:rPr>
        <w:kern w:val="28"/>
        <w:sz w:val="16"/>
      </w:rPr>
      <w:t xml:space="preserve"> 3. kvartal 2014</w:t>
    </w:r>
    <w:r>
      <w:rPr>
        <w:kern w:val="28"/>
        <w:sz w:val="16"/>
      </w:rPr>
      <w:fldChar w:fldCharType="end"/>
    </w:r>
  </w:p>
  <w:p w14:paraId="7D1E68C5" w14:textId="77777777" w:rsidR="007D5A34" w:rsidRPr="006171CF" w:rsidRDefault="007D5A34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70373B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12A6551D" w14:textId="77777777" w:rsidR="007D5A34" w:rsidRDefault="007D5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EDE"/>
    <w:multiLevelType w:val="hybridMultilevel"/>
    <w:tmpl w:val="FD4AA8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5228"/>
    <w:multiLevelType w:val="hybridMultilevel"/>
    <w:tmpl w:val="2BE092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2AC6095"/>
    <w:multiLevelType w:val="hybridMultilevel"/>
    <w:tmpl w:val="80C0E65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74208"/>
    <w:multiLevelType w:val="hybridMultilevel"/>
    <w:tmpl w:val="6C86BDD2"/>
    <w:lvl w:ilvl="0" w:tplc="DA8A9B0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2323F"/>
    <w:multiLevelType w:val="hybridMultilevel"/>
    <w:tmpl w:val="D6725E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E7D40"/>
    <w:multiLevelType w:val="hybridMultilevel"/>
    <w:tmpl w:val="B17EB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6445B"/>
    <w:multiLevelType w:val="hybridMultilevel"/>
    <w:tmpl w:val="509CF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A6D93"/>
    <w:multiLevelType w:val="hybridMultilevel"/>
    <w:tmpl w:val="7CBC94CE"/>
    <w:lvl w:ilvl="0" w:tplc="051694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111724"/>
    <w:multiLevelType w:val="hybridMultilevel"/>
    <w:tmpl w:val="09E4D7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23"/>
  </w:num>
  <w:num w:numId="8">
    <w:abstractNumId w:val="24"/>
  </w:num>
  <w:num w:numId="9">
    <w:abstractNumId w:val="26"/>
  </w:num>
  <w:num w:numId="10">
    <w:abstractNumId w:val="16"/>
  </w:num>
  <w:num w:numId="11">
    <w:abstractNumId w:val="18"/>
  </w:num>
  <w:num w:numId="12">
    <w:abstractNumId w:val="3"/>
  </w:num>
  <w:num w:numId="13">
    <w:abstractNumId w:val="20"/>
  </w:num>
  <w:num w:numId="14">
    <w:abstractNumId w:val="25"/>
  </w:num>
  <w:num w:numId="15">
    <w:abstractNumId w:val="11"/>
  </w:num>
  <w:num w:numId="16">
    <w:abstractNumId w:val="2"/>
  </w:num>
  <w:num w:numId="17">
    <w:abstractNumId w:val="19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"/>
  </w:num>
  <w:num w:numId="23">
    <w:abstractNumId w:val="7"/>
  </w:num>
  <w:num w:numId="24">
    <w:abstractNumId w:val="7"/>
  </w:num>
  <w:num w:numId="25">
    <w:abstractNumId w:val="9"/>
  </w:num>
  <w:num w:numId="26">
    <w:abstractNumId w:val="6"/>
  </w:num>
  <w:num w:numId="27">
    <w:abstractNumId w:val="14"/>
  </w:num>
  <w:num w:numId="28">
    <w:abstractNumId w:val="21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le X1">
    <w15:presenceInfo w15:providerId="None" w15:userId="Helle X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13BAB"/>
    <w:rsid w:val="00015B4A"/>
    <w:rsid w:val="00024B83"/>
    <w:rsid w:val="0003280F"/>
    <w:rsid w:val="00033FAA"/>
    <w:rsid w:val="00034BD2"/>
    <w:rsid w:val="00044F22"/>
    <w:rsid w:val="00050786"/>
    <w:rsid w:val="0005216E"/>
    <w:rsid w:val="00053171"/>
    <w:rsid w:val="0005615B"/>
    <w:rsid w:val="00060AD0"/>
    <w:rsid w:val="00062EC3"/>
    <w:rsid w:val="00071367"/>
    <w:rsid w:val="000901AD"/>
    <w:rsid w:val="0009404D"/>
    <w:rsid w:val="000A536D"/>
    <w:rsid w:val="000B260F"/>
    <w:rsid w:val="000D060A"/>
    <w:rsid w:val="000E67E8"/>
    <w:rsid w:val="000F74E4"/>
    <w:rsid w:val="00110361"/>
    <w:rsid w:val="00115606"/>
    <w:rsid w:val="001360AD"/>
    <w:rsid w:val="00137A78"/>
    <w:rsid w:val="001436D7"/>
    <w:rsid w:val="0015142B"/>
    <w:rsid w:val="00152D6D"/>
    <w:rsid w:val="0017001F"/>
    <w:rsid w:val="00171CC4"/>
    <w:rsid w:val="00172D5C"/>
    <w:rsid w:val="001756FA"/>
    <w:rsid w:val="001817CF"/>
    <w:rsid w:val="001845FB"/>
    <w:rsid w:val="00184E96"/>
    <w:rsid w:val="00190D8C"/>
    <w:rsid w:val="00194A6D"/>
    <w:rsid w:val="00195D2C"/>
    <w:rsid w:val="00195E88"/>
    <w:rsid w:val="001A2FCF"/>
    <w:rsid w:val="001B3349"/>
    <w:rsid w:val="001C185B"/>
    <w:rsid w:val="001C7D29"/>
    <w:rsid w:val="001D2B38"/>
    <w:rsid w:val="001D325F"/>
    <w:rsid w:val="001D5880"/>
    <w:rsid w:val="001D7D27"/>
    <w:rsid w:val="001E3E93"/>
    <w:rsid w:val="001F06D5"/>
    <w:rsid w:val="001F0FD4"/>
    <w:rsid w:val="001F4EA2"/>
    <w:rsid w:val="001F5F85"/>
    <w:rsid w:val="002240A1"/>
    <w:rsid w:val="002309D9"/>
    <w:rsid w:val="00230C00"/>
    <w:rsid w:val="002329A0"/>
    <w:rsid w:val="00262DD2"/>
    <w:rsid w:val="00272DFA"/>
    <w:rsid w:val="002737EB"/>
    <w:rsid w:val="00280692"/>
    <w:rsid w:val="00281841"/>
    <w:rsid w:val="00287928"/>
    <w:rsid w:val="00287AAA"/>
    <w:rsid w:val="00296713"/>
    <w:rsid w:val="00296DA1"/>
    <w:rsid w:val="002A11E7"/>
    <w:rsid w:val="002A3795"/>
    <w:rsid w:val="002A641A"/>
    <w:rsid w:val="002A6A04"/>
    <w:rsid w:val="002B5DF0"/>
    <w:rsid w:val="002C30DE"/>
    <w:rsid w:val="002E1935"/>
    <w:rsid w:val="002E54CB"/>
    <w:rsid w:val="002E64F9"/>
    <w:rsid w:val="002E68B3"/>
    <w:rsid w:val="002E6BD5"/>
    <w:rsid w:val="002F406F"/>
    <w:rsid w:val="002F7483"/>
    <w:rsid w:val="00306F8F"/>
    <w:rsid w:val="00313C55"/>
    <w:rsid w:val="003153FF"/>
    <w:rsid w:val="0033056F"/>
    <w:rsid w:val="00333121"/>
    <w:rsid w:val="00352973"/>
    <w:rsid w:val="00354F6E"/>
    <w:rsid w:val="00364D7D"/>
    <w:rsid w:val="003747F6"/>
    <w:rsid w:val="003750C7"/>
    <w:rsid w:val="00376B4E"/>
    <w:rsid w:val="00377CFB"/>
    <w:rsid w:val="00383A04"/>
    <w:rsid w:val="00385EDC"/>
    <w:rsid w:val="003879FD"/>
    <w:rsid w:val="003964B3"/>
    <w:rsid w:val="003A4E42"/>
    <w:rsid w:val="003A64A3"/>
    <w:rsid w:val="003B13E9"/>
    <w:rsid w:val="003B30A3"/>
    <w:rsid w:val="003B56E6"/>
    <w:rsid w:val="003B66A0"/>
    <w:rsid w:val="003C1F43"/>
    <w:rsid w:val="003E4935"/>
    <w:rsid w:val="00400D55"/>
    <w:rsid w:val="004018F1"/>
    <w:rsid w:val="004033A4"/>
    <w:rsid w:val="004039CA"/>
    <w:rsid w:val="00415D27"/>
    <w:rsid w:val="00423D59"/>
    <w:rsid w:val="004309C4"/>
    <w:rsid w:val="00437755"/>
    <w:rsid w:val="004410DD"/>
    <w:rsid w:val="00443F77"/>
    <w:rsid w:val="00453A96"/>
    <w:rsid w:val="00455D68"/>
    <w:rsid w:val="0046660C"/>
    <w:rsid w:val="0047326B"/>
    <w:rsid w:val="0047587C"/>
    <w:rsid w:val="004809E2"/>
    <w:rsid w:val="004812FA"/>
    <w:rsid w:val="004823BB"/>
    <w:rsid w:val="00482A47"/>
    <w:rsid w:val="0048463A"/>
    <w:rsid w:val="004B5430"/>
    <w:rsid w:val="004B59D1"/>
    <w:rsid w:val="004C12D1"/>
    <w:rsid w:val="004C33C2"/>
    <w:rsid w:val="004C6306"/>
    <w:rsid w:val="004D1D36"/>
    <w:rsid w:val="004D3D2A"/>
    <w:rsid w:val="004E2011"/>
    <w:rsid w:val="004E27CD"/>
    <w:rsid w:val="004E39AC"/>
    <w:rsid w:val="004E7516"/>
    <w:rsid w:val="004F2657"/>
    <w:rsid w:val="00500446"/>
    <w:rsid w:val="0050384D"/>
    <w:rsid w:val="00504DBA"/>
    <w:rsid w:val="00507359"/>
    <w:rsid w:val="0050762B"/>
    <w:rsid w:val="00520D72"/>
    <w:rsid w:val="005253F1"/>
    <w:rsid w:val="00526736"/>
    <w:rsid w:val="00533202"/>
    <w:rsid w:val="0053460F"/>
    <w:rsid w:val="0054097D"/>
    <w:rsid w:val="005410F1"/>
    <w:rsid w:val="00544BCB"/>
    <w:rsid w:val="00553090"/>
    <w:rsid w:val="005536CE"/>
    <w:rsid w:val="00562A96"/>
    <w:rsid w:val="00572899"/>
    <w:rsid w:val="00575264"/>
    <w:rsid w:val="00580F06"/>
    <w:rsid w:val="00595D71"/>
    <w:rsid w:val="0059768A"/>
    <w:rsid w:val="005A5819"/>
    <w:rsid w:val="005B02E9"/>
    <w:rsid w:val="005B2F36"/>
    <w:rsid w:val="005B56E1"/>
    <w:rsid w:val="005B7457"/>
    <w:rsid w:val="005C4AD5"/>
    <w:rsid w:val="005C61A2"/>
    <w:rsid w:val="005C6593"/>
    <w:rsid w:val="005D1C5A"/>
    <w:rsid w:val="005D2F34"/>
    <w:rsid w:val="005D4675"/>
    <w:rsid w:val="005E2356"/>
    <w:rsid w:val="005E2F36"/>
    <w:rsid w:val="005E47C3"/>
    <w:rsid w:val="005E7E01"/>
    <w:rsid w:val="00625CB8"/>
    <w:rsid w:val="00626B0A"/>
    <w:rsid w:val="00643523"/>
    <w:rsid w:val="00645B43"/>
    <w:rsid w:val="0064696C"/>
    <w:rsid w:val="006534A3"/>
    <w:rsid w:val="00653835"/>
    <w:rsid w:val="0066531A"/>
    <w:rsid w:val="006653D7"/>
    <w:rsid w:val="00666007"/>
    <w:rsid w:val="006677CC"/>
    <w:rsid w:val="00667BF9"/>
    <w:rsid w:val="00675640"/>
    <w:rsid w:val="00677A8E"/>
    <w:rsid w:val="00681CC6"/>
    <w:rsid w:val="00686BFF"/>
    <w:rsid w:val="0068780E"/>
    <w:rsid w:val="00692FB1"/>
    <w:rsid w:val="00696453"/>
    <w:rsid w:val="006A1C73"/>
    <w:rsid w:val="006A2B30"/>
    <w:rsid w:val="006B07F9"/>
    <w:rsid w:val="006C4255"/>
    <w:rsid w:val="006F1CBE"/>
    <w:rsid w:val="006F61C7"/>
    <w:rsid w:val="0070373B"/>
    <w:rsid w:val="007069A2"/>
    <w:rsid w:val="0071012F"/>
    <w:rsid w:val="0071484D"/>
    <w:rsid w:val="00733E6C"/>
    <w:rsid w:val="00787650"/>
    <w:rsid w:val="0079095F"/>
    <w:rsid w:val="00790AC1"/>
    <w:rsid w:val="007949EE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5A34"/>
    <w:rsid w:val="007D6314"/>
    <w:rsid w:val="007E2782"/>
    <w:rsid w:val="008008FC"/>
    <w:rsid w:val="00802861"/>
    <w:rsid w:val="00803169"/>
    <w:rsid w:val="00810153"/>
    <w:rsid w:val="00813AB1"/>
    <w:rsid w:val="00825E9C"/>
    <w:rsid w:val="00826FDE"/>
    <w:rsid w:val="008304BA"/>
    <w:rsid w:val="008312C1"/>
    <w:rsid w:val="00842B91"/>
    <w:rsid w:val="00843EE4"/>
    <w:rsid w:val="008453C2"/>
    <w:rsid w:val="00846C9B"/>
    <w:rsid w:val="008551A8"/>
    <w:rsid w:val="008623D2"/>
    <w:rsid w:val="00863B49"/>
    <w:rsid w:val="0089459A"/>
    <w:rsid w:val="008953A6"/>
    <w:rsid w:val="008A004B"/>
    <w:rsid w:val="008A130A"/>
    <w:rsid w:val="008A415A"/>
    <w:rsid w:val="008A5381"/>
    <w:rsid w:val="008B342B"/>
    <w:rsid w:val="008B6BA1"/>
    <w:rsid w:val="008C239E"/>
    <w:rsid w:val="008C4427"/>
    <w:rsid w:val="008D5B00"/>
    <w:rsid w:val="008F0EB3"/>
    <w:rsid w:val="00904AE5"/>
    <w:rsid w:val="009051EE"/>
    <w:rsid w:val="00905A65"/>
    <w:rsid w:val="00911EA5"/>
    <w:rsid w:val="00914147"/>
    <w:rsid w:val="009217A0"/>
    <w:rsid w:val="00922C65"/>
    <w:rsid w:val="00927A6E"/>
    <w:rsid w:val="009304C8"/>
    <w:rsid w:val="009354C0"/>
    <w:rsid w:val="00941AF6"/>
    <w:rsid w:val="009540F3"/>
    <w:rsid w:val="00957908"/>
    <w:rsid w:val="00962D17"/>
    <w:rsid w:val="00974421"/>
    <w:rsid w:val="009759A3"/>
    <w:rsid w:val="00976291"/>
    <w:rsid w:val="009A4E52"/>
    <w:rsid w:val="009A5AE5"/>
    <w:rsid w:val="009B57C1"/>
    <w:rsid w:val="009C2826"/>
    <w:rsid w:val="009D2363"/>
    <w:rsid w:val="009D30FD"/>
    <w:rsid w:val="009F5071"/>
    <w:rsid w:val="009F5AAB"/>
    <w:rsid w:val="009F7F9A"/>
    <w:rsid w:val="00A00C37"/>
    <w:rsid w:val="00A0735E"/>
    <w:rsid w:val="00A154F8"/>
    <w:rsid w:val="00A160E3"/>
    <w:rsid w:val="00A20598"/>
    <w:rsid w:val="00A22862"/>
    <w:rsid w:val="00A22BB7"/>
    <w:rsid w:val="00A24BAE"/>
    <w:rsid w:val="00A31571"/>
    <w:rsid w:val="00A37651"/>
    <w:rsid w:val="00A422FD"/>
    <w:rsid w:val="00A4344B"/>
    <w:rsid w:val="00A44EA0"/>
    <w:rsid w:val="00A45862"/>
    <w:rsid w:val="00A5663C"/>
    <w:rsid w:val="00A70A3D"/>
    <w:rsid w:val="00A80F24"/>
    <w:rsid w:val="00A812AC"/>
    <w:rsid w:val="00A842DF"/>
    <w:rsid w:val="00A86E3E"/>
    <w:rsid w:val="00A94CF2"/>
    <w:rsid w:val="00A95AE1"/>
    <w:rsid w:val="00A9715F"/>
    <w:rsid w:val="00AA1F98"/>
    <w:rsid w:val="00AA3183"/>
    <w:rsid w:val="00AA4F44"/>
    <w:rsid w:val="00AA5AA6"/>
    <w:rsid w:val="00AB0EED"/>
    <w:rsid w:val="00AC4E36"/>
    <w:rsid w:val="00AD6324"/>
    <w:rsid w:val="00AE506D"/>
    <w:rsid w:val="00AF291F"/>
    <w:rsid w:val="00B01412"/>
    <w:rsid w:val="00B02EAE"/>
    <w:rsid w:val="00B12EDE"/>
    <w:rsid w:val="00B1779F"/>
    <w:rsid w:val="00B20BE0"/>
    <w:rsid w:val="00B32E91"/>
    <w:rsid w:val="00B34CCF"/>
    <w:rsid w:val="00B4089C"/>
    <w:rsid w:val="00B46BF8"/>
    <w:rsid w:val="00B508D7"/>
    <w:rsid w:val="00B633E6"/>
    <w:rsid w:val="00B73BF8"/>
    <w:rsid w:val="00B833C6"/>
    <w:rsid w:val="00B87A9F"/>
    <w:rsid w:val="00B9020C"/>
    <w:rsid w:val="00B907CA"/>
    <w:rsid w:val="00B9505A"/>
    <w:rsid w:val="00BA7CF7"/>
    <w:rsid w:val="00BB19BC"/>
    <w:rsid w:val="00BB5A83"/>
    <w:rsid w:val="00BB5E86"/>
    <w:rsid w:val="00BB7FF7"/>
    <w:rsid w:val="00BC6B24"/>
    <w:rsid w:val="00BC7DCF"/>
    <w:rsid w:val="00BD013E"/>
    <w:rsid w:val="00BD2177"/>
    <w:rsid w:val="00BE524C"/>
    <w:rsid w:val="00C00411"/>
    <w:rsid w:val="00C11526"/>
    <w:rsid w:val="00C11F0A"/>
    <w:rsid w:val="00C12ADA"/>
    <w:rsid w:val="00C14503"/>
    <w:rsid w:val="00C150FF"/>
    <w:rsid w:val="00C25300"/>
    <w:rsid w:val="00C33C2A"/>
    <w:rsid w:val="00C33EDB"/>
    <w:rsid w:val="00C33F4F"/>
    <w:rsid w:val="00C3462E"/>
    <w:rsid w:val="00C35938"/>
    <w:rsid w:val="00C35A3B"/>
    <w:rsid w:val="00C36CDE"/>
    <w:rsid w:val="00C41C09"/>
    <w:rsid w:val="00C42567"/>
    <w:rsid w:val="00C42B2F"/>
    <w:rsid w:val="00C453C5"/>
    <w:rsid w:val="00C544EF"/>
    <w:rsid w:val="00C65A9F"/>
    <w:rsid w:val="00C73028"/>
    <w:rsid w:val="00C76B2D"/>
    <w:rsid w:val="00C85D0D"/>
    <w:rsid w:val="00C85EE8"/>
    <w:rsid w:val="00C9422C"/>
    <w:rsid w:val="00C96142"/>
    <w:rsid w:val="00CA30BA"/>
    <w:rsid w:val="00CA79D9"/>
    <w:rsid w:val="00CB1718"/>
    <w:rsid w:val="00CB2DE1"/>
    <w:rsid w:val="00CB7187"/>
    <w:rsid w:val="00CC00F8"/>
    <w:rsid w:val="00CC0A0C"/>
    <w:rsid w:val="00CC4DC7"/>
    <w:rsid w:val="00CC6C1E"/>
    <w:rsid w:val="00CC7D6D"/>
    <w:rsid w:val="00CD3EE8"/>
    <w:rsid w:val="00CD72DF"/>
    <w:rsid w:val="00CE6451"/>
    <w:rsid w:val="00CE6FF9"/>
    <w:rsid w:val="00CF4A76"/>
    <w:rsid w:val="00CF7529"/>
    <w:rsid w:val="00D0707A"/>
    <w:rsid w:val="00D11479"/>
    <w:rsid w:val="00D12426"/>
    <w:rsid w:val="00D2060B"/>
    <w:rsid w:val="00D266F1"/>
    <w:rsid w:val="00D40737"/>
    <w:rsid w:val="00D57C85"/>
    <w:rsid w:val="00D654C8"/>
    <w:rsid w:val="00D77246"/>
    <w:rsid w:val="00D84FA7"/>
    <w:rsid w:val="00D86B17"/>
    <w:rsid w:val="00D86C25"/>
    <w:rsid w:val="00D8742D"/>
    <w:rsid w:val="00D9352E"/>
    <w:rsid w:val="00D97915"/>
    <w:rsid w:val="00DA43D1"/>
    <w:rsid w:val="00DA49B8"/>
    <w:rsid w:val="00DA4DAC"/>
    <w:rsid w:val="00DB1320"/>
    <w:rsid w:val="00DE2231"/>
    <w:rsid w:val="00DF629A"/>
    <w:rsid w:val="00E037F6"/>
    <w:rsid w:val="00E1462B"/>
    <w:rsid w:val="00E24776"/>
    <w:rsid w:val="00E47CE0"/>
    <w:rsid w:val="00E51401"/>
    <w:rsid w:val="00E51D61"/>
    <w:rsid w:val="00E64E8F"/>
    <w:rsid w:val="00E73F23"/>
    <w:rsid w:val="00E839A2"/>
    <w:rsid w:val="00E90E0C"/>
    <w:rsid w:val="00E954AB"/>
    <w:rsid w:val="00EA1F76"/>
    <w:rsid w:val="00EA37F5"/>
    <w:rsid w:val="00EB26AC"/>
    <w:rsid w:val="00EB70B0"/>
    <w:rsid w:val="00EB7F95"/>
    <w:rsid w:val="00EC0F4A"/>
    <w:rsid w:val="00EC4B2D"/>
    <w:rsid w:val="00EE1447"/>
    <w:rsid w:val="00EE1BE8"/>
    <w:rsid w:val="00EE6232"/>
    <w:rsid w:val="00EF3BF4"/>
    <w:rsid w:val="00EF6E1D"/>
    <w:rsid w:val="00F05AAA"/>
    <w:rsid w:val="00F1478F"/>
    <w:rsid w:val="00F1662C"/>
    <w:rsid w:val="00F16BF5"/>
    <w:rsid w:val="00F210FD"/>
    <w:rsid w:val="00F215C6"/>
    <w:rsid w:val="00F229E6"/>
    <w:rsid w:val="00F32DA9"/>
    <w:rsid w:val="00F34C1B"/>
    <w:rsid w:val="00F35B29"/>
    <w:rsid w:val="00F43E2C"/>
    <w:rsid w:val="00F47DF3"/>
    <w:rsid w:val="00F569AC"/>
    <w:rsid w:val="00F61D08"/>
    <w:rsid w:val="00F75CD2"/>
    <w:rsid w:val="00F85A2A"/>
    <w:rsid w:val="00F91293"/>
    <w:rsid w:val="00F94100"/>
    <w:rsid w:val="00FA2668"/>
    <w:rsid w:val="00FC10C6"/>
    <w:rsid w:val="00FC21B3"/>
    <w:rsid w:val="00FC24AF"/>
    <w:rsid w:val="00FC2D63"/>
    <w:rsid w:val="00FD2824"/>
    <w:rsid w:val="00FD5D8A"/>
    <w:rsid w:val="00FE1841"/>
    <w:rsid w:val="00FE18BC"/>
    <w:rsid w:val="00FF0B65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81C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FD15-BFAA-4D05-BB81-5A69F91D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9542F747</Template>
  <TotalTime>3</TotalTime>
  <Pages>2</Pages>
  <Words>468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Milepæle til brug for replanlægning 3. kvartal 2014</vt:lpstr>
    </vt:vector>
  </TitlesOfParts>
  <Company>Statens IT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Milepæle til brug for replanlægning 3. kvartal 2014</dc:title>
  <dc:subject>Grunddataprogrammet under den Fællesoffentlig digitaliseringsstrategi 2012 - 2015</dc:subject>
  <dc:creator>S&amp;D</dc:creator>
  <cp:lastModifiedBy>Asbjørn Lenbroch</cp:lastModifiedBy>
  <cp:revision>3</cp:revision>
  <cp:lastPrinted>2014-08-25T07:31:00Z</cp:lastPrinted>
  <dcterms:created xsi:type="dcterms:W3CDTF">2014-09-04T20:16:00Z</dcterms:created>
  <dcterms:modified xsi:type="dcterms:W3CDTF">2014-09-04T20:18:00Z</dcterms:modified>
</cp:coreProperties>
</file>