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B" w:rsidRPr="000A375E" w:rsidRDefault="00A207DB" w:rsidP="00BE5210">
      <w:pPr>
        <w:pStyle w:val="BodyText"/>
      </w:pPr>
    </w:p>
    <w:p w:rsidR="00A207DB" w:rsidRPr="000A375E" w:rsidRDefault="00A207DB" w:rsidP="00BE5210">
      <w:pPr>
        <w:pStyle w:val="BodyText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7" type="#_x0000_t202" style="position:absolute;margin-left:273.6pt;margin-top:.35pt;width:187.95pt;height:114pt;z-index:251658240;visibility:visible" stroked="f">
            <v:stroke dashstyle="1 1"/>
            <v:textbox>
              <w:txbxContent>
                <w:p w:rsidR="00A207DB" w:rsidRPr="000A375E" w:rsidRDefault="00A207DB" w:rsidP="00CE43EC">
                  <w:pPr>
                    <w:tabs>
                      <w:tab w:val="left" w:pos="414"/>
                      <w:tab w:val="right" w:pos="3028"/>
                    </w:tabs>
                    <w:spacing w:after="120"/>
                    <w:rPr>
                      <w:b/>
                      <w:bCs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0A375E">
                    <w:rPr>
                      <w:b/>
                      <w:bCs/>
                    </w:rPr>
                    <w:t>NOTAT</w:t>
                  </w:r>
                </w:p>
                <w:p w:rsidR="00A207DB" w:rsidRPr="00AE761A" w:rsidRDefault="00A207DB" w:rsidP="00D86EE4">
                  <w:pPr>
                    <w:tabs>
                      <w:tab w:val="left" w:pos="414"/>
                      <w:tab w:val="right" w:pos="3028"/>
                    </w:tabs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Dato: 18. </w:t>
                  </w:r>
                  <w:ins w:id="0" w:author="Morten Lind" w:date="2013-10-18T00:05:00Z">
                    <w:r>
                      <w:rPr>
                        <w:sz w:val="20"/>
                        <w:szCs w:val="20"/>
                      </w:rPr>
                      <w:t>okto</w:t>
                    </w:r>
                  </w:ins>
                  <w:ins w:id="1" w:author="Morten Lind" w:date="2013-10-18T00:08:00Z">
                    <w:r>
                      <w:rPr>
                        <w:sz w:val="20"/>
                        <w:szCs w:val="20"/>
                      </w:rPr>
                      <w:t>ber</w:t>
                    </w:r>
                  </w:ins>
                  <w:del w:id="2" w:author="Morten Lind" w:date="2013-10-18T00:05:00Z">
                    <w:r w:rsidDel="00B10FA1">
                      <w:rPr>
                        <w:sz w:val="20"/>
                        <w:szCs w:val="20"/>
                      </w:rPr>
                      <w:delText>septem</w:delText>
                    </w:r>
                  </w:del>
                  <w:del w:id="3" w:author="Morten Lind" w:date="2013-10-18T00:08:00Z">
                    <w:r w:rsidDel="00D86EE4">
                      <w:rPr>
                        <w:sz w:val="20"/>
                        <w:szCs w:val="20"/>
                      </w:rPr>
                      <w:delText>ber</w:delText>
                    </w:r>
                  </w:del>
                  <w:r>
                    <w:rPr>
                      <w:sz w:val="20"/>
                      <w:szCs w:val="20"/>
                    </w:rPr>
                    <w:t xml:space="preserve"> 2013</w:t>
                  </w:r>
                </w:p>
                <w:p w:rsidR="00A207DB" w:rsidRPr="00AE761A" w:rsidRDefault="00A207DB" w:rsidP="00CE43EC">
                  <w:pPr>
                    <w:tabs>
                      <w:tab w:val="left" w:pos="414"/>
                      <w:tab w:val="right" w:pos="3028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AE761A">
                    <w:rPr>
                      <w:sz w:val="20"/>
                      <w:szCs w:val="20"/>
                    </w:rPr>
                    <w:tab/>
                    <w:t>Kontor: By/Land/Ejendomsdata</w:t>
                  </w:r>
                </w:p>
                <w:p w:rsidR="00A207DB" w:rsidRPr="00AE761A" w:rsidRDefault="00A207DB" w:rsidP="00CE43EC">
                  <w:pPr>
                    <w:tabs>
                      <w:tab w:val="left" w:pos="414"/>
                      <w:tab w:val="right" w:pos="3028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AE761A">
                    <w:rPr>
                      <w:sz w:val="20"/>
                      <w:szCs w:val="20"/>
                    </w:rPr>
                    <w:tab/>
                    <w:t>Sagsnr.:</w:t>
                  </w:r>
                  <w:r w:rsidRPr="00AE761A">
                    <w:rPr>
                      <w:sz w:val="20"/>
                      <w:szCs w:val="20"/>
                    </w:rPr>
                    <w:tab/>
                  </w:r>
                </w:p>
                <w:p w:rsidR="00A207DB" w:rsidRPr="00AE761A" w:rsidRDefault="00A207DB" w:rsidP="00CE43EC">
                  <w:pPr>
                    <w:tabs>
                      <w:tab w:val="left" w:pos="414"/>
                      <w:tab w:val="right" w:pos="3028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AE761A">
                    <w:rPr>
                      <w:sz w:val="20"/>
                      <w:szCs w:val="20"/>
                    </w:rPr>
                    <w:tab/>
                    <w:t>Sagsbehandler: MLI</w:t>
                  </w:r>
                </w:p>
                <w:p w:rsidR="00A207DB" w:rsidRPr="00AE761A" w:rsidRDefault="00A207DB" w:rsidP="00CE43EC">
                  <w:pPr>
                    <w:tabs>
                      <w:tab w:val="left" w:pos="414"/>
                      <w:tab w:val="right" w:pos="3028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AE761A">
                    <w:rPr>
                      <w:sz w:val="20"/>
                      <w:szCs w:val="20"/>
                    </w:rPr>
                    <w:tab/>
                    <w:t>Dok id:</w:t>
                  </w:r>
                </w:p>
              </w:txbxContent>
            </v:textbox>
          </v:shape>
        </w:pict>
      </w:r>
      <w:r w:rsidRPr="000A375E">
        <w:tab/>
      </w:r>
    </w:p>
    <w:p w:rsidR="00A207DB" w:rsidRPr="000A375E" w:rsidRDefault="00A207DB" w:rsidP="00BE5210">
      <w:pPr>
        <w:pStyle w:val="BodyText"/>
      </w:pPr>
      <w:r w:rsidRPr="000A375E">
        <w:tab/>
      </w:r>
      <w:r w:rsidRPr="000A375E">
        <w:tab/>
      </w:r>
      <w:r w:rsidRPr="000A375E">
        <w:tab/>
      </w:r>
    </w:p>
    <w:p w:rsidR="00A207DB" w:rsidRPr="000A375E" w:rsidRDefault="00A207DB" w:rsidP="00BE5210">
      <w:pPr>
        <w:pStyle w:val="BodyText"/>
      </w:pPr>
    </w:p>
    <w:p w:rsidR="00A207DB" w:rsidRPr="000A375E" w:rsidRDefault="00A207DB" w:rsidP="00BE5210">
      <w:pPr>
        <w:pStyle w:val="BodyText"/>
      </w:pPr>
    </w:p>
    <w:p w:rsidR="00A207DB" w:rsidRPr="000A375E" w:rsidRDefault="00A207DB" w:rsidP="00BE5210">
      <w:pPr>
        <w:pStyle w:val="BodyText"/>
      </w:pPr>
    </w:p>
    <w:p w:rsidR="00A207DB" w:rsidRDefault="00A207DB" w:rsidP="00BE5210">
      <w:pPr>
        <w:pStyle w:val="BodyText"/>
      </w:pPr>
    </w:p>
    <w:p w:rsidR="00A207DB" w:rsidRPr="000A375E" w:rsidRDefault="00A207DB" w:rsidP="00BE5210">
      <w:pPr>
        <w:pStyle w:val="BodyText"/>
      </w:pPr>
    </w:p>
    <w:p w:rsidR="00A207DB" w:rsidRDefault="00A207DB" w:rsidP="00E838E3">
      <w:pPr>
        <w:pStyle w:val="Title"/>
      </w:pPr>
      <w:r>
        <w:t xml:space="preserve">GD2 – Adresseprogrammet: </w:t>
      </w:r>
      <w:r>
        <w:br/>
        <w:t xml:space="preserve">Løsning for håndtering af gadepostnumre i København K, V + Frederiksberg C </w:t>
      </w:r>
    </w:p>
    <w:p w:rsidR="00A207DB" w:rsidRDefault="00A207DB" w:rsidP="005A4BEE">
      <w:pPr>
        <w:pStyle w:val="Heading1"/>
        <w:numPr>
          <w:ilvl w:val="0"/>
          <w:numId w:val="33"/>
          <w:numberingChange w:id="4" w:author="Morten Lind" w:date="2013-10-18T00:05:00Z" w:original="%1:1:0:."/>
        </w:numPr>
        <w:tabs>
          <w:tab w:val="clear" w:pos="1209"/>
        </w:tabs>
        <w:ind w:left="0" w:firstLine="0"/>
      </w:pPr>
      <w:r w:rsidRPr="005A4BEE">
        <w:t>Problem</w:t>
      </w:r>
    </w:p>
    <w:p w:rsidR="00A207DB" w:rsidRDefault="00A207DB" w:rsidP="0091609B">
      <w:pPr>
        <w:pStyle w:val="BodyText"/>
        <w:tabs>
          <w:tab w:val="left" w:pos="1680"/>
        </w:tabs>
      </w:pPr>
      <w:r>
        <w:t>En af hovedideerne i adresseprogrammet er, at adresseregisteret skal aflede det postnum</w:t>
      </w:r>
      <w:r>
        <w:softHyphen/>
      </w:r>
      <w:r>
        <w:softHyphen/>
        <w:t>mer som en adresse er belig</w:t>
      </w:r>
      <w:r>
        <w:softHyphen/>
        <w:t xml:space="preserve">gende i, automatisk ved hjælp af adressens geografiske position i det digitale postnummerkort – den såkaldte ”nålestiksmetode”. </w:t>
      </w:r>
    </w:p>
    <w:p w:rsidR="00A207DB" w:rsidRDefault="00A207DB" w:rsidP="00CE5CBB">
      <w:pPr>
        <w:pStyle w:val="BodyText"/>
        <w:tabs>
          <w:tab w:val="left" w:pos="1680"/>
        </w:tabs>
      </w:pPr>
      <w:r>
        <w:t>I København K, København V og Frederiksberg C, har de i alt ca. 4-500 såkaldte ”gade</w:t>
      </w:r>
      <w:r>
        <w:softHyphen/>
        <w:t>post</w:t>
      </w:r>
      <w:r>
        <w:softHyphen/>
        <w:t xml:space="preserve">numre” imidlertid en anden karakter end postnumrene i resten af landet. </w:t>
      </w:r>
    </w:p>
    <w:p w:rsidR="00A207DB" w:rsidRDefault="00A207DB" w:rsidP="008B4098">
      <w:pPr>
        <w:pStyle w:val="BodyText"/>
        <w:tabs>
          <w:tab w:val="left" w:pos="1680"/>
        </w:tabs>
      </w:pPr>
      <w:r>
        <w:t>Hvor et postnummer i resten af landet omfatter et geografisk område med en relativ stor mængde vejnavne og adresser, omfatter et gadepostnummer kun et enkelt vej</w:t>
      </w:r>
      <w:r>
        <w:softHyphen/>
        <w:t>navn med tilhørende adresser. Eksempelvis omfatter post</w:t>
      </w:r>
      <w:r>
        <w:softHyphen/>
        <w:t>nummer ”1414 København K” kun adresser</w:t>
      </w:r>
      <w:r>
        <w:softHyphen/>
        <w:t>ne til ”Over</w:t>
      </w:r>
      <w:r>
        <w:softHyphen/>
        <w:t>gaden neden Vandet” på Chris</w:t>
      </w:r>
      <w:r>
        <w:softHyphen/>
        <w:t>tians</w:t>
      </w:r>
      <w:r>
        <w:softHyphen/>
        <w:t xml:space="preserve">havn. </w:t>
      </w:r>
    </w:p>
    <w:p w:rsidR="00A207DB" w:rsidRDefault="00A207DB" w:rsidP="00CE5CBB">
      <w:pPr>
        <w:pStyle w:val="BodyText"/>
        <w:tabs>
          <w:tab w:val="left" w:pos="1680"/>
        </w:tabs>
      </w:pPr>
      <w:r>
        <w:t>I det eksisterende officielle postnummerkort er disse gadepostnumre ikke repræsenteret individuelt.</w:t>
      </w:r>
      <w:bookmarkStart w:id="5" w:name="_GoBack"/>
      <w:bookmarkEnd w:id="5"/>
    </w:p>
    <w:p w:rsidR="00A207DB" w:rsidRDefault="00A207DB" w:rsidP="00CE5CBB">
      <w:pPr>
        <w:pStyle w:val="BodyText"/>
        <w:tabs>
          <w:tab w:val="left" w:pos="1680"/>
        </w:tabs>
      </w:pPr>
      <w:r>
        <w:t>For</w:t>
      </w:r>
      <w:r>
        <w:softHyphen/>
        <w:t>skel</w:t>
      </w:r>
      <w:r>
        <w:softHyphen/>
        <w:t>len betyder, at der skal findes en særlig løsning for hvordan ”nålestiksmetoden” skal udmøntes inden for gadepostnummerområderne.</w:t>
      </w:r>
    </w:p>
    <w:p w:rsidR="00A207DB" w:rsidRDefault="00A207DB" w:rsidP="001636C5">
      <w:pPr>
        <w:pStyle w:val="Heading1"/>
        <w:numPr>
          <w:ilvl w:val="0"/>
          <w:numId w:val="33"/>
          <w:numberingChange w:id="6" w:author="Morten Lind" w:date="2013-10-18T00:05:00Z" w:original="%1:2:0:."/>
        </w:numPr>
        <w:tabs>
          <w:tab w:val="clear" w:pos="1209"/>
        </w:tabs>
        <w:ind w:left="0" w:firstLine="0"/>
      </w:pPr>
      <w:r w:rsidRPr="001636C5">
        <w:t>Løsning</w:t>
      </w:r>
    </w:p>
    <w:p w:rsidR="00A207DB" w:rsidRDefault="00A207DB" w:rsidP="00A219B7">
      <w:pPr>
        <w:pStyle w:val="Heading2"/>
        <w:numPr>
          <w:ilvl w:val="1"/>
          <w:numId w:val="33"/>
          <w:numberingChange w:id="7" w:author="Morten Lind" w:date="2013-10-18T00:05:00Z" w:original="%1:2:0:.%2:1:0:"/>
        </w:numPr>
        <w:tabs>
          <w:tab w:val="clear" w:pos="1209"/>
          <w:tab w:val="clear" w:pos="1492"/>
        </w:tabs>
      </w:pPr>
      <w:r>
        <w:t>Gadepostnummerområder</w:t>
      </w:r>
    </w:p>
    <w:p w:rsidR="00A207DB" w:rsidRDefault="00A207DB" w:rsidP="007166AB">
      <w:r>
        <w:t>Det foreslås at det fremtidige postnummerkort i DAGI udvides til også at omfatte de 4-500 gade</w:t>
      </w:r>
      <w:r>
        <w:softHyphen/>
        <w:t xml:space="preserve">postnumre i København K, V og Frederiksberg C, dvs. således at hele Danmark er inddelt i individuelle områder, svarende til hvert postnummer. </w:t>
      </w:r>
    </w:p>
    <w:p w:rsidR="00A207DB" w:rsidRDefault="00A207DB" w:rsidP="007166AB">
      <w:r>
        <w:t>Løsningen betyder at postnummerkortets opbygning forenkles i forhold til i dag og kommer til at følge de samme principper som gælder for øvrige DAGI-temaer, (fx kommuner, regio</w:t>
      </w:r>
      <w:r>
        <w:softHyphen/>
        <w:t>ner og politikredse) der skal håndteres af GST’s nye DAGI-system, ”SDSys”.</w:t>
      </w:r>
    </w:p>
    <w:p w:rsidR="00A207DB" w:rsidRDefault="00A207DB" w:rsidP="007166AB">
      <w:r>
        <w:t>Såfremt det er hensigtsmæssigt til en bestemt anvendelse vil en løsningsudvikler altid selv kunne foretage en aggre</w:t>
      </w:r>
      <w:r>
        <w:softHyphen/>
        <w:t>gering (sam</w:t>
      </w:r>
      <w:r>
        <w:softHyphen/>
        <w:t>men</w:t>
      </w:r>
      <w:r>
        <w:softHyphen/>
        <w:t>lægning) af postnumrene i København K, Køben</w:t>
      </w:r>
      <w:r>
        <w:softHyphen/>
        <w:t>havn V og Frede</w:t>
      </w:r>
      <w:r>
        <w:softHyphen/>
        <w:t>riksberg C til tre områ</w:t>
      </w:r>
      <w:r>
        <w:softHyphen/>
        <w:t>der.</w:t>
      </w:r>
    </w:p>
    <w:p w:rsidR="00A207DB" w:rsidRDefault="00A207DB" w:rsidP="00A219B7">
      <w:pPr>
        <w:pStyle w:val="Heading2"/>
        <w:numPr>
          <w:ilvl w:val="1"/>
          <w:numId w:val="33"/>
          <w:numberingChange w:id="8" w:author="Morten Lind" w:date="2013-10-18T00:05:00Z" w:original="%1:2:0:.%2:2:0:"/>
        </w:numPr>
        <w:tabs>
          <w:tab w:val="clear" w:pos="1209"/>
          <w:tab w:val="clear" w:pos="1492"/>
        </w:tabs>
      </w:pPr>
      <w:r>
        <w:t>Samspil mellem adresseregisteret og DAGI postnummertemaet i SDSys</w:t>
      </w:r>
    </w:p>
    <w:p w:rsidR="00A207DB" w:rsidRDefault="00A207DB" w:rsidP="007166AB">
      <w:r>
        <w:t>Det foreslås herudover at samspillet mellem adresseregisteret og postnummerkortet til</w:t>
      </w:r>
      <w:r>
        <w:softHyphen/>
        <w:t>ret</w:t>
      </w:r>
      <w:r>
        <w:softHyphen/>
      </w:r>
      <w:r>
        <w:softHyphen/>
        <w:t>te</w:t>
      </w:r>
      <w:r>
        <w:softHyphen/>
      </w:r>
      <w:r>
        <w:softHyphen/>
        <w:t>lægges efter to forskellige principper:</w:t>
      </w:r>
    </w:p>
    <w:p w:rsidR="00A207DB" w:rsidRDefault="00A207DB" w:rsidP="00797690">
      <w:pPr>
        <w:numPr>
          <w:ilvl w:val="0"/>
          <w:numId w:val="44"/>
          <w:numberingChange w:id="9" w:author="Morten Lind" w:date="2013-10-18T00:05:00Z" w:original=""/>
        </w:numPr>
      </w:pPr>
      <w:r w:rsidRPr="00FA61F3">
        <w:rPr>
          <w:i/>
        </w:rPr>
        <w:t>Uden for gadepostnumrenes område</w:t>
      </w:r>
      <w:r>
        <w:t xml:space="preserve"> anvendes vejnavnets og adressens position direkte som grundlag for at fastlægge hvilket postnummer vejnavnet hhv. adressen er beliggende i. Postnummergrænserne vedligeholdes af Post Danmark via en bru</w:t>
      </w:r>
      <w:r>
        <w:softHyphen/>
        <w:t>ger</w:t>
      </w:r>
      <w:r>
        <w:softHyphen/>
        <w:t>applikation til SDSys; efter hver ændring opdaterer adresseregisteret auto</w:t>
      </w:r>
      <w:r>
        <w:softHyphen/>
        <w:t>matisk post</w:t>
      </w:r>
      <w:r>
        <w:softHyphen/>
        <w:t>num</w:t>
      </w:r>
      <w:r>
        <w:softHyphen/>
        <w:t xml:space="preserve">meret for de vejnavne og adresser som er berørt af ændringen.  </w:t>
      </w:r>
    </w:p>
    <w:p w:rsidR="00A207DB" w:rsidRDefault="00A207DB" w:rsidP="00E75BCD">
      <w:pPr>
        <w:numPr>
          <w:ilvl w:val="0"/>
          <w:numId w:val="44"/>
          <w:numberingChange w:id="10" w:author="Morten Lind" w:date="2013-10-18T00:05:00Z" w:original=""/>
        </w:numPr>
      </w:pPr>
      <w:r w:rsidRPr="00FA61F3">
        <w:rPr>
          <w:i/>
        </w:rPr>
        <w:t>Inden for gadepostnumrenes område</w:t>
      </w:r>
      <w:r>
        <w:t xml:space="preserve"> anvendes en særlig ”gadepostnummertabel” som grund</w:t>
      </w:r>
      <w:r>
        <w:softHyphen/>
        <w:t>lag for samme bestemmelse. Tabellen vedligeholdes af Post Danmark i sam</w:t>
      </w:r>
      <w:r>
        <w:softHyphen/>
        <w:t>arbejde med Køben</w:t>
      </w:r>
      <w:r>
        <w:softHyphen/>
        <w:t>havns og Frederiksberg kommuner; efter hver ændring opdaterer adresse</w:t>
      </w:r>
      <w:r>
        <w:softHyphen/>
        <w:t>registeret auto</w:t>
      </w:r>
      <w:r>
        <w:softHyphen/>
        <w:t>matisk post</w:t>
      </w:r>
      <w:r>
        <w:softHyphen/>
        <w:t>num</w:t>
      </w:r>
      <w:r>
        <w:softHyphen/>
        <w:t>meret for de vejnavne og adresser som er berørt af ændringen. Efter hver ændring i tabellen og efter en ændring i de tilknyttede adres</w:t>
      </w:r>
      <w:r>
        <w:softHyphen/>
        <w:t>ser under</w:t>
      </w:r>
      <w:r>
        <w:softHyphen/>
        <w:t>søger SDSys tilsvarende om der er grundlag for en (maski</w:t>
      </w:r>
      <w:r>
        <w:softHyphen/>
        <w:t>nel) opdatering af gade</w:t>
      </w:r>
      <w:r>
        <w:softHyphen/>
        <w:t>postnumrenes afgrænsning</w:t>
      </w:r>
      <w:r>
        <w:rPr>
          <w:rStyle w:val="FootnoteReference"/>
        </w:rPr>
        <w:footnoteReference w:id="1"/>
      </w:r>
      <w:r>
        <w:t xml:space="preserve">. </w:t>
      </w:r>
    </w:p>
    <w:p w:rsidR="00A207DB" w:rsidRDefault="00A207DB" w:rsidP="00DA2FEF">
      <w:r>
        <w:t>Selv om det sker efter to forskellige metoder, lagres postnummergrænserne således altid i det officielle postnummerkort, dvs. i SDSys, medens vejnavnets og adressens relation til post</w:t>
      </w:r>
      <w:r>
        <w:softHyphen/>
      </w:r>
      <w:r>
        <w:softHyphen/>
        <w:t xml:space="preserve">nummeret altid dannes i adresseregisteret. </w:t>
      </w:r>
    </w:p>
    <w:p w:rsidR="00A207DB" w:rsidRDefault="00A207DB" w:rsidP="00AE366B">
      <w:r>
        <w:t>Gadepostnummertabellen lagres i adres</w:t>
      </w:r>
      <w:r>
        <w:softHyphen/>
        <w:t>se</w:t>
      </w:r>
      <w:r>
        <w:softHyphen/>
        <w:t>registeret og vedligeholdes af Post Danmark via en ajour</w:t>
      </w:r>
      <w:r>
        <w:softHyphen/>
        <w:t>føringssnitflade og simpel brugerapplikation hertil. Tabellen vil ind</w:t>
      </w:r>
      <w:r>
        <w:softHyphen/>
        <w:t>holdsmæssigt svare til CPR Vejs vejdistrikter, dvs. vejnavn/vejkode, postnummer, evt. sup</w:t>
      </w:r>
      <w:r>
        <w:softHyphen/>
        <w:t>pleret af et nærmere angivet interval af husnumre (for den ulige hhv. lige vejside)</w:t>
      </w:r>
      <w:r>
        <w:rPr>
          <w:rStyle w:val="FootnoteReference"/>
        </w:rPr>
        <w:footnoteReference w:id="2"/>
      </w:r>
      <w:r>
        <w:t xml:space="preserve">. </w:t>
      </w:r>
    </w:p>
    <w:p w:rsidR="00A207DB" w:rsidRDefault="00A207DB" w:rsidP="003C494F">
      <w:r>
        <w:t>Når en adresse oprettes eller ændres, undersøger adresseregisteret om adressen refererer til en navn</w:t>
      </w:r>
      <w:r>
        <w:softHyphen/>
      </w:r>
      <w:r>
        <w:softHyphen/>
        <w:t>given vej i gadepostnummer</w:t>
      </w:r>
      <w:r>
        <w:softHyphen/>
        <w:t>tabellen. Er dette tilfældet findes postnummeret ved et op</w:t>
      </w:r>
      <w:r>
        <w:softHyphen/>
        <w:t>slag i denne (evt. ved hjælp af det relevante husnummerinterval) – i modsat fald ligger adres</w:t>
      </w:r>
      <w:r>
        <w:softHyphen/>
        <w:t>sen uden for gadepostnumrenes område, hvorfor postnummeret findes v.hj.a. adres</w:t>
      </w:r>
      <w:r>
        <w:softHyphen/>
        <w:t xml:space="preserve">sens position og DAGI. </w:t>
      </w:r>
    </w:p>
    <w:p w:rsidR="00A207DB" w:rsidRDefault="00A207DB" w:rsidP="00D42FE6">
      <w:r>
        <w:t>Hvis kommunen, i forbindelse med et byggeri e.l., er i tvivl om byggeriet giver anledning til en ændring af postnumrene i området, skal kommunen kontakte Post Danmark. Heri adskil</w:t>
      </w:r>
      <w:r>
        <w:softHyphen/>
        <w:t xml:space="preserve">ler løsningen sig imidlertid ikke fra situationen i resten af landet. </w:t>
      </w:r>
    </w:p>
    <w:p w:rsidR="00A207DB" w:rsidRDefault="00A207DB" w:rsidP="00DA2FEF">
      <w:r>
        <w:t>For CPR, CVR, BBR og andre brugere af adresseregisterets data vil løsningen ikke indebære ændringer; enhver adresse vil altid være knyttet til det korrekte postnummer fra adressens fødsel – og oplysningen vil være korrekt, uanset at den ligger i et gadepostnummerområde.</w:t>
      </w:r>
    </w:p>
    <w:p w:rsidR="00A207DB" w:rsidRDefault="00A207DB" w:rsidP="002C4CF7">
      <w:pPr>
        <w:pStyle w:val="Heading1"/>
        <w:numPr>
          <w:ilvl w:val="0"/>
          <w:numId w:val="33"/>
          <w:numberingChange w:id="11" w:author="Morten Lind" w:date="2013-10-18T00:05:00Z" w:original="%1:3:0:."/>
        </w:numPr>
        <w:tabs>
          <w:tab w:val="clear" w:pos="1209"/>
        </w:tabs>
        <w:ind w:left="0" w:firstLine="0"/>
      </w:pPr>
      <w:r>
        <w:t>Baggrund</w:t>
      </w:r>
    </w:p>
    <w:p w:rsidR="00A207DB" w:rsidRDefault="00A207DB" w:rsidP="00E40B0E">
      <w:pPr>
        <w:pStyle w:val="Heading2"/>
        <w:numPr>
          <w:ilvl w:val="1"/>
          <w:numId w:val="33"/>
          <w:numberingChange w:id="12" w:author="Morten Lind" w:date="2013-10-18T00:05:00Z" w:original="%1:3:0:.%2:1:0:"/>
        </w:numPr>
        <w:tabs>
          <w:tab w:val="clear" w:pos="1209"/>
          <w:tab w:val="clear" w:pos="1492"/>
        </w:tabs>
      </w:pPr>
      <w:r>
        <w:t>Historie</w:t>
      </w:r>
    </w:p>
    <w:p w:rsidR="00A207DB" w:rsidRDefault="00A207DB" w:rsidP="00D51260">
      <w:pPr>
        <w:pStyle w:val="BodyText"/>
        <w:tabs>
          <w:tab w:val="left" w:pos="1680"/>
        </w:tabs>
      </w:pPr>
      <w:r>
        <w:t>Det særlige system med ”gadepostnumre” i Københavns indre bydele blev introduceret i for</w:t>
      </w:r>
      <w:r>
        <w:softHyphen/>
        <w:t>bindelse med postnummersystemets i 1967. Ideen var at understøtte en maskinel sor</w:t>
      </w:r>
      <w:r>
        <w:softHyphen/>
        <w:t>te</w:t>
      </w:r>
      <w:r>
        <w:softHyphen/>
        <w:t>ring af forsendelserne, helt ned på gadeniveau, idet den daværende teknik havde let</w:t>
      </w:r>
      <w:r>
        <w:softHyphen/>
        <w:t>tere ved at læse tal end bogstaver.</w:t>
      </w:r>
    </w:p>
    <w:p w:rsidR="00A207DB" w:rsidRDefault="00A207DB" w:rsidP="00D51260">
      <w:pPr>
        <w:pStyle w:val="BodyText"/>
        <w:tabs>
          <w:tab w:val="left" w:pos="1680"/>
        </w:tabs>
      </w:pPr>
      <w:r>
        <w:t>Metoden blev senere overhalet af teknologien, som i dag bl.a. gør det muligt at aflæse hele adressen, uanset om den består af tal eller bogstaver og er maskin- eller håndskrevet. Syste</w:t>
      </w:r>
      <w:r>
        <w:softHyphen/>
        <w:t xml:space="preserve">met med gadepostnumre blev derfor ikke udbredt yderligere i København eller til andre byer i Danmark. </w:t>
      </w:r>
    </w:p>
    <w:p w:rsidR="00A207DB" w:rsidRDefault="00A207DB" w:rsidP="00D51260">
      <w:pPr>
        <w:pStyle w:val="BodyText"/>
        <w:tabs>
          <w:tab w:val="left" w:pos="1680"/>
        </w:tabs>
      </w:pPr>
      <w:r>
        <w:t>Post Danmark, der i medfør af loven</w:t>
      </w:r>
      <w:r>
        <w:rPr>
          <w:rStyle w:val="FootnoteReference"/>
        </w:rPr>
        <w:footnoteReference w:id="3"/>
      </w:r>
      <w:r>
        <w:t xml:space="preserve"> administrerer postnummersystemet, har omvendt hel</w:t>
      </w:r>
      <w:r>
        <w:softHyphen/>
        <w:t>ler ikke planer om at foretage ændringer i systemet inden for de nuvæ</w:t>
      </w:r>
      <w:r>
        <w:softHyphen/>
        <w:t>rende tre gadepost</w:t>
      </w:r>
      <w:r>
        <w:softHyphen/>
        <w:t xml:space="preserve">nummerområder, dvs. København K, København V og Frederiksberg C. </w:t>
      </w:r>
    </w:p>
    <w:p w:rsidR="00A207DB" w:rsidRDefault="00A207DB" w:rsidP="00D51260">
      <w:pPr>
        <w:pStyle w:val="BodyText"/>
        <w:tabs>
          <w:tab w:val="left" w:pos="1680"/>
        </w:tabs>
      </w:pPr>
      <w:r>
        <w:t>Når der inden for disse områder opstår nye vejnavne, som fx i forbindelse med udbygningen af Holmen eller Carls</w:t>
      </w:r>
      <w:r>
        <w:softHyphen/>
        <w:t>berg-området, tildeles de nye vejnavne nye gadepostnumre efter sam</w:t>
      </w:r>
      <w:r>
        <w:softHyphen/>
        <w:t xml:space="preserve">me principper som oprindeligt. </w:t>
      </w:r>
    </w:p>
    <w:p w:rsidR="00A207DB" w:rsidRDefault="00A207DB" w:rsidP="008B4098">
      <w:pPr>
        <w:pStyle w:val="BodyText"/>
        <w:tabs>
          <w:tab w:val="left" w:pos="1680"/>
        </w:tabs>
      </w:pPr>
      <w:r>
        <w:t>Oplysningen om gadepostnummerområderne vedligeholdes i dag, ligesom andre postnumre, i CPR’s Vej</w:t>
      </w:r>
      <w:r>
        <w:softHyphen/>
        <w:t>regis</w:t>
      </w:r>
      <w:r>
        <w:softHyphen/>
        <w:t>ter, men efter lidt andre principper: Inden for de tre områder København K, København V og Frede</w:t>
      </w:r>
      <w:r>
        <w:softHyphen/>
        <w:t>riksberg C vedligeholder Post Danmark – i samarbejde med Køben</w:t>
      </w:r>
      <w:r>
        <w:softHyphen/>
        <w:t>havns og Frederiks</w:t>
      </w:r>
      <w:r>
        <w:softHyphen/>
        <w:t>berg kommuner – en liste over alle vejnavne, med angivelse af hvilket post</w:t>
      </w:r>
      <w:r>
        <w:softHyphen/>
        <w:t>nummer der hører til hvert vejnavn</w:t>
      </w:r>
      <w:r>
        <w:rPr>
          <w:rStyle w:val="FootnoteReference"/>
        </w:rPr>
        <w:footnoteReference w:id="4"/>
      </w:r>
      <w:r>
        <w:t xml:space="preserve">. </w:t>
      </w:r>
    </w:p>
    <w:p w:rsidR="00A207DB" w:rsidRDefault="00A207DB" w:rsidP="00FA61F3">
      <w:pPr>
        <w:pStyle w:val="Heading2"/>
        <w:numPr>
          <w:ilvl w:val="1"/>
          <w:numId w:val="33"/>
          <w:numberingChange w:id="13" w:author="Morten Lind" w:date="2013-10-18T00:05:00Z" w:original="%1:3:0:.%2:2:0:"/>
        </w:numPr>
        <w:tabs>
          <w:tab w:val="clear" w:pos="1209"/>
          <w:tab w:val="clear" w:pos="1492"/>
        </w:tabs>
      </w:pPr>
      <w:r>
        <w:t>Betydning for adresseprogrammet</w:t>
      </w:r>
    </w:p>
    <w:p w:rsidR="00A207DB" w:rsidRDefault="00A207DB" w:rsidP="00FA61F3">
      <w:pPr>
        <w:pStyle w:val="BodyText"/>
        <w:tabs>
          <w:tab w:val="left" w:pos="1680"/>
        </w:tabs>
      </w:pPr>
      <w:r>
        <w:t>En af hovedideerne i adresseprogrammet er, at det postnummer som et vejnavn eller en adres</w:t>
      </w:r>
      <w:r>
        <w:softHyphen/>
      </w:r>
      <w:r>
        <w:softHyphen/>
        <w:t>se er belig</w:t>
      </w:r>
      <w:r>
        <w:softHyphen/>
        <w:t>gende i, skal kunne beregnes automatisk af adresseregistret ved hjælp af vejnavnets hhv. adressens geografiske position (”nålestiks</w:t>
      </w:r>
      <w:r>
        <w:softHyphen/>
        <w:t>meto</w:t>
      </w:r>
      <w:r>
        <w:softHyphen/>
        <w:t>den”) i DAGI’s postnummer</w:t>
      </w:r>
      <w:r>
        <w:softHyphen/>
        <w:t xml:space="preserve">tema. </w:t>
      </w:r>
    </w:p>
    <w:p w:rsidR="00A207DB" w:rsidRDefault="00A207DB" w:rsidP="00FA61F3">
      <w:pPr>
        <w:pStyle w:val="BodyText"/>
        <w:tabs>
          <w:tab w:val="left" w:pos="1680"/>
        </w:tabs>
      </w:pPr>
      <w:r>
        <w:t xml:space="preserve">I resten af landet kan det nuværende DAGI-tema anvendes uden ændringer som grundlag for løsningen. I gadepostnummerområderne vil metoden imidlertid ikke altid give det rigtige resultat. </w:t>
      </w:r>
    </w:p>
    <w:p w:rsidR="00A207DB" w:rsidRDefault="00A207DB" w:rsidP="00FA61F3">
      <w:pPr>
        <w:pStyle w:val="BodyText"/>
        <w:tabs>
          <w:tab w:val="left" w:pos="1680"/>
        </w:tabs>
      </w:pPr>
      <w:r>
        <w:t>For det første er gadepostnumrene i dag ikke repræsenteret med hver sin individuelle poly</w:t>
      </w:r>
      <w:r>
        <w:softHyphen/>
        <w:t xml:space="preserve">gon i det nuværende DAGI-postnummertema. </w:t>
      </w:r>
    </w:p>
    <w:p w:rsidR="00A207DB" w:rsidRDefault="00A207DB" w:rsidP="00FA61F3">
      <w:pPr>
        <w:pStyle w:val="BodyText"/>
        <w:tabs>
          <w:tab w:val="left" w:pos="1680"/>
        </w:tabs>
      </w:pPr>
      <w:r>
        <w:t>For det andet vil nålestiksmetoden – selv om postnummertemaet udvides med polygoner for hvert gadepostnummer – ikke altid give det rigtige resultat, da det jo ikke er adressens ek</w:t>
      </w:r>
      <w:r>
        <w:softHyphen/>
        <w:t>sak</w:t>
      </w:r>
      <w:r>
        <w:softHyphen/>
      </w:r>
      <w:r>
        <w:softHyphen/>
        <w:t>te geografiske placering, men der</w:t>
      </w:r>
      <w:r>
        <w:softHyphen/>
        <w:t>imod navnet på den adgangsgivende vej, der bestem</w:t>
      </w:r>
      <w:r>
        <w:softHyphen/>
        <w:t xml:space="preserve">mer. </w:t>
      </w:r>
    </w:p>
    <w:p w:rsidR="00A207DB" w:rsidRDefault="00A207DB" w:rsidP="00FA61F3">
      <w:pPr>
        <w:pStyle w:val="BodyText"/>
        <w:tabs>
          <w:tab w:val="left" w:pos="1680"/>
        </w:tabs>
      </w:pPr>
      <w:r>
        <w:t>Der er derfor under alle omstændigheder behov for at adresseprogrammet iværksætter et særligt initiativ for de områ</w:t>
      </w:r>
      <w:r>
        <w:softHyphen/>
        <w:t xml:space="preserve">der som er dækket af gadepostnumre. </w:t>
      </w:r>
    </w:p>
    <w:p w:rsidR="00A207DB" w:rsidRDefault="00A207DB" w:rsidP="00597E69">
      <w:pPr>
        <w:pStyle w:val="Heading2"/>
        <w:numPr>
          <w:ilvl w:val="1"/>
          <w:numId w:val="33"/>
          <w:numberingChange w:id="14" w:author="Morten Lind" w:date="2013-10-18T00:05:00Z" w:original="%1:3:0:.%2:3:0:"/>
        </w:numPr>
        <w:tabs>
          <w:tab w:val="clear" w:pos="1209"/>
          <w:tab w:val="clear" w:pos="1492"/>
        </w:tabs>
      </w:pPr>
      <w:r>
        <w:t>Resumé af myndighedsforhold</w:t>
      </w:r>
    </w:p>
    <w:p w:rsidR="00A207DB" w:rsidRDefault="00A207DB" w:rsidP="005F0204">
      <w:pPr>
        <w:pStyle w:val="BodyText"/>
        <w:tabs>
          <w:tab w:val="left" w:pos="1680"/>
        </w:tabs>
      </w:pPr>
      <w:r>
        <w:t>I grunddataprogrammets delaftale 2</w:t>
      </w:r>
      <w:r>
        <w:rPr>
          <w:rStyle w:val="FootnoteReference"/>
        </w:rPr>
        <w:footnoteReference w:id="5"/>
      </w:r>
      <w:r>
        <w:t>, der udgør aftalegrundlaget for GD2, adressepro</w:t>
      </w:r>
      <w:r>
        <w:softHyphen/>
        <w:t>gram</w:t>
      </w:r>
      <w:r>
        <w:softHyphen/>
        <w:t>met, skal Geo</w:t>
      </w:r>
      <w:r>
        <w:softHyphen/>
        <w:t>data</w:t>
      </w:r>
      <w:r>
        <w:softHyphen/>
        <w:t>styrel</w:t>
      </w:r>
      <w:r>
        <w:softHyphen/>
        <w:t>sen vare</w:t>
      </w:r>
      <w:r>
        <w:softHyphen/>
        <w:t>tage registreringen af grunddata om nationale administra</w:t>
      </w:r>
      <w:r>
        <w:softHyphen/>
        <w:t>ti</w:t>
      </w:r>
      <w:r>
        <w:softHyphen/>
        <w:t>ve inddel</w:t>
      </w:r>
      <w:r>
        <w:softHyphen/>
        <w:t>inger, herunder postnumre, i et nyt DAGI-system. Dataansva</w:t>
      </w:r>
      <w:r>
        <w:softHyphen/>
        <w:t>ret er dog uforandret hos den myndig</w:t>
      </w:r>
      <w:r>
        <w:softHyphen/>
        <w:t>hed, der forvalter den pågælden</w:t>
      </w:r>
      <w:r>
        <w:softHyphen/>
        <w:t>de inddeling.</w:t>
      </w:r>
      <w:r w:rsidRPr="005F0204">
        <w:t xml:space="preserve"> </w:t>
      </w:r>
    </w:p>
    <w:p w:rsidR="00A207DB" w:rsidRDefault="00A207DB" w:rsidP="00570429">
      <w:pPr>
        <w:pStyle w:val="BodyText"/>
        <w:tabs>
          <w:tab w:val="left" w:pos="1680"/>
        </w:tabs>
      </w:pPr>
      <w:r>
        <w:t>I medfør af postloven</w:t>
      </w:r>
      <w:r>
        <w:rPr>
          <w:rStyle w:val="FootnoteReference"/>
        </w:rPr>
        <w:footnoteReference w:id="6"/>
      </w:r>
      <w:r>
        <w:t xml:space="preserve"> vedligeholdes postnummersystemet af Post Danmark. Trafikstyrelsen, Transportministeriet har ifølge loven tilsynsmyndigheden.</w:t>
      </w:r>
      <w:r>
        <w:rPr>
          <w:rStyle w:val="FootnoteReference"/>
        </w:rPr>
        <w:footnoteReference w:id="7"/>
      </w:r>
    </w:p>
    <w:p w:rsidR="00A207DB" w:rsidRDefault="00A207DB" w:rsidP="00D42FE6">
      <w:pPr>
        <w:pStyle w:val="BodyText"/>
        <w:tabs>
          <w:tab w:val="left" w:pos="1680"/>
        </w:tabs>
      </w:pPr>
      <w:r>
        <w:t>I medfør af BBR-loven</w:t>
      </w:r>
      <w:r>
        <w:rPr>
          <w:rStyle w:val="FootnoteReference"/>
        </w:rPr>
        <w:footnoteReference w:id="8"/>
      </w:r>
      <w:r>
        <w:t xml:space="preserve"> skal Ministeriet for By- Bolig og Landdistrikter vedligeholde et kort som angiver postnumrene og deres afgrænsning. </w:t>
      </w:r>
    </w:p>
    <w:p w:rsidR="00A207DB" w:rsidRDefault="00A207DB" w:rsidP="007624C3">
      <w:pPr>
        <w:pStyle w:val="Heading1"/>
        <w:numPr>
          <w:ilvl w:val="0"/>
          <w:numId w:val="33"/>
          <w:numberingChange w:id="15" w:author="Morten Lind" w:date="2013-10-18T00:05:00Z" w:original="%1:4:0:."/>
        </w:numPr>
        <w:tabs>
          <w:tab w:val="clear" w:pos="1209"/>
        </w:tabs>
        <w:ind w:left="0" w:firstLine="0"/>
      </w:pPr>
      <w:r>
        <w:t>Proces</w:t>
      </w:r>
    </w:p>
    <w:p w:rsidR="00A207DB" w:rsidRDefault="00A207DB" w:rsidP="00927854">
      <w:pPr>
        <w:numPr>
          <w:ins w:id="16" w:author="Morten Lind" w:date="2013-10-18T00:05:00Z"/>
        </w:numPr>
        <w:rPr>
          <w:ins w:id="17" w:author="Morten Lind" w:date="2013-10-18T00:05:00Z"/>
        </w:rPr>
      </w:pPr>
      <w:ins w:id="18" w:author="Morten Lind" w:date="2013-10-18T00:05:00Z">
        <w:r>
          <w:t>Programsekretariatet for GD2, adresseprogrammet, har den 23. september forelagt nær</w:t>
        </w:r>
        <w:r>
          <w:softHyphen/>
          <w:t>væ</w:t>
        </w:r>
        <w:r>
          <w:softHyphen/>
          <w:t>rende løsningsforslag for Post Danmark og Trafikstyrelsen. Parterne har den 2</w:t>
        </w:r>
      </w:ins>
      <w:ins w:id="19" w:author="Morten Lind" w:date="2013-10-18T00:06:00Z">
        <w:r>
          <w:t>7</w:t>
        </w:r>
      </w:ins>
      <w:ins w:id="20" w:author="Morten Lind" w:date="2013-10-18T00:05:00Z">
        <w:r>
          <w:t>. septem</w:t>
        </w:r>
        <w:r>
          <w:softHyphen/>
          <w:t xml:space="preserve">ber hhv. den 1. oktober oplyst, at de </w:t>
        </w:r>
      </w:ins>
      <w:ins w:id="21" w:author="Morten Lind" w:date="2013-10-18T00:07:00Z">
        <w:r>
          <w:t>bifalder</w:t>
        </w:r>
      </w:ins>
      <w:ins w:id="22" w:author="Morten Lind" w:date="2013-10-18T00:05:00Z">
        <w:r>
          <w:t xml:space="preserve"> løsningen og gerne bidrager til </w:t>
        </w:r>
      </w:ins>
      <w:ins w:id="23" w:author="Morten Lind" w:date="2013-10-18T00:07:00Z">
        <w:r>
          <w:t xml:space="preserve">dens </w:t>
        </w:r>
      </w:ins>
      <w:ins w:id="24" w:author="Morten Lind" w:date="2013-10-18T00:05:00Z">
        <w:r>
          <w:t>realise</w:t>
        </w:r>
        <w:r>
          <w:softHyphen/>
          <w:t>rin</w:t>
        </w:r>
        <w:r>
          <w:softHyphen/>
          <w:t xml:space="preserve">g. </w:t>
        </w:r>
      </w:ins>
    </w:p>
    <w:p w:rsidR="00A207DB" w:rsidDel="00B10FA1" w:rsidRDefault="00A207DB" w:rsidP="00DD5CB6">
      <w:pPr>
        <w:rPr>
          <w:del w:id="25" w:author="Morten Lind" w:date="2013-10-18T00:05:00Z"/>
        </w:rPr>
      </w:pPr>
      <w:ins w:id="26" w:author="Morten Lind" w:date="2013-10-18T00:05:00Z">
        <w:r>
          <w:t>Notatet fremlægges herefter med henblik på projektforums endelige godkendelse. Herefter indgår notatet i løsningsarkitekturen for GD2.a Administrative inddelinger (DAG) og GD2.c Adresseregister. Styregruppen for GD2 opreinteres herom</w:t>
        </w:r>
      </w:ins>
      <w:del w:id="27" w:author="Morten Lind" w:date="2013-10-18T00:05:00Z">
        <w:r w:rsidDel="00B10FA1">
          <w:delText xml:space="preserve">Programsekretariatet for GD2, adresseprogrammet, forelægger nærværende forslag for Trafikstyrelsen og Post Danmark med anmodning om deres kommentarer. </w:delText>
        </w:r>
      </w:del>
    </w:p>
    <w:p w:rsidR="00A207DB" w:rsidDel="00B10FA1" w:rsidRDefault="00A207DB" w:rsidP="00DD5CB6">
      <w:pPr>
        <w:rPr>
          <w:del w:id="28" w:author="Morten Lind" w:date="2013-10-18T00:05:00Z"/>
        </w:rPr>
      </w:pPr>
      <w:del w:id="29" w:author="Morten Lind" w:date="2013-10-18T00:05:00Z">
        <w:r w:rsidDel="00B10FA1">
          <w:delText>Med de bemærkninger der fremkommer fra denne proces, omarbejdes notatet mhp. fore</w:delText>
        </w:r>
        <w:r w:rsidDel="00B10FA1">
          <w:softHyphen/>
          <w:delText xml:space="preserve">læggelse for </w:delText>
        </w:r>
        <w:r w:rsidRPr="000C3E4D" w:rsidDel="00B10FA1">
          <w:delText xml:space="preserve">styregruppen for </w:delText>
        </w:r>
        <w:r w:rsidDel="00B10FA1">
          <w:delText xml:space="preserve">GD2. </w:delText>
        </w:r>
      </w:del>
    </w:p>
    <w:p w:rsidR="00A207DB" w:rsidRPr="007624C3" w:rsidRDefault="00A207DB" w:rsidP="00DD5CB6">
      <w:del w:id="30" w:author="Morten Lind" w:date="2013-10-18T00:05:00Z">
        <w:r w:rsidDel="00B10FA1">
          <w:delText>Herefter træffer styregruppen beslutning</w:delText>
        </w:r>
      </w:del>
      <w:r>
        <w:t>.</w:t>
      </w:r>
    </w:p>
    <w:sectPr w:rsidR="00A207DB" w:rsidRPr="007624C3" w:rsidSect="009819D4">
      <w:footerReference w:type="default" r:id="rId7"/>
      <w:headerReference w:type="first" r:id="rId8"/>
      <w:footerReference w:type="first" r:id="rId9"/>
      <w:pgSz w:w="11906" w:h="16838" w:code="9"/>
      <w:pgMar w:top="1701" w:right="1416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DB" w:rsidRDefault="00A207DB" w:rsidP="00D81B88">
      <w:pPr>
        <w:spacing w:after="0"/>
      </w:pPr>
      <w:r>
        <w:separator/>
      </w:r>
    </w:p>
    <w:p w:rsidR="00A207DB" w:rsidRDefault="00A207DB"/>
  </w:endnote>
  <w:endnote w:type="continuationSeparator" w:id="0">
    <w:p w:rsidR="00A207DB" w:rsidRDefault="00A207DB" w:rsidP="00D81B88">
      <w:pPr>
        <w:spacing w:after="0"/>
      </w:pPr>
      <w:r>
        <w:continuationSeparator/>
      </w:r>
    </w:p>
    <w:p w:rsidR="00A207DB" w:rsidRDefault="00A207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DB" w:rsidRPr="00BE5210" w:rsidRDefault="00A207DB" w:rsidP="009B0A02">
    <w:pPr>
      <w:pStyle w:val="Footer"/>
    </w:pPr>
  </w:p>
  <w:p w:rsidR="00A207DB" w:rsidRPr="00BE5210" w:rsidRDefault="00A207DB" w:rsidP="009B0A02">
    <w:pPr>
      <w:pStyle w:val="Footer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>
      <w:rPr>
        <w:b/>
        <w:bCs/>
        <w:noProof/>
      </w:rPr>
      <w:t>4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Pr="00554C70">
        <w:rPr>
          <w:b/>
          <w:bCs/>
          <w:noProof/>
        </w:rPr>
        <w:t>4</w:t>
      </w:r>
    </w:fldSimple>
  </w:p>
  <w:p w:rsidR="00A207DB" w:rsidRPr="00BE5210" w:rsidRDefault="00A207DB" w:rsidP="009B0A02">
    <w:pPr>
      <w:pStyle w:val="Footer"/>
    </w:pPr>
    <w:r w:rsidRPr="00BE5210">
      <w:t>Gammel Mønt 4</w:t>
    </w:r>
    <w:r>
      <w:t>, 2.</w:t>
    </w:r>
    <w:r w:rsidRPr="00BE5210">
      <w:t xml:space="preserve"> · 1117 Købehavn K · T +45 33 92 29 00 · E mbbl@mbbl.dk · www.mbbl.dk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DB" w:rsidRPr="00B24063" w:rsidRDefault="00A207DB" w:rsidP="00B24063">
    <w:pPr>
      <w:pStyle w:val="Footer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DB" w:rsidRDefault="00A207DB" w:rsidP="00D81B88">
      <w:pPr>
        <w:spacing w:after="0"/>
      </w:pPr>
      <w:r>
        <w:separator/>
      </w:r>
    </w:p>
    <w:p w:rsidR="00A207DB" w:rsidRDefault="00A207DB"/>
  </w:footnote>
  <w:footnote w:type="continuationSeparator" w:id="0">
    <w:p w:rsidR="00A207DB" w:rsidRDefault="00A207DB" w:rsidP="00D81B88">
      <w:pPr>
        <w:spacing w:after="0"/>
      </w:pPr>
      <w:r>
        <w:continuationSeparator/>
      </w:r>
    </w:p>
    <w:p w:rsidR="00A207DB" w:rsidRDefault="00A207DB"/>
  </w:footnote>
  <w:footnote w:id="1">
    <w:p w:rsidR="00A207DB" w:rsidRDefault="00A207DB" w:rsidP="003F2846">
      <w:pPr>
        <w:pStyle w:val="FootnoteText"/>
      </w:pPr>
      <w:r>
        <w:rPr>
          <w:rStyle w:val="FootnoteReference"/>
        </w:rPr>
        <w:footnoteRef/>
      </w:r>
      <w:r>
        <w:t xml:space="preserve"> Som led i aftalerne med Post Danmark om processen, kan det evt. forudsættes at Post Danmark samtidig opretter en sag i ”indberetningsportalen” for DAGI’s postnummertema, således at det SDSys også ad dén vej adviseres.</w:t>
      </w:r>
    </w:p>
  </w:footnote>
  <w:footnote w:id="2">
    <w:p w:rsidR="00A207DB" w:rsidRDefault="00A207DB" w:rsidP="00721186">
      <w:pPr>
        <w:pStyle w:val="FootnoteText"/>
      </w:pPr>
      <w:r>
        <w:rPr>
          <w:rStyle w:val="FootnoteReference"/>
        </w:rPr>
        <w:footnoteRef/>
      </w:r>
      <w:r>
        <w:t xml:space="preserve"> For den altovervejende hovedpart af tabellens vejnavne vil alle adresser referere til et enkelt gadepost</w:t>
      </w:r>
      <w:r>
        <w:softHyphen/>
        <w:t xml:space="preserve">nummer, hvorfor intervallet vil være angivet med 1-999Z, hhv. 2-998Z. Kun i de undtagelsestilfælde, hvor vejnavnet refererer til mere end et postnummer, vil der være behov for en mere detaljeret angivelse af intervallerne. </w:t>
      </w:r>
    </w:p>
  </w:footnote>
  <w:footnote w:id="3">
    <w:p w:rsidR="00A207DB" w:rsidRDefault="00A207DB">
      <w:pPr>
        <w:pStyle w:val="FootnoteText"/>
      </w:pPr>
      <w:r>
        <w:rPr>
          <w:rStyle w:val="FootnoteReference"/>
        </w:rPr>
        <w:footnoteRef/>
      </w:r>
      <w:r>
        <w:t xml:space="preserve"> Jf. § 21 i Lov om Postbefordring, LOV nr. </w:t>
      </w:r>
      <w:r w:rsidRPr="00597E69">
        <w:t>1536 af 21</w:t>
      </w:r>
      <w:r>
        <w:t xml:space="preserve">. december </w:t>
      </w:r>
      <w:r w:rsidRPr="00597E69">
        <w:t>2010</w:t>
      </w:r>
    </w:p>
  </w:footnote>
  <w:footnote w:id="4">
    <w:p w:rsidR="00A207DB" w:rsidRDefault="00A207DB" w:rsidP="008B4098">
      <w:pPr>
        <w:pStyle w:val="FootnoteText"/>
      </w:pPr>
      <w:r>
        <w:rPr>
          <w:rStyle w:val="FootnoteReference"/>
        </w:rPr>
        <w:footnoteRef/>
      </w:r>
      <w:r>
        <w:t xml:space="preserve"> Hovedreglen er at et gadepostnummer omfatter alle adresser på vejen. I enkelte tilfælde omfatter postnum</w:t>
      </w:r>
      <w:r>
        <w:softHyphen/>
        <w:t>me</w:t>
      </w:r>
      <w:r>
        <w:softHyphen/>
        <w:t>ret dog mere end et vejnavn og/eller kun visse adresser på vejen, fx kun de ulige eller lige husnumre.</w:t>
      </w:r>
    </w:p>
  </w:footnote>
  <w:footnote w:id="5">
    <w:p w:rsidR="00A207DB" w:rsidRDefault="00A207DB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Jf. punkt 8 i grunddataprogrammets delaftale 2, ”Effektiv genbrug af grunddata om adresser, administrative enheder og stednavne”</w:t>
      </w:r>
    </w:p>
  </w:footnote>
  <w:footnote w:id="6">
    <w:p w:rsidR="00A207DB" w:rsidRDefault="00A207DB" w:rsidP="005F0204">
      <w:pPr>
        <w:pStyle w:val="FootnoteText"/>
      </w:pPr>
      <w:r>
        <w:rPr>
          <w:rStyle w:val="FootnoteReference"/>
        </w:rPr>
        <w:footnoteRef/>
      </w:r>
      <w:r>
        <w:t xml:space="preserve"> Jf. § 21 i Lov om Postbefordring, LOV nr. </w:t>
      </w:r>
      <w:r w:rsidRPr="00597E69">
        <w:t>1536 af 21</w:t>
      </w:r>
      <w:r>
        <w:t xml:space="preserve">. december </w:t>
      </w:r>
      <w:r w:rsidRPr="00597E69">
        <w:t>2010</w:t>
      </w:r>
      <w:r>
        <w:t>.</w:t>
      </w:r>
    </w:p>
  </w:footnote>
  <w:footnote w:id="7">
    <w:p w:rsidR="00A207DB" w:rsidRDefault="00A207DB" w:rsidP="00D42FE6">
      <w:pPr>
        <w:pStyle w:val="FootnoteText"/>
      </w:pPr>
      <w:r>
        <w:rPr>
          <w:rStyle w:val="FootnoteReference"/>
        </w:rPr>
        <w:footnoteRef/>
      </w:r>
      <w:r>
        <w:t xml:space="preserve"> I forbindelse med udformningen af postloven i 2010 har MBBL ønsket at aftalerne om den nærmere pro</w:t>
      </w:r>
      <w:r>
        <w:softHyphen/>
        <w:t>ce</w:t>
      </w:r>
      <w:r>
        <w:softHyphen/>
        <w:t>du</w:t>
      </w:r>
      <w:r>
        <w:softHyphen/>
        <w:t>re i forbindelse med ændringer i postnumrene eller deres afgrænsning blev formaliseret i en bekendt</w:t>
      </w:r>
      <w:r>
        <w:softHyphen/>
        <w:t>gørelse eller lignende. I forbindelse hermed vil det bl.a. skulle. fastlægges hvordan relevante parter inddrages forud for en ændring, og hvordan borgere og virksomheder informeres når ændringen er godkendt. Gennem</w:t>
      </w:r>
      <w:r>
        <w:softHyphen/>
        <w:t xml:space="preserve">førelsen af GD2 og DAGISys kunne give anledning til en sådan formalisering. </w:t>
      </w:r>
    </w:p>
  </w:footnote>
  <w:footnote w:id="8">
    <w:p w:rsidR="00A207DB" w:rsidRDefault="00A207DB" w:rsidP="005F0204">
      <w:pPr>
        <w:pStyle w:val="FootnoteText"/>
      </w:pPr>
      <w:r>
        <w:rPr>
          <w:rStyle w:val="FootnoteReference"/>
        </w:rPr>
        <w:footnoteRef/>
      </w:r>
      <w:r>
        <w:t xml:space="preserve"> Jf. § 3 f i Lov om bygnings- og boligregistrering, </w:t>
      </w:r>
      <w:r w:rsidRPr="00037D60">
        <w:t>LBK nr</w:t>
      </w:r>
      <w:r>
        <w:t xml:space="preserve">. 160 af 8. februar </w:t>
      </w:r>
      <w:r w:rsidRPr="00037D60">
        <w:t>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DB" w:rsidRDefault="00A207DB" w:rsidP="006E3342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2049" type="#_x0000_t75" style="position:absolute;left:0;text-align:left;margin-left:301.95pt;margin-top:32.3pt;width:130.95pt;height:40.25pt;z-index:251660288;visibility:visible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2D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E9780"/>
    <w:lvl w:ilvl="0">
      <w:start w:val="1"/>
      <w:numFmt w:val="decimal"/>
      <w:pStyle w:val="Heading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AA4644"/>
    <w:lvl w:ilvl="0">
      <w:start w:val="1"/>
      <w:numFmt w:val="decimal"/>
      <w:pStyle w:val="Heading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C45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469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1EE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E5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E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6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8F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1">
    <w:nsid w:val="0FE044C4"/>
    <w:multiLevelType w:val="hybridMultilevel"/>
    <w:tmpl w:val="998E8B88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cs="Times New Roman" w:hint="default"/>
      </w:rPr>
    </w:lvl>
  </w:abstractNum>
  <w:abstractNum w:abstractNumId="15">
    <w:nsid w:val="51B37B9A"/>
    <w:multiLevelType w:val="hybridMultilevel"/>
    <w:tmpl w:val="4D60D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8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16"/>
  </w:num>
  <w:num w:numId="21">
    <w:abstractNumId w:val="13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10"/>
  </w:num>
  <w:num w:numId="35">
    <w:abstractNumId w:val="14"/>
  </w:num>
  <w:num w:numId="36">
    <w:abstractNumId w:val="17"/>
  </w:num>
  <w:num w:numId="37">
    <w:abstractNumId w:val="12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1"/>
  </w:num>
  <w:num w:numId="45">
    <w:abstractNumId w:val="18"/>
  </w:num>
  <w:num w:numId="46">
    <w:abstractNumId w:val="1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trackRevisions/>
  <w:defaultTabStop w:val="1304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DB"/>
    <w:rsid w:val="000012E4"/>
    <w:rsid w:val="0000136E"/>
    <w:rsid w:val="000039BB"/>
    <w:rsid w:val="0000664D"/>
    <w:rsid w:val="00011CC6"/>
    <w:rsid w:val="00016CE4"/>
    <w:rsid w:val="0001715E"/>
    <w:rsid w:val="00017534"/>
    <w:rsid w:val="00023883"/>
    <w:rsid w:val="00023A97"/>
    <w:rsid w:val="00025473"/>
    <w:rsid w:val="000255C9"/>
    <w:rsid w:val="00027643"/>
    <w:rsid w:val="00030D8D"/>
    <w:rsid w:val="00034A9B"/>
    <w:rsid w:val="00035DCB"/>
    <w:rsid w:val="00037171"/>
    <w:rsid w:val="00037D60"/>
    <w:rsid w:val="00044159"/>
    <w:rsid w:val="00045906"/>
    <w:rsid w:val="00052E48"/>
    <w:rsid w:val="000533F3"/>
    <w:rsid w:val="000537E7"/>
    <w:rsid w:val="00063F18"/>
    <w:rsid w:val="00071DBE"/>
    <w:rsid w:val="00074B53"/>
    <w:rsid w:val="00075372"/>
    <w:rsid w:val="00077B1A"/>
    <w:rsid w:val="000810C7"/>
    <w:rsid w:val="00082031"/>
    <w:rsid w:val="000876B9"/>
    <w:rsid w:val="00091405"/>
    <w:rsid w:val="00094E7B"/>
    <w:rsid w:val="000952A6"/>
    <w:rsid w:val="000A0737"/>
    <w:rsid w:val="000A375E"/>
    <w:rsid w:val="000A4577"/>
    <w:rsid w:val="000A60F1"/>
    <w:rsid w:val="000A7892"/>
    <w:rsid w:val="000B1BBF"/>
    <w:rsid w:val="000B1D93"/>
    <w:rsid w:val="000B2432"/>
    <w:rsid w:val="000B2620"/>
    <w:rsid w:val="000C01B4"/>
    <w:rsid w:val="000C01FA"/>
    <w:rsid w:val="000C06CD"/>
    <w:rsid w:val="000C1690"/>
    <w:rsid w:val="000C3E4D"/>
    <w:rsid w:val="000D35A1"/>
    <w:rsid w:val="000D55A4"/>
    <w:rsid w:val="000E4015"/>
    <w:rsid w:val="000F14E6"/>
    <w:rsid w:val="000F61B9"/>
    <w:rsid w:val="000F67CD"/>
    <w:rsid w:val="00101839"/>
    <w:rsid w:val="00102964"/>
    <w:rsid w:val="00105859"/>
    <w:rsid w:val="00106827"/>
    <w:rsid w:val="001079AD"/>
    <w:rsid w:val="00107A6A"/>
    <w:rsid w:val="00110390"/>
    <w:rsid w:val="00110C58"/>
    <w:rsid w:val="00111DE8"/>
    <w:rsid w:val="001155DA"/>
    <w:rsid w:val="001270BA"/>
    <w:rsid w:val="00135F69"/>
    <w:rsid w:val="00140E3E"/>
    <w:rsid w:val="001503FE"/>
    <w:rsid w:val="00153ED2"/>
    <w:rsid w:val="00161776"/>
    <w:rsid w:val="00163185"/>
    <w:rsid w:val="001636C5"/>
    <w:rsid w:val="00163AD4"/>
    <w:rsid w:val="00165999"/>
    <w:rsid w:val="0017104D"/>
    <w:rsid w:val="00171FD3"/>
    <w:rsid w:val="00175EF9"/>
    <w:rsid w:val="00177C96"/>
    <w:rsid w:val="00184531"/>
    <w:rsid w:val="00195C41"/>
    <w:rsid w:val="001A01E6"/>
    <w:rsid w:val="001A035F"/>
    <w:rsid w:val="001A14A3"/>
    <w:rsid w:val="001A647E"/>
    <w:rsid w:val="001A6A58"/>
    <w:rsid w:val="001B2986"/>
    <w:rsid w:val="001B39C1"/>
    <w:rsid w:val="001B4351"/>
    <w:rsid w:val="001B45B1"/>
    <w:rsid w:val="001C3C68"/>
    <w:rsid w:val="001C782E"/>
    <w:rsid w:val="001D22D1"/>
    <w:rsid w:val="001D474D"/>
    <w:rsid w:val="001E40F1"/>
    <w:rsid w:val="001F0321"/>
    <w:rsid w:val="001F2A15"/>
    <w:rsid w:val="001F444E"/>
    <w:rsid w:val="001F4937"/>
    <w:rsid w:val="001F703E"/>
    <w:rsid w:val="001F7FE0"/>
    <w:rsid w:val="002028B4"/>
    <w:rsid w:val="00211C11"/>
    <w:rsid w:val="00211CD7"/>
    <w:rsid w:val="002142CA"/>
    <w:rsid w:val="00222EEF"/>
    <w:rsid w:val="00223085"/>
    <w:rsid w:val="00223F39"/>
    <w:rsid w:val="0022475A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30F6"/>
    <w:rsid w:val="0025416F"/>
    <w:rsid w:val="00262AB3"/>
    <w:rsid w:val="00263B49"/>
    <w:rsid w:val="0026657E"/>
    <w:rsid w:val="00273F4D"/>
    <w:rsid w:val="0027592D"/>
    <w:rsid w:val="0028315E"/>
    <w:rsid w:val="002831BD"/>
    <w:rsid w:val="002878A4"/>
    <w:rsid w:val="0029054C"/>
    <w:rsid w:val="00294660"/>
    <w:rsid w:val="00296196"/>
    <w:rsid w:val="002A1119"/>
    <w:rsid w:val="002A3E50"/>
    <w:rsid w:val="002A7370"/>
    <w:rsid w:val="002A73CD"/>
    <w:rsid w:val="002B00B5"/>
    <w:rsid w:val="002B0C70"/>
    <w:rsid w:val="002B1734"/>
    <w:rsid w:val="002B3729"/>
    <w:rsid w:val="002B3B07"/>
    <w:rsid w:val="002B4BD3"/>
    <w:rsid w:val="002B501D"/>
    <w:rsid w:val="002B69C7"/>
    <w:rsid w:val="002B7D5A"/>
    <w:rsid w:val="002C4CF7"/>
    <w:rsid w:val="002C7706"/>
    <w:rsid w:val="002D0152"/>
    <w:rsid w:val="002D09E9"/>
    <w:rsid w:val="002D63DB"/>
    <w:rsid w:val="002D7CCF"/>
    <w:rsid w:val="002E0329"/>
    <w:rsid w:val="002E12B0"/>
    <w:rsid w:val="002E1E32"/>
    <w:rsid w:val="002E24E6"/>
    <w:rsid w:val="002E7801"/>
    <w:rsid w:val="002E7A7A"/>
    <w:rsid w:val="002F35C8"/>
    <w:rsid w:val="002F3B24"/>
    <w:rsid w:val="002F424C"/>
    <w:rsid w:val="003000BA"/>
    <w:rsid w:val="003024C2"/>
    <w:rsid w:val="00303B6D"/>
    <w:rsid w:val="00304B51"/>
    <w:rsid w:val="0031097E"/>
    <w:rsid w:val="00313677"/>
    <w:rsid w:val="0032520B"/>
    <w:rsid w:val="00327846"/>
    <w:rsid w:val="00332AFE"/>
    <w:rsid w:val="003362B7"/>
    <w:rsid w:val="00350AB7"/>
    <w:rsid w:val="00360021"/>
    <w:rsid w:val="0036099F"/>
    <w:rsid w:val="00362397"/>
    <w:rsid w:val="00362EFC"/>
    <w:rsid w:val="0036314D"/>
    <w:rsid w:val="0036538E"/>
    <w:rsid w:val="00372B37"/>
    <w:rsid w:val="00374DEC"/>
    <w:rsid w:val="00376ADF"/>
    <w:rsid w:val="003770B0"/>
    <w:rsid w:val="00377AF7"/>
    <w:rsid w:val="00382255"/>
    <w:rsid w:val="00383376"/>
    <w:rsid w:val="00384AC4"/>
    <w:rsid w:val="0038584F"/>
    <w:rsid w:val="0038617D"/>
    <w:rsid w:val="00390397"/>
    <w:rsid w:val="00393B84"/>
    <w:rsid w:val="00395177"/>
    <w:rsid w:val="00396166"/>
    <w:rsid w:val="00397816"/>
    <w:rsid w:val="00397DB5"/>
    <w:rsid w:val="003A055E"/>
    <w:rsid w:val="003A0CA7"/>
    <w:rsid w:val="003A10A1"/>
    <w:rsid w:val="003A1F7C"/>
    <w:rsid w:val="003A4A5D"/>
    <w:rsid w:val="003A4D24"/>
    <w:rsid w:val="003A5EE3"/>
    <w:rsid w:val="003B2D97"/>
    <w:rsid w:val="003B5C92"/>
    <w:rsid w:val="003C0714"/>
    <w:rsid w:val="003C494F"/>
    <w:rsid w:val="003D102F"/>
    <w:rsid w:val="003E1064"/>
    <w:rsid w:val="003E1BAC"/>
    <w:rsid w:val="003E5D23"/>
    <w:rsid w:val="003E7D82"/>
    <w:rsid w:val="003F2846"/>
    <w:rsid w:val="003F2FCA"/>
    <w:rsid w:val="003F35CE"/>
    <w:rsid w:val="003F4566"/>
    <w:rsid w:val="003F622A"/>
    <w:rsid w:val="00403761"/>
    <w:rsid w:val="004038C1"/>
    <w:rsid w:val="004043C3"/>
    <w:rsid w:val="004107CF"/>
    <w:rsid w:val="00411B75"/>
    <w:rsid w:val="00416E2F"/>
    <w:rsid w:val="00417300"/>
    <w:rsid w:val="004210C8"/>
    <w:rsid w:val="00426203"/>
    <w:rsid w:val="00427350"/>
    <w:rsid w:val="00430373"/>
    <w:rsid w:val="00432D3D"/>
    <w:rsid w:val="00433310"/>
    <w:rsid w:val="00441B06"/>
    <w:rsid w:val="00452697"/>
    <w:rsid w:val="00453006"/>
    <w:rsid w:val="004568BA"/>
    <w:rsid w:val="0045794C"/>
    <w:rsid w:val="004633B8"/>
    <w:rsid w:val="004666C2"/>
    <w:rsid w:val="00466E72"/>
    <w:rsid w:val="004672FE"/>
    <w:rsid w:val="0047283B"/>
    <w:rsid w:val="004754B2"/>
    <w:rsid w:val="00476810"/>
    <w:rsid w:val="004828CA"/>
    <w:rsid w:val="00484115"/>
    <w:rsid w:val="00484511"/>
    <w:rsid w:val="004859AD"/>
    <w:rsid w:val="004A1DF9"/>
    <w:rsid w:val="004A41E4"/>
    <w:rsid w:val="004A771D"/>
    <w:rsid w:val="004B0D9B"/>
    <w:rsid w:val="004B2498"/>
    <w:rsid w:val="004B5F9C"/>
    <w:rsid w:val="004C2294"/>
    <w:rsid w:val="004C376A"/>
    <w:rsid w:val="004C4E07"/>
    <w:rsid w:val="004C62F4"/>
    <w:rsid w:val="004D17A5"/>
    <w:rsid w:val="004D66DD"/>
    <w:rsid w:val="004D6DD4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996"/>
    <w:rsid w:val="004F6F80"/>
    <w:rsid w:val="00501FE6"/>
    <w:rsid w:val="00505C70"/>
    <w:rsid w:val="0051627E"/>
    <w:rsid w:val="0052342F"/>
    <w:rsid w:val="005247C8"/>
    <w:rsid w:val="00524F03"/>
    <w:rsid w:val="00531C6A"/>
    <w:rsid w:val="00535C8F"/>
    <w:rsid w:val="005424FB"/>
    <w:rsid w:val="00542880"/>
    <w:rsid w:val="005442C1"/>
    <w:rsid w:val="0054645F"/>
    <w:rsid w:val="0055170A"/>
    <w:rsid w:val="00552032"/>
    <w:rsid w:val="00553963"/>
    <w:rsid w:val="00554C70"/>
    <w:rsid w:val="00560A1D"/>
    <w:rsid w:val="00561EC2"/>
    <w:rsid w:val="005628A7"/>
    <w:rsid w:val="00563E41"/>
    <w:rsid w:val="00570429"/>
    <w:rsid w:val="005712B2"/>
    <w:rsid w:val="00573680"/>
    <w:rsid w:val="00582C2B"/>
    <w:rsid w:val="005936EC"/>
    <w:rsid w:val="005941DD"/>
    <w:rsid w:val="00595337"/>
    <w:rsid w:val="00595ACA"/>
    <w:rsid w:val="00597E69"/>
    <w:rsid w:val="005A3056"/>
    <w:rsid w:val="005A4BEE"/>
    <w:rsid w:val="005A7CF9"/>
    <w:rsid w:val="005B1593"/>
    <w:rsid w:val="005B1A65"/>
    <w:rsid w:val="005B37C0"/>
    <w:rsid w:val="005B5C90"/>
    <w:rsid w:val="005B6D27"/>
    <w:rsid w:val="005B797B"/>
    <w:rsid w:val="005C4215"/>
    <w:rsid w:val="005C5602"/>
    <w:rsid w:val="005C6E89"/>
    <w:rsid w:val="005D3389"/>
    <w:rsid w:val="005D7887"/>
    <w:rsid w:val="005D7FE5"/>
    <w:rsid w:val="005E1404"/>
    <w:rsid w:val="005E22A0"/>
    <w:rsid w:val="005E234F"/>
    <w:rsid w:val="005E2E86"/>
    <w:rsid w:val="005E7798"/>
    <w:rsid w:val="005F0204"/>
    <w:rsid w:val="005F7B93"/>
    <w:rsid w:val="00600AF0"/>
    <w:rsid w:val="006026F9"/>
    <w:rsid w:val="006100F9"/>
    <w:rsid w:val="00612398"/>
    <w:rsid w:val="006204A0"/>
    <w:rsid w:val="00621F07"/>
    <w:rsid w:val="00622648"/>
    <w:rsid w:val="00624049"/>
    <w:rsid w:val="0062697E"/>
    <w:rsid w:val="00626A49"/>
    <w:rsid w:val="006275A4"/>
    <w:rsid w:val="006277B9"/>
    <w:rsid w:val="00631022"/>
    <w:rsid w:val="006319FE"/>
    <w:rsid w:val="006326D6"/>
    <w:rsid w:val="00633BE3"/>
    <w:rsid w:val="006433F7"/>
    <w:rsid w:val="00645499"/>
    <w:rsid w:val="00645665"/>
    <w:rsid w:val="00645E03"/>
    <w:rsid w:val="0065002E"/>
    <w:rsid w:val="006543CB"/>
    <w:rsid w:val="0065765D"/>
    <w:rsid w:val="006647A1"/>
    <w:rsid w:val="0066606E"/>
    <w:rsid w:val="0066622B"/>
    <w:rsid w:val="006709C6"/>
    <w:rsid w:val="00670F07"/>
    <w:rsid w:val="00671FE4"/>
    <w:rsid w:val="006747AA"/>
    <w:rsid w:val="006753D8"/>
    <w:rsid w:val="0067754C"/>
    <w:rsid w:val="00681506"/>
    <w:rsid w:val="00682913"/>
    <w:rsid w:val="00683941"/>
    <w:rsid w:val="00683B7B"/>
    <w:rsid w:val="006870C4"/>
    <w:rsid w:val="006879CA"/>
    <w:rsid w:val="0069006B"/>
    <w:rsid w:val="006A0145"/>
    <w:rsid w:val="006A4460"/>
    <w:rsid w:val="006A47BD"/>
    <w:rsid w:val="006B0D76"/>
    <w:rsid w:val="006B5B84"/>
    <w:rsid w:val="006B5E1F"/>
    <w:rsid w:val="006C1A2B"/>
    <w:rsid w:val="006C24E4"/>
    <w:rsid w:val="006C49BA"/>
    <w:rsid w:val="006D303D"/>
    <w:rsid w:val="006D4933"/>
    <w:rsid w:val="006D69E8"/>
    <w:rsid w:val="006E3342"/>
    <w:rsid w:val="006E3CA4"/>
    <w:rsid w:val="006E6CF9"/>
    <w:rsid w:val="006E75D6"/>
    <w:rsid w:val="006F0C17"/>
    <w:rsid w:val="006F54FC"/>
    <w:rsid w:val="006F67E1"/>
    <w:rsid w:val="006F6901"/>
    <w:rsid w:val="00700DC9"/>
    <w:rsid w:val="00702025"/>
    <w:rsid w:val="00703DC5"/>
    <w:rsid w:val="00710055"/>
    <w:rsid w:val="00714FBE"/>
    <w:rsid w:val="007166AB"/>
    <w:rsid w:val="00717A4C"/>
    <w:rsid w:val="00721186"/>
    <w:rsid w:val="00722BEC"/>
    <w:rsid w:val="00724544"/>
    <w:rsid w:val="007268FA"/>
    <w:rsid w:val="00736A84"/>
    <w:rsid w:val="00741CB4"/>
    <w:rsid w:val="00744B75"/>
    <w:rsid w:val="00755F89"/>
    <w:rsid w:val="007624C3"/>
    <w:rsid w:val="0077206D"/>
    <w:rsid w:val="00772167"/>
    <w:rsid w:val="00772220"/>
    <w:rsid w:val="00772BCD"/>
    <w:rsid w:val="00774992"/>
    <w:rsid w:val="0077643C"/>
    <w:rsid w:val="00776D2D"/>
    <w:rsid w:val="0078560B"/>
    <w:rsid w:val="00792DF5"/>
    <w:rsid w:val="00797690"/>
    <w:rsid w:val="00797DCD"/>
    <w:rsid w:val="007A2FA8"/>
    <w:rsid w:val="007C032B"/>
    <w:rsid w:val="007C2FB9"/>
    <w:rsid w:val="007C3550"/>
    <w:rsid w:val="007D241B"/>
    <w:rsid w:val="007D2C8E"/>
    <w:rsid w:val="007D6C20"/>
    <w:rsid w:val="007D7491"/>
    <w:rsid w:val="007E06CC"/>
    <w:rsid w:val="007E0B32"/>
    <w:rsid w:val="007E196A"/>
    <w:rsid w:val="007E2AEE"/>
    <w:rsid w:val="007E2DFC"/>
    <w:rsid w:val="007E622F"/>
    <w:rsid w:val="007F0DA3"/>
    <w:rsid w:val="007F0DCF"/>
    <w:rsid w:val="007F19DC"/>
    <w:rsid w:val="007F1F26"/>
    <w:rsid w:val="007F6492"/>
    <w:rsid w:val="007F7844"/>
    <w:rsid w:val="0080089B"/>
    <w:rsid w:val="00806CB7"/>
    <w:rsid w:val="00813ED2"/>
    <w:rsid w:val="00815CB1"/>
    <w:rsid w:val="0081670A"/>
    <w:rsid w:val="00816F70"/>
    <w:rsid w:val="00821AE2"/>
    <w:rsid w:val="00821BFF"/>
    <w:rsid w:val="00821F81"/>
    <w:rsid w:val="008279DB"/>
    <w:rsid w:val="00832898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672A"/>
    <w:rsid w:val="0085707B"/>
    <w:rsid w:val="00860E31"/>
    <w:rsid w:val="00862132"/>
    <w:rsid w:val="0086266C"/>
    <w:rsid w:val="008632B6"/>
    <w:rsid w:val="00866AE6"/>
    <w:rsid w:val="00867625"/>
    <w:rsid w:val="00871BD4"/>
    <w:rsid w:val="00872372"/>
    <w:rsid w:val="0087250D"/>
    <w:rsid w:val="0087294A"/>
    <w:rsid w:val="00880C97"/>
    <w:rsid w:val="00885637"/>
    <w:rsid w:val="00891639"/>
    <w:rsid w:val="00895243"/>
    <w:rsid w:val="008A4C00"/>
    <w:rsid w:val="008A543C"/>
    <w:rsid w:val="008A5CCB"/>
    <w:rsid w:val="008A6D93"/>
    <w:rsid w:val="008B05C6"/>
    <w:rsid w:val="008B4098"/>
    <w:rsid w:val="008B5296"/>
    <w:rsid w:val="008B5310"/>
    <w:rsid w:val="008B5ABE"/>
    <w:rsid w:val="008B6B82"/>
    <w:rsid w:val="008B6EF1"/>
    <w:rsid w:val="008B7F82"/>
    <w:rsid w:val="008C0B55"/>
    <w:rsid w:val="008C3C77"/>
    <w:rsid w:val="008C5886"/>
    <w:rsid w:val="008C7113"/>
    <w:rsid w:val="008D14D1"/>
    <w:rsid w:val="008D26F0"/>
    <w:rsid w:val="008D4987"/>
    <w:rsid w:val="008E0AB4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11EB4"/>
    <w:rsid w:val="00912975"/>
    <w:rsid w:val="00912E06"/>
    <w:rsid w:val="00913D72"/>
    <w:rsid w:val="0091609B"/>
    <w:rsid w:val="0091629E"/>
    <w:rsid w:val="009239B6"/>
    <w:rsid w:val="00927854"/>
    <w:rsid w:val="00927DE8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2761"/>
    <w:rsid w:val="00963BC6"/>
    <w:rsid w:val="009650A5"/>
    <w:rsid w:val="009716C8"/>
    <w:rsid w:val="009803CB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0E09"/>
    <w:rsid w:val="009A4C06"/>
    <w:rsid w:val="009A6892"/>
    <w:rsid w:val="009B0A02"/>
    <w:rsid w:val="009B4A00"/>
    <w:rsid w:val="009B565A"/>
    <w:rsid w:val="009C4869"/>
    <w:rsid w:val="009C5049"/>
    <w:rsid w:val="009C7285"/>
    <w:rsid w:val="009D47BE"/>
    <w:rsid w:val="009E09AE"/>
    <w:rsid w:val="009E1D18"/>
    <w:rsid w:val="009E23B4"/>
    <w:rsid w:val="009E2568"/>
    <w:rsid w:val="009E27DD"/>
    <w:rsid w:val="009E37DE"/>
    <w:rsid w:val="009E4474"/>
    <w:rsid w:val="009F3743"/>
    <w:rsid w:val="009F4B48"/>
    <w:rsid w:val="009F75DF"/>
    <w:rsid w:val="00A02A02"/>
    <w:rsid w:val="00A02EB7"/>
    <w:rsid w:val="00A03BF4"/>
    <w:rsid w:val="00A12578"/>
    <w:rsid w:val="00A13C97"/>
    <w:rsid w:val="00A154CE"/>
    <w:rsid w:val="00A20004"/>
    <w:rsid w:val="00A207DB"/>
    <w:rsid w:val="00A219B7"/>
    <w:rsid w:val="00A222CE"/>
    <w:rsid w:val="00A23FA5"/>
    <w:rsid w:val="00A249F3"/>
    <w:rsid w:val="00A24FD4"/>
    <w:rsid w:val="00A26F10"/>
    <w:rsid w:val="00A27F49"/>
    <w:rsid w:val="00A36ADE"/>
    <w:rsid w:val="00A42036"/>
    <w:rsid w:val="00A444FA"/>
    <w:rsid w:val="00A47A92"/>
    <w:rsid w:val="00A50812"/>
    <w:rsid w:val="00A56301"/>
    <w:rsid w:val="00A566EB"/>
    <w:rsid w:val="00A607F5"/>
    <w:rsid w:val="00A63A64"/>
    <w:rsid w:val="00A7157E"/>
    <w:rsid w:val="00A754EF"/>
    <w:rsid w:val="00A758DB"/>
    <w:rsid w:val="00A761B7"/>
    <w:rsid w:val="00A83DE6"/>
    <w:rsid w:val="00A84D7A"/>
    <w:rsid w:val="00A87BED"/>
    <w:rsid w:val="00A9693B"/>
    <w:rsid w:val="00A975BD"/>
    <w:rsid w:val="00A9798D"/>
    <w:rsid w:val="00AA3C5C"/>
    <w:rsid w:val="00AB2BFE"/>
    <w:rsid w:val="00AB3CD1"/>
    <w:rsid w:val="00AB4535"/>
    <w:rsid w:val="00AC5579"/>
    <w:rsid w:val="00AC7321"/>
    <w:rsid w:val="00AD0509"/>
    <w:rsid w:val="00AD0B13"/>
    <w:rsid w:val="00AD770D"/>
    <w:rsid w:val="00AE366B"/>
    <w:rsid w:val="00AE761A"/>
    <w:rsid w:val="00AE77C4"/>
    <w:rsid w:val="00AF1A8C"/>
    <w:rsid w:val="00AF305A"/>
    <w:rsid w:val="00AF4F28"/>
    <w:rsid w:val="00AF4FAB"/>
    <w:rsid w:val="00B02465"/>
    <w:rsid w:val="00B02C7E"/>
    <w:rsid w:val="00B041F1"/>
    <w:rsid w:val="00B06405"/>
    <w:rsid w:val="00B10526"/>
    <w:rsid w:val="00B1060D"/>
    <w:rsid w:val="00B10FA1"/>
    <w:rsid w:val="00B2151C"/>
    <w:rsid w:val="00B24063"/>
    <w:rsid w:val="00B27A2A"/>
    <w:rsid w:val="00B30A8D"/>
    <w:rsid w:val="00B34467"/>
    <w:rsid w:val="00B37846"/>
    <w:rsid w:val="00B40F41"/>
    <w:rsid w:val="00B42361"/>
    <w:rsid w:val="00B42FE1"/>
    <w:rsid w:val="00B43887"/>
    <w:rsid w:val="00B52F2D"/>
    <w:rsid w:val="00B5539A"/>
    <w:rsid w:val="00B5629B"/>
    <w:rsid w:val="00B578A1"/>
    <w:rsid w:val="00B57EBB"/>
    <w:rsid w:val="00B630C1"/>
    <w:rsid w:val="00B632E5"/>
    <w:rsid w:val="00B63656"/>
    <w:rsid w:val="00B6693A"/>
    <w:rsid w:val="00B7027F"/>
    <w:rsid w:val="00B72DB6"/>
    <w:rsid w:val="00B85248"/>
    <w:rsid w:val="00B85BF3"/>
    <w:rsid w:val="00B91791"/>
    <w:rsid w:val="00BA0F65"/>
    <w:rsid w:val="00BA6BB0"/>
    <w:rsid w:val="00BB579C"/>
    <w:rsid w:val="00BB6771"/>
    <w:rsid w:val="00BB6800"/>
    <w:rsid w:val="00BC3D7E"/>
    <w:rsid w:val="00BC44DD"/>
    <w:rsid w:val="00BC6696"/>
    <w:rsid w:val="00BD091D"/>
    <w:rsid w:val="00BD2125"/>
    <w:rsid w:val="00BD2E48"/>
    <w:rsid w:val="00BE33C9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3705"/>
    <w:rsid w:val="00C06147"/>
    <w:rsid w:val="00C14761"/>
    <w:rsid w:val="00C1580A"/>
    <w:rsid w:val="00C16254"/>
    <w:rsid w:val="00C17E5D"/>
    <w:rsid w:val="00C26F2A"/>
    <w:rsid w:val="00C32336"/>
    <w:rsid w:val="00C32522"/>
    <w:rsid w:val="00C402F7"/>
    <w:rsid w:val="00C42FF3"/>
    <w:rsid w:val="00C45BE1"/>
    <w:rsid w:val="00C51E61"/>
    <w:rsid w:val="00C52789"/>
    <w:rsid w:val="00C52F61"/>
    <w:rsid w:val="00C63C3D"/>
    <w:rsid w:val="00C66391"/>
    <w:rsid w:val="00C678DC"/>
    <w:rsid w:val="00C7265B"/>
    <w:rsid w:val="00C7294F"/>
    <w:rsid w:val="00C74B83"/>
    <w:rsid w:val="00C75CBA"/>
    <w:rsid w:val="00C808BA"/>
    <w:rsid w:val="00C85FF6"/>
    <w:rsid w:val="00C8686C"/>
    <w:rsid w:val="00C913FA"/>
    <w:rsid w:val="00C92C6A"/>
    <w:rsid w:val="00C95720"/>
    <w:rsid w:val="00CA0CAA"/>
    <w:rsid w:val="00CA49B3"/>
    <w:rsid w:val="00CA4FD5"/>
    <w:rsid w:val="00CA5745"/>
    <w:rsid w:val="00CA599A"/>
    <w:rsid w:val="00CA7169"/>
    <w:rsid w:val="00CA7232"/>
    <w:rsid w:val="00CB0118"/>
    <w:rsid w:val="00CB2C3C"/>
    <w:rsid w:val="00CB368D"/>
    <w:rsid w:val="00CB7577"/>
    <w:rsid w:val="00CC204F"/>
    <w:rsid w:val="00CC2D37"/>
    <w:rsid w:val="00CC38EE"/>
    <w:rsid w:val="00CC3A18"/>
    <w:rsid w:val="00CC5675"/>
    <w:rsid w:val="00CD26A2"/>
    <w:rsid w:val="00CD2A60"/>
    <w:rsid w:val="00CD62C9"/>
    <w:rsid w:val="00CE015E"/>
    <w:rsid w:val="00CE0C99"/>
    <w:rsid w:val="00CE1A2F"/>
    <w:rsid w:val="00CE2544"/>
    <w:rsid w:val="00CE43EC"/>
    <w:rsid w:val="00CE5CBB"/>
    <w:rsid w:val="00CE6611"/>
    <w:rsid w:val="00CF0374"/>
    <w:rsid w:val="00CF0664"/>
    <w:rsid w:val="00CF3EFD"/>
    <w:rsid w:val="00CF620A"/>
    <w:rsid w:val="00D019FD"/>
    <w:rsid w:val="00D052E7"/>
    <w:rsid w:val="00D055F6"/>
    <w:rsid w:val="00D07D4A"/>
    <w:rsid w:val="00D10929"/>
    <w:rsid w:val="00D12DEA"/>
    <w:rsid w:val="00D150A2"/>
    <w:rsid w:val="00D165BE"/>
    <w:rsid w:val="00D2008F"/>
    <w:rsid w:val="00D21A9B"/>
    <w:rsid w:val="00D21E77"/>
    <w:rsid w:val="00D22F29"/>
    <w:rsid w:val="00D2524F"/>
    <w:rsid w:val="00D27D95"/>
    <w:rsid w:val="00D30864"/>
    <w:rsid w:val="00D337A5"/>
    <w:rsid w:val="00D34827"/>
    <w:rsid w:val="00D34AF6"/>
    <w:rsid w:val="00D35ADB"/>
    <w:rsid w:val="00D428DD"/>
    <w:rsid w:val="00D42FE6"/>
    <w:rsid w:val="00D51260"/>
    <w:rsid w:val="00D54C17"/>
    <w:rsid w:val="00D65680"/>
    <w:rsid w:val="00D673E0"/>
    <w:rsid w:val="00D72558"/>
    <w:rsid w:val="00D81B88"/>
    <w:rsid w:val="00D822C5"/>
    <w:rsid w:val="00D86EE4"/>
    <w:rsid w:val="00D90085"/>
    <w:rsid w:val="00D96260"/>
    <w:rsid w:val="00DA1876"/>
    <w:rsid w:val="00DA22A5"/>
    <w:rsid w:val="00DA2FEF"/>
    <w:rsid w:val="00DA30CD"/>
    <w:rsid w:val="00DA7B7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1CFC"/>
    <w:rsid w:val="00DC53EB"/>
    <w:rsid w:val="00DC5BD2"/>
    <w:rsid w:val="00DC6AE4"/>
    <w:rsid w:val="00DC6E8D"/>
    <w:rsid w:val="00DD1A1F"/>
    <w:rsid w:val="00DD5CB6"/>
    <w:rsid w:val="00DE0FA8"/>
    <w:rsid w:val="00DE2403"/>
    <w:rsid w:val="00DE73A9"/>
    <w:rsid w:val="00DF2084"/>
    <w:rsid w:val="00DF4EC2"/>
    <w:rsid w:val="00DF584A"/>
    <w:rsid w:val="00E02F38"/>
    <w:rsid w:val="00E0360C"/>
    <w:rsid w:val="00E049ED"/>
    <w:rsid w:val="00E06DE3"/>
    <w:rsid w:val="00E071A2"/>
    <w:rsid w:val="00E077A2"/>
    <w:rsid w:val="00E07F3E"/>
    <w:rsid w:val="00E101AC"/>
    <w:rsid w:val="00E179AC"/>
    <w:rsid w:val="00E17A39"/>
    <w:rsid w:val="00E222C0"/>
    <w:rsid w:val="00E230BF"/>
    <w:rsid w:val="00E24222"/>
    <w:rsid w:val="00E27551"/>
    <w:rsid w:val="00E27704"/>
    <w:rsid w:val="00E3047D"/>
    <w:rsid w:val="00E322F0"/>
    <w:rsid w:val="00E32D81"/>
    <w:rsid w:val="00E3662E"/>
    <w:rsid w:val="00E369D3"/>
    <w:rsid w:val="00E40AA8"/>
    <w:rsid w:val="00E40B0E"/>
    <w:rsid w:val="00E42FB4"/>
    <w:rsid w:val="00E4339E"/>
    <w:rsid w:val="00E53345"/>
    <w:rsid w:val="00E6096B"/>
    <w:rsid w:val="00E627F0"/>
    <w:rsid w:val="00E639EC"/>
    <w:rsid w:val="00E66F15"/>
    <w:rsid w:val="00E67A99"/>
    <w:rsid w:val="00E759FE"/>
    <w:rsid w:val="00E75BCD"/>
    <w:rsid w:val="00E81A18"/>
    <w:rsid w:val="00E838E3"/>
    <w:rsid w:val="00E84F52"/>
    <w:rsid w:val="00E93037"/>
    <w:rsid w:val="00E97A41"/>
    <w:rsid w:val="00EA177F"/>
    <w:rsid w:val="00EA1883"/>
    <w:rsid w:val="00EA1EEA"/>
    <w:rsid w:val="00EA6C77"/>
    <w:rsid w:val="00EB6E6C"/>
    <w:rsid w:val="00EC0EF1"/>
    <w:rsid w:val="00EC644C"/>
    <w:rsid w:val="00ED40BA"/>
    <w:rsid w:val="00ED46DA"/>
    <w:rsid w:val="00ED496A"/>
    <w:rsid w:val="00ED67CA"/>
    <w:rsid w:val="00EE29A9"/>
    <w:rsid w:val="00EE3DDE"/>
    <w:rsid w:val="00EF29F8"/>
    <w:rsid w:val="00F033BF"/>
    <w:rsid w:val="00F0762A"/>
    <w:rsid w:val="00F1063F"/>
    <w:rsid w:val="00F118B0"/>
    <w:rsid w:val="00F2236D"/>
    <w:rsid w:val="00F26842"/>
    <w:rsid w:val="00F270B7"/>
    <w:rsid w:val="00F36B5C"/>
    <w:rsid w:val="00F413FB"/>
    <w:rsid w:val="00F510C5"/>
    <w:rsid w:val="00F51E59"/>
    <w:rsid w:val="00F5380E"/>
    <w:rsid w:val="00F53EB9"/>
    <w:rsid w:val="00F57E20"/>
    <w:rsid w:val="00F6188D"/>
    <w:rsid w:val="00F675C2"/>
    <w:rsid w:val="00F710A7"/>
    <w:rsid w:val="00F75A17"/>
    <w:rsid w:val="00F80D1C"/>
    <w:rsid w:val="00F84D89"/>
    <w:rsid w:val="00F85BDD"/>
    <w:rsid w:val="00F86C1C"/>
    <w:rsid w:val="00F9156F"/>
    <w:rsid w:val="00FA2268"/>
    <w:rsid w:val="00FA61F3"/>
    <w:rsid w:val="00FA69A3"/>
    <w:rsid w:val="00FB0E94"/>
    <w:rsid w:val="00FB2F18"/>
    <w:rsid w:val="00FB388E"/>
    <w:rsid w:val="00FB62B5"/>
    <w:rsid w:val="00FC548C"/>
    <w:rsid w:val="00FE36D4"/>
    <w:rsid w:val="00FE3BAE"/>
    <w:rsid w:val="00FE4D8E"/>
    <w:rsid w:val="00FF1078"/>
    <w:rsid w:val="00FF15D4"/>
    <w:rsid w:val="00FF2CFF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F14"/>
    <w:pPr>
      <w:keepNext/>
      <w:keepLines/>
      <w:numPr>
        <w:numId w:val="30"/>
      </w:numPr>
      <w:tabs>
        <w:tab w:val="clear" w:pos="926"/>
        <w:tab w:val="num" w:pos="680"/>
        <w:tab w:val="num" w:pos="1209"/>
      </w:tabs>
      <w:spacing w:before="480" w:after="60"/>
      <w:ind w:left="1209"/>
      <w:outlineLvl w:val="0"/>
    </w:pPr>
    <w:rPr>
      <w:rFonts w:cs="Times New Roman"/>
      <w:b/>
      <w:bCs/>
      <w:sz w:val="28"/>
      <w:szCs w:val="28"/>
      <w:lang w:eastAsia="ja-JP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53EB9"/>
    <w:pPr>
      <w:numPr>
        <w:ilvl w:val="1"/>
        <w:numId w:val="31"/>
      </w:numPr>
      <w:tabs>
        <w:tab w:val="clear" w:pos="1209"/>
        <w:tab w:val="num" w:pos="680"/>
        <w:tab w:val="num" w:pos="926"/>
        <w:tab w:val="num" w:pos="1492"/>
      </w:tabs>
      <w:spacing w:before="240" w:after="80"/>
      <w:ind w:left="680" w:hanging="68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53EB9"/>
    <w:pPr>
      <w:numPr>
        <w:ilvl w:val="0"/>
        <w:numId w:val="0"/>
      </w:numPr>
      <w:tabs>
        <w:tab w:val="clear" w:pos="1492"/>
      </w:tabs>
      <w:spacing w:before="120" w:after="0"/>
      <w:outlineLvl w:val="2"/>
    </w:pPr>
    <w:rPr>
      <w:b w:val="0"/>
      <w:bCs w:val="0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4BEE"/>
    <w:pPr>
      <w:keepNext/>
      <w:spacing w:before="240" w:after="60"/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4A00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4A00"/>
    <w:pPr>
      <w:spacing w:before="240" w:after="60"/>
      <w:outlineLvl w:val="5"/>
    </w:pPr>
    <w:rPr>
      <w:rFonts w:cs="Times New Roman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3F14"/>
    <w:rPr>
      <w:b/>
      <w:bCs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F53EB9"/>
    <w:rPr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A4BEE"/>
    <w:rPr>
      <w:rFonts w:ascii="Calibri" w:hAnsi="Calibri" w:cs="Times New Roman"/>
      <w:i/>
      <w:sz w:val="24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A4BEE"/>
    <w:rPr>
      <w:rFonts w:ascii="Calibri" w:hAnsi="Calibri" w:cs="Times New Roman"/>
      <w:sz w:val="24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03DC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03DC5"/>
    <w:rPr>
      <w:rFonts w:ascii="Calibri" w:hAnsi="Calibri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D81B88"/>
    <w:pPr>
      <w:spacing w:after="0"/>
    </w:pPr>
    <w:rPr>
      <w:rFonts w:ascii="Tahoma" w:hAnsi="Tahoma" w:cs="Times New Roman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8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81B88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1B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5210"/>
    <w:pPr>
      <w:tabs>
        <w:tab w:val="center" w:pos="4819"/>
        <w:tab w:val="right" w:pos="9638"/>
      </w:tabs>
      <w:spacing w:after="0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5210"/>
    <w:rPr>
      <w:rFonts w:ascii="Calibri" w:hAnsi="Calibri" w:cs="Times New Roman"/>
      <w:sz w:val="18"/>
      <w:lang w:val="da-DK" w:eastAsia="da-DK"/>
    </w:rPr>
  </w:style>
  <w:style w:type="character" w:styleId="Hyperlink">
    <w:name w:val="Hyperlink"/>
    <w:basedOn w:val="DefaultParagraphFont"/>
    <w:uiPriority w:val="99"/>
    <w:rsid w:val="009B0A0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38A0"/>
    <w:pPr>
      <w:spacing w:after="0"/>
    </w:pPr>
    <w:rPr>
      <w:rFonts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8A0"/>
    <w:rPr>
      <w:rFonts w:ascii="Calibri" w:hAnsi="Calibri" w:cs="Times New Roman"/>
      <w:sz w:val="21"/>
      <w:lang w:eastAsia="en-US"/>
    </w:rPr>
  </w:style>
  <w:style w:type="character" w:styleId="Strong">
    <w:name w:val="Strong"/>
    <w:basedOn w:val="DefaultParagraphFont"/>
    <w:uiPriority w:val="99"/>
    <w:qFormat/>
    <w:rsid w:val="00D12DEA"/>
    <w:rPr>
      <w:rFonts w:cs="Times New Roman"/>
      <w:b/>
    </w:rPr>
  </w:style>
  <w:style w:type="paragraph" w:styleId="Title">
    <w:name w:val="Title"/>
    <w:basedOn w:val="Heading1"/>
    <w:next w:val="Normal"/>
    <w:link w:val="TitleChar"/>
    <w:uiPriority w:val="99"/>
    <w:qFormat/>
    <w:rsid w:val="002B00B5"/>
    <w:pPr>
      <w:numPr>
        <w:numId w:val="0"/>
      </w:numPr>
      <w:tabs>
        <w:tab w:val="clear" w:pos="1209"/>
      </w:tabs>
      <w:spacing w:before="120" w:after="600"/>
      <w:contextualSpacing/>
    </w:pPr>
    <w:rPr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2B00B5"/>
    <w:rPr>
      <w:rFonts w:ascii="Calibri" w:hAnsi="Calibri" w:cs="Times New Roman"/>
      <w:b/>
      <w:bCs/>
      <w:sz w:val="22"/>
      <w:szCs w:val="22"/>
      <w:lang w:val="da-DK" w:eastAsia="ja-JP" w:bidi="ar-SA"/>
    </w:rPr>
  </w:style>
  <w:style w:type="paragraph" w:styleId="ListParagraph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ListBullet">
    <w:name w:val="List Bullet"/>
    <w:basedOn w:val="Normal"/>
    <w:autoRedefine/>
    <w:uiPriority w:val="99"/>
    <w:rsid w:val="00AE761A"/>
    <w:pPr>
      <w:numPr>
        <w:numId w:val="5"/>
      </w:numPr>
      <w:tabs>
        <w:tab w:val="clear" w:pos="360"/>
      </w:tabs>
      <w:ind w:left="357" w:hanging="357"/>
      <w:contextualSpacing/>
    </w:pPr>
  </w:style>
  <w:style w:type="paragraph" w:styleId="BodyText">
    <w:name w:val="Body Text"/>
    <w:basedOn w:val="Normal"/>
    <w:link w:val="BodyTextChar"/>
    <w:uiPriority w:val="99"/>
    <w:rsid w:val="00153ED2"/>
    <w:pPr>
      <w:spacing w:after="120"/>
    </w:pPr>
    <w:rPr>
      <w:rFonts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3DC5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255C9"/>
    <w:rPr>
      <w:rFonts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5C9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255C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E09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9AE"/>
    <w:rPr>
      <w:rFonts w:cs="Calibri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304">
                  <w:marLeft w:val="24"/>
                  <w:marRight w:val="24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5709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3</TotalTime>
  <Pages>4</Pages>
  <Words>1184</Words>
  <Characters>7229</Characters>
  <Application>Microsoft Office Outlook</Application>
  <DocSecurity>0</DocSecurity>
  <Lines>0</Lines>
  <Paragraphs>0</Paragraphs>
  <ScaleCrop>false</ScaleCrop>
  <Company>InKIT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Løsning for håndtering af gadepostnumre i København K, V + Frederiksberg C</dc:title>
  <dc:subject>Adresseprogrammet GD2</dc:subject>
  <dc:creator>Morten Lind</dc:creator>
  <cp:keywords/>
  <dc:description/>
  <cp:lastModifiedBy>Morten Lind</cp:lastModifiedBy>
  <cp:revision>5</cp:revision>
  <cp:lastPrinted>2012-01-22T13:23:00Z</cp:lastPrinted>
  <dcterms:created xsi:type="dcterms:W3CDTF">2013-10-17T22:06:00Z</dcterms:created>
  <dcterms:modified xsi:type="dcterms:W3CDTF">2013-10-17T22:09:00Z</dcterms:modified>
</cp:coreProperties>
</file>