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A2775E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 xml:space="preserve">Den </w:t>
            </w:r>
            <w:r w:rsidR="00246F84">
              <w:rPr>
                <w:lang w:val="da-DK"/>
              </w:rPr>
              <w:t>10</w:t>
            </w:r>
            <w:r w:rsidR="00125EF6" w:rsidRPr="0015280F">
              <w:rPr>
                <w:lang w:val="da-DK"/>
              </w:rPr>
              <w:t xml:space="preserve">. </w:t>
            </w:r>
            <w:r w:rsidR="007A3036">
              <w:rPr>
                <w:lang w:val="da-DK"/>
              </w:rPr>
              <w:t>marts</w:t>
            </w:r>
            <w:r w:rsidR="00125EF6" w:rsidRPr="0015280F">
              <w:rPr>
                <w:lang w:val="da-DK"/>
              </w:rPr>
              <w:t xml:space="preserve"> 201</w:t>
            </w:r>
            <w:r>
              <w:rPr>
                <w:lang w:val="da-DK"/>
              </w:rPr>
              <w:t>6</w:t>
            </w:r>
            <w:r w:rsidR="00125EF6" w:rsidRPr="0015280F">
              <w:rPr>
                <w:lang w:val="da-DK"/>
              </w:rPr>
              <w:t>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CF1C87" w:rsidRPr="00275697" w:rsidRDefault="007A3036" w:rsidP="00CF1C87">
      <w:pPr>
        <w:pStyle w:val="Overskrift1"/>
      </w:pPr>
      <w:r>
        <w:t>Udredning af udfordring</w:t>
      </w:r>
      <w:r w:rsidR="00A9289C">
        <w:t>er</w:t>
      </w:r>
      <w:r w:rsidR="00A13652">
        <w:t xml:space="preserve"> under GD1 og GD2</w:t>
      </w:r>
    </w:p>
    <w:p w:rsidR="0015280F" w:rsidRDefault="00620E25" w:rsidP="00BA2685">
      <w:pPr>
        <w:pStyle w:val="Overskrift2"/>
        <w:jc w:val="both"/>
      </w:pPr>
      <w:r>
        <w:t>Problem</w:t>
      </w:r>
    </w:p>
    <w:p w:rsidR="00620E25" w:rsidRDefault="007A3036" w:rsidP="00BA2685">
      <w:pPr>
        <w:spacing w:before="120"/>
        <w:jc w:val="both"/>
      </w:pPr>
      <w:r>
        <w:t>De respektive delprogrammer og registre har fået til opgave at belyse en række indholdsmæssige udfordringer</w:t>
      </w:r>
      <w:r w:rsidR="006969E8">
        <w:t xml:space="preserve"> fra det såkaldte ”udfordringskatalog”</w:t>
      </w:r>
      <w:r>
        <w:t xml:space="preserve"> </w:t>
      </w:r>
      <w:r w:rsidR="006969E8">
        <w:t>og forelægge en proces for håndtering til grunddatabestyrelsen i ap</w:t>
      </w:r>
      <w:r w:rsidR="00266229">
        <w:t>r</w:t>
      </w:r>
      <w:r w:rsidR="006969E8">
        <w:t>il.</w:t>
      </w:r>
    </w:p>
    <w:p w:rsidR="0015280F" w:rsidRDefault="00620E25" w:rsidP="00BA2685">
      <w:pPr>
        <w:pStyle w:val="Overskrift2"/>
        <w:jc w:val="both"/>
      </w:pPr>
      <w:r>
        <w:t>Baggrund</w:t>
      </w:r>
    </w:p>
    <w:p w:rsidR="00962C7B" w:rsidRDefault="006969E8" w:rsidP="008F71F8">
      <w:pPr>
        <w:tabs>
          <w:tab w:val="left" w:pos="3698"/>
        </w:tabs>
        <w:jc w:val="both"/>
      </w:pPr>
      <w:r>
        <w:t xml:space="preserve">Styregrupperne for </w:t>
      </w:r>
      <w:r w:rsidR="00FD46E2">
        <w:t>GD1 og GD2</w:t>
      </w:r>
      <w:r>
        <w:t xml:space="preserve"> besluttede</w:t>
      </w:r>
      <w:r w:rsidR="00A13652">
        <w:t xml:space="preserve"> på møderne den 4. februar</w:t>
      </w:r>
      <w:r>
        <w:t xml:space="preserve">, at </w:t>
      </w:r>
      <w:r w:rsidR="00203621">
        <w:t>udfordringernes v</w:t>
      </w:r>
      <w:r w:rsidR="00962C7B">
        <w:t>æsentlig</w:t>
      </w:r>
      <w:r w:rsidR="002E2FA5">
        <w:t xml:space="preserve">hed </w:t>
      </w:r>
      <w:r w:rsidR="00A13652">
        <w:t xml:space="preserve">skal </w:t>
      </w:r>
      <w:r w:rsidR="000C5193">
        <w:t>motiveres</w:t>
      </w:r>
      <w:r w:rsidR="00203621">
        <w:t xml:space="preserve"> ift.</w:t>
      </w:r>
      <w:r w:rsidR="000C5193">
        <w:t xml:space="preserve"> den aktuelle relevans og </w:t>
      </w:r>
      <w:r w:rsidR="00203621">
        <w:t xml:space="preserve">at </w:t>
      </w:r>
      <w:r w:rsidR="000C5193">
        <w:t xml:space="preserve">indsatsen </w:t>
      </w:r>
      <w:r w:rsidR="00203621">
        <w:t xml:space="preserve">ift. </w:t>
      </w:r>
      <w:proofErr w:type="gramStart"/>
      <w:r w:rsidR="00203621">
        <w:t xml:space="preserve">at løse udfordringerne </w:t>
      </w:r>
      <w:r w:rsidR="000C5193">
        <w:t>tilpasses i forhold hertil.</w:t>
      </w:r>
      <w:proofErr w:type="gramEnd"/>
      <w:r w:rsidR="000C5193">
        <w:t xml:space="preserve"> </w:t>
      </w:r>
      <w:r w:rsidR="00203621">
        <w:t>Styregrupperne pegede desuden på, at det er</w:t>
      </w:r>
      <w:r w:rsidR="000C5193">
        <w:t xml:space="preserve"> væsentligt, at </w:t>
      </w:r>
      <w:r w:rsidR="00203621">
        <w:t xml:space="preserve">der sker en </w:t>
      </w:r>
      <w:r w:rsidR="000C5193">
        <w:t>prioriter</w:t>
      </w:r>
      <w:r w:rsidR="00203621">
        <w:t>ing</w:t>
      </w:r>
      <w:r w:rsidR="000C5193">
        <w:t xml:space="preserve"> ift. </w:t>
      </w:r>
      <w:proofErr w:type="gramStart"/>
      <w:r w:rsidR="000C5193">
        <w:t>den faktiske implementering af delprogrammer</w:t>
      </w:r>
      <w:r w:rsidR="00203621">
        <w:t>ne</w:t>
      </w:r>
      <w:r w:rsidR="000C5193">
        <w:t>.</w:t>
      </w:r>
      <w:proofErr w:type="gramEnd"/>
      <w:r>
        <w:t xml:space="preserve"> På kort sigt bør der </w:t>
      </w:r>
      <w:r w:rsidR="00156994">
        <w:t>derfor</w:t>
      </w:r>
      <w:r>
        <w:t xml:space="preserve"> alene arbejdes videre med forretningskritiske udfordringer.</w:t>
      </w:r>
    </w:p>
    <w:p w:rsidR="0015280F" w:rsidRPr="005B60C9" w:rsidRDefault="00DC52A6" w:rsidP="00BA2685">
      <w:pPr>
        <w:pStyle w:val="Overskrift2"/>
        <w:jc w:val="both"/>
      </w:pPr>
      <w:r>
        <w:t>L</w:t>
      </w:r>
      <w:r w:rsidR="0015280F" w:rsidRPr="005B60C9">
        <w:t>øsning</w:t>
      </w:r>
    </w:p>
    <w:p w:rsidR="00156994" w:rsidRDefault="00246F84" w:rsidP="00156994">
      <w:pPr>
        <w:jc w:val="both"/>
      </w:pPr>
      <w:r>
        <w:t>SDFE vurderer, at t</w:t>
      </w:r>
      <w:r w:rsidR="00156994">
        <w:t xml:space="preserve">re udfordringer </w:t>
      </w:r>
      <w:r>
        <w:t xml:space="preserve">er </w:t>
      </w:r>
      <w:r w:rsidR="00156994">
        <w:t xml:space="preserve">forretningskritiske: </w:t>
      </w:r>
    </w:p>
    <w:p w:rsidR="00156994" w:rsidRPr="000F2255" w:rsidRDefault="00156994" w:rsidP="00156994">
      <w:pPr>
        <w:pStyle w:val="Listeafsnit"/>
        <w:numPr>
          <w:ilvl w:val="0"/>
          <w:numId w:val="31"/>
        </w:numPr>
        <w:jc w:val="both"/>
        <w:rPr>
          <w:rFonts w:ascii="Garamond" w:hAnsi="Garamond"/>
          <w:sz w:val="24"/>
        </w:rPr>
      </w:pPr>
      <w:r w:rsidRPr="000F2255">
        <w:rPr>
          <w:rFonts w:ascii="Garamond" w:hAnsi="Garamond"/>
          <w:sz w:val="24"/>
        </w:rPr>
        <w:t>Udfordring 1. Adresser, som ikke er registreret i DAR.</w:t>
      </w:r>
    </w:p>
    <w:p w:rsidR="00156994" w:rsidRPr="000F2255" w:rsidRDefault="00156994" w:rsidP="00156994">
      <w:pPr>
        <w:pStyle w:val="Listeafsnit"/>
        <w:numPr>
          <w:ilvl w:val="0"/>
          <w:numId w:val="31"/>
        </w:numPr>
        <w:jc w:val="both"/>
        <w:rPr>
          <w:rFonts w:ascii="Garamond" w:hAnsi="Garamond"/>
          <w:sz w:val="24"/>
        </w:rPr>
      </w:pPr>
      <w:r w:rsidRPr="006F129A">
        <w:rPr>
          <w:rFonts w:ascii="Garamond" w:hAnsi="Garamond"/>
          <w:sz w:val="24"/>
        </w:rPr>
        <w:t xml:space="preserve">Udfordring 15. </w:t>
      </w:r>
      <w:proofErr w:type="spellStart"/>
      <w:r>
        <w:rPr>
          <w:rFonts w:ascii="Garamond" w:hAnsi="Garamond"/>
          <w:sz w:val="24"/>
        </w:rPr>
        <w:t>U</w:t>
      </w:r>
      <w:r w:rsidRPr="008F71F8">
        <w:rPr>
          <w:rFonts w:ascii="Garamond" w:hAnsi="Garamond"/>
          <w:sz w:val="24"/>
        </w:rPr>
        <w:t>matrikulerede</w:t>
      </w:r>
      <w:proofErr w:type="spellEnd"/>
      <w:r w:rsidRPr="008F71F8">
        <w:rPr>
          <w:rFonts w:ascii="Garamond" w:hAnsi="Garamond"/>
          <w:sz w:val="24"/>
        </w:rPr>
        <w:t xml:space="preserve"> area</w:t>
      </w:r>
      <w:r>
        <w:rPr>
          <w:rFonts w:ascii="Garamond" w:hAnsi="Garamond"/>
          <w:sz w:val="24"/>
        </w:rPr>
        <w:t>ler</w:t>
      </w:r>
      <w:r w:rsidRPr="006F129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(</w:t>
      </w:r>
      <w:r w:rsidR="00246F84">
        <w:rPr>
          <w:rFonts w:ascii="Garamond" w:hAnsi="Garamond"/>
          <w:sz w:val="24"/>
        </w:rPr>
        <w:t>h</w:t>
      </w:r>
      <w:r>
        <w:rPr>
          <w:rFonts w:ascii="Garamond" w:hAnsi="Garamond"/>
          <w:sz w:val="24"/>
        </w:rPr>
        <w:t>åndteres i regi af GD1)</w:t>
      </w:r>
    </w:p>
    <w:p w:rsidR="00156994" w:rsidRDefault="00156994" w:rsidP="00A2775E">
      <w:pPr>
        <w:pStyle w:val="Listeafsnit"/>
        <w:numPr>
          <w:ilvl w:val="0"/>
          <w:numId w:val="31"/>
        </w:numPr>
        <w:jc w:val="both"/>
        <w:rPr>
          <w:rFonts w:ascii="Garamond" w:hAnsi="Garamond"/>
          <w:sz w:val="24"/>
        </w:rPr>
      </w:pPr>
      <w:r w:rsidRPr="002B7DEF">
        <w:rPr>
          <w:rFonts w:ascii="Garamond" w:hAnsi="Garamond"/>
          <w:sz w:val="24"/>
        </w:rPr>
        <w:t>Udfor</w:t>
      </w:r>
      <w:r>
        <w:rPr>
          <w:rFonts w:ascii="Garamond" w:hAnsi="Garamond"/>
          <w:sz w:val="24"/>
        </w:rPr>
        <w:t>dring 16. Redundante relationer (</w:t>
      </w:r>
      <w:r w:rsidR="00246F84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r håndteret)</w:t>
      </w:r>
    </w:p>
    <w:p w:rsidR="002756B6" w:rsidRPr="002756B6" w:rsidRDefault="002756B6" w:rsidP="002756B6">
      <w:pPr>
        <w:jc w:val="both"/>
      </w:pPr>
    </w:p>
    <w:p w:rsidR="009918D0" w:rsidRPr="009918D0" w:rsidRDefault="006F129A" w:rsidP="00A2775E">
      <w:pPr>
        <w:jc w:val="both"/>
        <w:rPr>
          <w:b/>
        </w:rPr>
      </w:pPr>
      <w:r>
        <w:t xml:space="preserve">En samlet gennemgang af udfordringerne fremgår af </w:t>
      </w:r>
      <w:r w:rsidRPr="008F71F8">
        <w:rPr>
          <w:i/>
        </w:rPr>
        <w:t>tabel 1.</w:t>
      </w:r>
    </w:p>
    <w:tbl>
      <w:tblPr>
        <w:tblStyle w:val="Tabel-Gitter"/>
        <w:tblW w:w="8065" w:type="dxa"/>
        <w:tblLook w:val="04A0" w:firstRow="1" w:lastRow="0" w:firstColumn="1" w:lastColumn="0" w:noHBand="0" w:noVBand="1"/>
      </w:tblPr>
      <w:tblGrid>
        <w:gridCol w:w="729"/>
        <w:gridCol w:w="2106"/>
        <w:gridCol w:w="1295"/>
        <w:gridCol w:w="1829"/>
        <w:gridCol w:w="2106"/>
      </w:tblGrid>
      <w:tr w:rsidR="006F129A" w:rsidRPr="00B37024" w:rsidTr="008F71F8">
        <w:trPr>
          <w:trHeight w:val="356"/>
        </w:trPr>
        <w:tc>
          <w:tcPr>
            <w:tcW w:w="8065" w:type="dxa"/>
            <w:gridSpan w:val="5"/>
          </w:tcPr>
          <w:p w:rsidR="006F129A" w:rsidRPr="00B37024" w:rsidRDefault="006F129A" w:rsidP="001A4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Tabel 1: Gennemgang af de enkelte udfordringer</w:t>
            </w:r>
          </w:p>
        </w:tc>
      </w:tr>
      <w:tr w:rsidR="0074361A" w:rsidRPr="00B37024" w:rsidTr="009660EC">
        <w:tc>
          <w:tcPr>
            <w:tcW w:w="729" w:type="dxa"/>
          </w:tcPr>
          <w:p w:rsidR="0074361A" w:rsidRPr="00B37024" w:rsidRDefault="0074361A" w:rsidP="001A4265">
            <w:pPr>
              <w:rPr>
                <w:b/>
                <w:sz w:val="16"/>
                <w:szCs w:val="16"/>
              </w:rPr>
            </w:pPr>
            <w:r w:rsidRPr="00B37024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2106" w:type="dxa"/>
          </w:tcPr>
          <w:p w:rsidR="0074361A" w:rsidRPr="00B37024" w:rsidRDefault="0074361A" w:rsidP="001A4265">
            <w:pPr>
              <w:rPr>
                <w:b/>
                <w:sz w:val="16"/>
                <w:szCs w:val="16"/>
              </w:rPr>
            </w:pPr>
            <w:r w:rsidRPr="00B37024">
              <w:rPr>
                <w:b/>
                <w:sz w:val="16"/>
                <w:szCs w:val="16"/>
              </w:rPr>
              <w:t>Titel</w:t>
            </w:r>
          </w:p>
        </w:tc>
        <w:tc>
          <w:tcPr>
            <w:tcW w:w="1295" w:type="dxa"/>
          </w:tcPr>
          <w:p w:rsidR="0074361A" w:rsidRPr="00B37024" w:rsidRDefault="0074361A" w:rsidP="00456658">
            <w:pPr>
              <w:rPr>
                <w:b/>
                <w:sz w:val="16"/>
                <w:szCs w:val="16"/>
              </w:rPr>
            </w:pPr>
            <w:r w:rsidRPr="00B37024">
              <w:rPr>
                <w:b/>
                <w:sz w:val="16"/>
                <w:szCs w:val="16"/>
              </w:rPr>
              <w:t>Ansvarligt delprogram</w:t>
            </w:r>
            <w:r w:rsidR="002B7DEF">
              <w:rPr>
                <w:b/>
                <w:sz w:val="16"/>
                <w:szCs w:val="16"/>
              </w:rPr>
              <w:t xml:space="preserve"> og relevante myndigheder</w:t>
            </w:r>
          </w:p>
        </w:tc>
        <w:tc>
          <w:tcPr>
            <w:tcW w:w="1829" w:type="dxa"/>
          </w:tcPr>
          <w:p w:rsidR="0074361A" w:rsidRPr="00B37024" w:rsidRDefault="0074361A" w:rsidP="0074361A">
            <w:pPr>
              <w:rPr>
                <w:b/>
                <w:sz w:val="16"/>
                <w:szCs w:val="16"/>
              </w:rPr>
            </w:pPr>
            <w:r w:rsidRPr="00B37024">
              <w:rPr>
                <w:b/>
                <w:sz w:val="16"/>
                <w:szCs w:val="16"/>
              </w:rPr>
              <w:t>Er udfordringen forretningskritisk</w:t>
            </w:r>
          </w:p>
        </w:tc>
        <w:tc>
          <w:tcPr>
            <w:tcW w:w="2106" w:type="dxa"/>
          </w:tcPr>
          <w:p w:rsidR="0074361A" w:rsidRPr="00B37024" w:rsidRDefault="0074361A" w:rsidP="001A4265">
            <w:pPr>
              <w:rPr>
                <w:b/>
                <w:sz w:val="16"/>
                <w:szCs w:val="16"/>
              </w:rPr>
            </w:pPr>
            <w:r w:rsidRPr="00B37024">
              <w:rPr>
                <w:b/>
                <w:sz w:val="16"/>
                <w:szCs w:val="16"/>
              </w:rPr>
              <w:t>Kommentar</w:t>
            </w:r>
          </w:p>
        </w:tc>
      </w:tr>
      <w:tr w:rsidR="0074361A" w:rsidRPr="00B37024" w:rsidTr="009660EC">
        <w:trPr>
          <w:trHeight w:val="1550"/>
        </w:trPr>
        <w:tc>
          <w:tcPr>
            <w:tcW w:w="729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1.</w:t>
            </w:r>
          </w:p>
        </w:tc>
        <w:tc>
          <w:tcPr>
            <w:tcW w:w="2106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Adresser, som ikke er registreret i DAR</w:t>
            </w:r>
          </w:p>
        </w:tc>
        <w:tc>
          <w:tcPr>
            <w:tcW w:w="1295" w:type="dxa"/>
          </w:tcPr>
          <w:p w:rsidR="0074361A" w:rsidRDefault="0074361A" w:rsidP="00456658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GD2</w:t>
            </w:r>
          </w:p>
          <w:p w:rsidR="002B7DEF" w:rsidRPr="00B37024" w:rsidRDefault="002B7DEF" w:rsidP="00456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SDFE</w:t>
            </w:r>
            <w:r w:rsidR="00D7622A">
              <w:rPr>
                <w:sz w:val="16"/>
                <w:szCs w:val="16"/>
              </w:rPr>
              <w:t xml:space="preserve"> (DAR)</w:t>
            </w:r>
            <w:r>
              <w:rPr>
                <w:sz w:val="16"/>
                <w:szCs w:val="16"/>
              </w:rPr>
              <w:t>, SIM</w:t>
            </w:r>
            <w:r w:rsidR="00D7622A">
              <w:rPr>
                <w:sz w:val="16"/>
                <w:szCs w:val="16"/>
              </w:rPr>
              <w:t xml:space="preserve"> (CPR)</w:t>
            </w:r>
            <w:r>
              <w:rPr>
                <w:sz w:val="16"/>
                <w:szCs w:val="16"/>
              </w:rPr>
              <w:t>, ERST</w:t>
            </w:r>
            <w:r w:rsidR="00D7622A">
              <w:rPr>
                <w:sz w:val="16"/>
                <w:szCs w:val="16"/>
              </w:rPr>
              <w:t xml:space="preserve"> (CVR)</w:t>
            </w:r>
            <w:r>
              <w:rPr>
                <w:sz w:val="16"/>
                <w:szCs w:val="16"/>
              </w:rPr>
              <w:t>, GST</w:t>
            </w:r>
            <w:r w:rsidR="00D7622A">
              <w:rPr>
                <w:sz w:val="16"/>
                <w:szCs w:val="16"/>
              </w:rPr>
              <w:t xml:space="preserve"> (EF, EJB)</w:t>
            </w:r>
          </w:p>
        </w:tc>
        <w:tc>
          <w:tcPr>
            <w:tcW w:w="1829" w:type="dxa"/>
          </w:tcPr>
          <w:p w:rsidR="0074361A" w:rsidRPr="00B37024" w:rsidRDefault="0074361A" w:rsidP="000C5193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Ja</w:t>
            </w:r>
          </w:p>
        </w:tc>
        <w:tc>
          <w:tcPr>
            <w:tcW w:w="2106" w:type="dxa"/>
          </w:tcPr>
          <w:p w:rsidR="0074361A" w:rsidRDefault="0074361A" w:rsidP="00FE530E">
            <w:pPr>
              <w:spacing w:after="0"/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Udfordringen er forretningskritisk, idet en bred interessentgruppe har behov for adresser for personer, virksomheder, institutioner, myndigheder mv. som er bosiddende eller hjemmehørende i udlandet.</w:t>
            </w:r>
            <w:r w:rsidR="00AC5819" w:rsidRPr="00B37024">
              <w:rPr>
                <w:sz w:val="16"/>
                <w:szCs w:val="16"/>
              </w:rPr>
              <w:t xml:space="preserve"> </w:t>
            </w:r>
            <w:r w:rsidR="00FE530E">
              <w:rPr>
                <w:sz w:val="16"/>
                <w:szCs w:val="16"/>
              </w:rPr>
              <w:t xml:space="preserve">Håndteringen af sådanne udenlandske adresser giver </w:t>
            </w:r>
            <w:r w:rsidR="00FE530E">
              <w:rPr>
                <w:sz w:val="16"/>
                <w:szCs w:val="16"/>
              </w:rPr>
              <w:lastRenderedPageBreak/>
              <w:t>oft</w:t>
            </w:r>
            <w:r w:rsidR="002756B6">
              <w:rPr>
                <w:sz w:val="16"/>
                <w:szCs w:val="16"/>
              </w:rPr>
              <w:t>e</w:t>
            </w:r>
            <w:r w:rsidR="00FE530E">
              <w:rPr>
                <w:sz w:val="16"/>
                <w:szCs w:val="16"/>
              </w:rPr>
              <w:t xml:space="preserve"> store problemer og der er et tydeligt behov for forbedringer. F.eks. v</w:t>
            </w:r>
            <w:r w:rsidR="00AC5819" w:rsidRPr="00B37024">
              <w:rPr>
                <w:sz w:val="16"/>
                <w:szCs w:val="16"/>
              </w:rPr>
              <w:t xml:space="preserve">edligeholdes </w:t>
            </w:r>
            <w:r w:rsidR="00FE530E">
              <w:rPr>
                <w:sz w:val="16"/>
                <w:szCs w:val="16"/>
              </w:rPr>
              <w:t xml:space="preserve">adresserne </w:t>
            </w:r>
            <w:r w:rsidR="00AC5819" w:rsidRPr="00B37024">
              <w:rPr>
                <w:sz w:val="16"/>
                <w:szCs w:val="16"/>
              </w:rPr>
              <w:t xml:space="preserve">forskelligt i </w:t>
            </w:r>
            <w:proofErr w:type="spellStart"/>
            <w:r w:rsidR="00AC5819" w:rsidRPr="00B37024">
              <w:rPr>
                <w:sz w:val="16"/>
                <w:szCs w:val="16"/>
              </w:rPr>
              <w:t>Ejerfortegnelsen</w:t>
            </w:r>
            <w:proofErr w:type="spellEnd"/>
            <w:r w:rsidR="00AC5819" w:rsidRPr="00B37024">
              <w:rPr>
                <w:sz w:val="16"/>
                <w:szCs w:val="16"/>
              </w:rPr>
              <w:t xml:space="preserve">, CPR og CVR. Dermed sker </w:t>
            </w:r>
            <w:r w:rsidR="002756B6">
              <w:rPr>
                <w:sz w:val="16"/>
                <w:szCs w:val="16"/>
              </w:rPr>
              <w:t xml:space="preserve">potentielt </w:t>
            </w:r>
            <w:r w:rsidR="00AC5819" w:rsidRPr="00B37024">
              <w:rPr>
                <w:sz w:val="16"/>
                <w:szCs w:val="16"/>
              </w:rPr>
              <w:t>dobbeltopbevaring af data om adresser.</w:t>
            </w:r>
          </w:p>
          <w:p w:rsidR="00FE530E" w:rsidRPr="00B37024" w:rsidRDefault="00FE530E" w:rsidP="00FE530E">
            <w:pPr>
              <w:spacing w:after="0"/>
              <w:rPr>
                <w:sz w:val="16"/>
                <w:szCs w:val="16"/>
              </w:rPr>
            </w:pPr>
          </w:p>
        </w:tc>
      </w:tr>
      <w:tr w:rsidR="0074361A" w:rsidRPr="00B37024" w:rsidTr="009660EC">
        <w:tc>
          <w:tcPr>
            <w:tcW w:w="729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106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Redundante bygningsdata</w:t>
            </w:r>
          </w:p>
        </w:tc>
        <w:tc>
          <w:tcPr>
            <w:tcW w:w="1295" w:type="dxa"/>
          </w:tcPr>
          <w:p w:rsidR="0074361A" w:rsidRDefault="0074361A" w:rsidP="00456658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GD1</w:t>
            </w:r>
          </w:p>
          <w:p w:rsidR="002B7DEF" w:rsidRPr="00B37024" w:rsidRDefault="002B7DEF" w:rsidP="00456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SDFE</w:t>
            </w:r>
            <w:r w:rsidR="00D7622A">
              <w:rPr>
                <w:sz w:val="16"/>
                <w:szCs w:val="16"/>
              </w:rPr>
              <w:t xml:space="preserve"> (</w:t>
            </w:r>
            <w:proofErr w:type="spellStart"/>
            <w:r w:rsidR="00D7622A">
              <w:rPr>
                <w:sz w:val="16"/>
                <w:szCs w:val="16"/>
              </w:rPr>
              <w:t>GeoDanmark</w:t>
            </w:r>
            <w:proofErr w:type="spellEnd"/>
            <w:r w:rsidR="00D7622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SKAT</w:t>
            </w:r>
            <w:r w:rsidR="00D7622A">
              <w:rPr>
                <w:sz w:val="16"/>
                <w:szCs w:val="16"/>
              </w:rPr>
              <w:t xml:space="preserve"> (BBR)</w:t>
            </w:r>
          </w:p>
        </w:tc>
        <w:tc>
          <w:tcPr>
            <w:tcW w:w="1829" w:type="dxa"/>
          </w:tcPr>
          <w:p w:rsidR="0074361A" w:rsidRPr="00B37024" w:rsidRDefault="0074361A" w:rsidP="00E94548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Nej</w:t>
            </w:r>
          </w:p>
        </w:tc>
        <w:tc>
          <w:tcPr>
            <w:tcW w:w="2106" w:type="dxa"/>
          </w:tcPr>
          <w:p w:rsidR="0074361A" w:rsidRPr="00B37024" w:rsidRDefault="0074361A" w:rsidP="002756B6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 xml:space="preserve">Oplysningerne om bygninger i BBR, </w:t>
            </w:r>
            <w:proofErr w:type="spellStart"/>
            <w:r w:rsidRPr="00B37024">
              <w:rPr>
                <w:sz w:val="16"/>
                <w:szCs w:val="16"/>
              </w:rPr>
              <w:t>GeoDanmark</w:t>
            </w:r>
            <w:proofErr w:type="spellEnd"/>
            <w:r w:rsidRPr="00B37024">
              <w:rPr>
                <w:sz w:val="16"/>
                <w:szCs w:val="16"/>
              </w:rPr>
              <w:t xml:space="preserve"> og Danske Stednavne udspringer af forskellige krav fra hhv. lovgivning, </w:t>
            </w:r>
            <w:r w:rsidR="00AC5819" w:rsidRPr="00B37024">
              <w:rPr>
                <w:sz w:val="16"/>
                <w:szCs w:val="16"/>
              </w:rPr>
              <w:t>registrenes</w:t>
            </w:r>
            <w:r w:rsidR="002756B6">
              <w:rPr>
                <w:sz w:val="16"/>
                <w:szCs w:val="16"/>
              </w:rPr>
              <w:t xml:space="preserve"> </w:t>
            </w:r>
            <w:proofErr w:type="gramStart"/>
            <w:r w:rsidR="002756B6">
              <w:rPr>
                <w:sz w:val="16"/>
                <w:szCs w:val="16"/>
              </w:rPr>
              <w:t xml:space="preserve">formål, </w:t>
            </w:r>
            <w:r w:rsidR="00AC5819" w:rsidRPr="00B37024">
              <w:rPr>
                <w:sz w:val="16"/>
                <w:szCs w:val="16"/>
              </w:rPr>
              <w:t xml:space="preserve"> </w:t>
            </w:r>
            <w:r w:rsidRPr="00B37024">
              <w:rPr>
                <w:sz w:val="16"/>
                <w:szCs w:val="16"/>
              </w:rPr>
              <w:t>specifikationer</w:t>
            </w:r>
            <w:proofErr w:type="gramEnd"/>
            <w:r w:rsidRPr="00B37024">
              <w:rPr>
                <w:sz w:val="16"/>
                <w:szCs w:val="16"/>
              </w:rPr>
              <w:t xml:space="preserve"> mv.</w:t>
            </w:r>
            <w:r w:rsidR="00FE530E">
              <w:rPr>
                <w:sz w:val="16"/>
                <w:szCs w:val="16"/>
              </w:rPr>
              <w:t xml:space="preserve"> </w:t>
            </w:r>
            <w:r w:rsidR="002756B6">
              <w:rPr>
                <w:sz w:val="16"/>
                <w:szCs w:val="16"/>
              </w:rPr>
              <w:t xml:space="preserve">og har ofte til formål at understøtte en anvendelsesspecifik repræsentation af virkeligheden. </w:t>
            </w:r>
            <w:r w:rsidR="00FE530E">
              <w:rPr>
                <w:sz w:val="16"/>
                <w:szCs w:val="16"/>
              </w:rPr>
              <w:t>Registrenes forskellige bygningsdata bør opretholdes</w:t>
            </w:r>
            <w:r w:rsidR="00E952B0">
              <w:rPr>
                <w:sz w:val="16"/>
                <w:szCs w:val="16"/>
              </w:rPr>
              <w:t>, da de understøtter forskellige anvendelsesbehov.</w:t>
            </w:r>
          </w:p>
        </w:tc>
      </w:tr>
      <w:tr w:rsidR="0074361A" w:rsidRPr="00B37024" w:rsidTr="009660EC">
        <w:tc>
          <w:tcPr>
            <w:tcW w:w="729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7.</w:t>
            </w:r>
          </w:p>
        </w:tc>
        <w:tc>
          <w:tcPr>
            <w:tcW w:w="2106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Redundante adressedata</w:t>
            </w:r>
          </w:p>
        </w:tc>
        <w:tc>
          <w:tcPr>
            <w:tcW w:w="1295" w:type="dxa"/>
          </w:tcPr>
          <w:p w:rsidR="0074361A" w:rsidRDefault="0074361A" w:rsidP="00456658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GD2</w:t>
            </w:r>
          </w:p>
          <w:p w:rsidR="002B7DEF" w:rsidRPr="00B37024" w:rsidRDefault="002B7DEF" w:rsidP="00456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SDFE</w:t>
            </w:r>
            <w:r w:rsidR="00D7622A">
              <w:rPr>
                <w:sz w:val="16"/>
                <w:szCs w:val="16"/>
              </w:rPr>
              <w:t xml:space="preserve"> (DAR)</w:t>
            </w:r>
            <w:r>
              <w:rPr>
                <w:sz w:val="16"/>
                <w:szCs w:val="16"/>
              </w:rPr>
              <w:t>, SIM</w:t>
            </w:r>
            <w:r w:rsidR="00D7622A">
              <w:rPr>
                <w:sz w:val="16"/>
                <w:szCs w:val="16"/>
              </w:rPr>
              <w:t xml:space="preserve"> (CPR)</w:t>
            </w:r>
          </w:p>
        </w:tc>
        <w:tc>
          <w:tcPr>
            <w:tcW w:w="1829" w:type="dxa"/>
          </w:tcPr>
          <w:p w:rsidR="0074361A" w:rsidRPr="00B37024" w:rsidRDefault="00AC5819" w:rsidP="00E94548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-</w:t>
            </w:r>
          </w:p>
        </w:tc>
        <w:tc>
          <w:tcPr>
            <w:tcW w:w="2106" w:type="dxa"/>
          </w:tcPr>
          <w:p w:rsidR="0074361A" w:rsidRPr="00B37024" w:rsidRDefault="0074361A" w:rsidP="002756B6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CPR udstiller to adresser, hvilket potentielt kan give udfordring</w:t>
            </w:r>
            <w:r w:rsidR="00AC5819" w:rsidRPr="00B37024">
              <w:rPr>
                <w:sz w:val="16"/>
                <w:szCs w:val="16"/>
              </w:rPr>
              <w:t>er</w:t>
            </w:r>
            <w:r w:rsidRPr="00B37024">
              <w:rPr>
                <w:sz w:val="16"/>
                <w:szCs w:val="16"/>
              </w:rPr>
              <w:t xml:space="preserve"> omkring hvilken adresse, der er den autoritative. Det indgår imidlertid ikke i GD2 at gennemføre ændringer i CPR’s systemer</w:t>
            </w:r>
            <w:r w:rsidR="00A13652">
              <w:rPr>
                <w:sz w:val="16"/>
                <w:szCs w:val="16"/>
              </w:rPr>
              <w:t xml:space="preserve">. Det overdrages derfor til </w:t>
            </w:r>
            <w:r w:rsidR="000C2597">
              <w:rPr>
                <w:sz w:val="16"/>
                <w:szCs w:val="16"/>
              </w:rPr>
              <w:t>CPR</w:t>
            </w:r>
            <w:r w:rsidR="00A13652">
              <w:rPr>
                <w:sz w:val="16"/>
                <w:szCs w:val="16"/>
              </w:rPr>
              <w:t xml:space="preserve"> at gennemføre en udredning af denne udfordring</w:t>
            </w:r>
            <w:r w:rsidR="002756B6">
              <w:rPr>
                <w:sz w:val="16"/>
                <w:szCs w:val="16"/>
              </w:rPr>
              <w:t>.</w:t>
            </w:r>
            <w:r w:rsidR="00A13652">
              <w:rPr>
                <w:sz w:val="16"/>
                <w:szCs w:val="16"/>
              </w:rPr>
              <w:t>.</w:t>
            </w:r>
            <w:r w:rsidR="000C2597">
              <w:rPr>
                <w:sz w:val="16"/>
                <w:szCs w:val="16"/>
              </w:rPr>
              <w:t xml:space="preserve"> </w:t>
            </w:r>
          </w:p>
        </w:tc>
      </w:tr>
      <w:tr w:rsidR="0074361A" w:rsidRPr="00B37024" w:rsidTr="009660EC">
        <w:tc>
          <w:tcPr>
            <w:tcW w:w="729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2106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Forskellige versioner af administrative inddelinger</w:t>
            </w:r>
          </w:p>
        </w:tc>
        <w:tc>
          <w:tcPr>
            <w:tcW w:w="1295" w:type="dxa"/>
          </w:tcPr>
          <w:p w:rsidR="0074361A" w:rsidRDefault="0074361A" w:rsidP="00456658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GD2</w:t>
            </w:r>
          </w:p>
          <w:p w:rsidR="002B7DEF" w:rsidRPr="00B37024" w:rsidRDefault="002B7DEF" w:rsidP="00456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SDFE</w:t>
            </w:r>
            <w:r w:rsidR="00D7622A">
              <w:rPr>
                <w:sz w:val="16"/>
                <w:szCs w:val="16"/>
              </w:rPr>
              <w:t xml:space="preserve"> (DAGI)</w:t>
            </w:r>
            <w:r>
              <w:rPr>
                <w:sz w:val="16"/>
                <w:szCs w:val="16"/>
              </w:rPr>
              <w:t>, GST</w:t>
            </w:r>
            <w:r w:rsidR="00D7622A">
              <w:rPr>
                <w:sz w:val="16"/>
                <w:szCs w:val="16"/>
              </w:rPr>
              <w:t xml:space="preserve"> (Matriklen)</w:t>
            </w:r>
          </w:p>
        </w:tc>
        <w:tc>
          <w:tcPr>
            <w:tcW w:w="1829" w:type="dxa"/>
          </w:tcPr>
          <w:p w:rsidR="0074361A" w:rsidRPr="00B37024" w:rsidRDefault="0074361A" w:rsidP="00785052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Nej</w:t>
            </w:r>
          </w:p>
        </w:tc>
        <w:tc>
          <w:tcPr>
            <w:tcW w:w="2106" w:type="dxa"/>
          </w:tcPr>
          <w:p w:rsidR="0074361A" w:rsidRPr="00B37024" w:rsidRDefault="00E952B0" w:rsidP="00275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Matriklen og DAG</w:t>
            </w:r>
            <w:r w:rsidR="002756B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udstiller</w:t>
            </w:r>
            <w:r w:rsidR="0074361A" w:rsidRPr="00B370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hhv. </w:t>
            </w:r>
            <w:r w:rsidR="0074361A" w:rsidRPr="00B37024">
              <w:rPr>
                <w:sz w:val="16"/>
                <w:szCs w:val="16"/>
              </w:rPr>
              <w:t>matrikulære inddelinger</w:t>
            </w:r>
            <w:r>
              <w:rPr>
                <w:sz w:val="16"/>
                <w:szCs w:val="16"/>
              </w:rPr>
              <w:t xml:space="preserve">, hhv. </w:t>
            </w:r>
            <w:r w:rsidR="0074361A" w:rsidRPr="00B37024">
              <w:rPr>
                <w:sz w:val="16"/>
                <w:szCs w:val="16"/>
              </w:rPr>
              <w:t>topografiske inddelinger</w:t>
            </w:r>
            <w:r>
              <w:rPr>
                <w:sz w:val="16"/>
                <w:szCs w:val="16"/>
              </w:rPr>
              <w:t>.</w:t>
            </w:r>
            <w:r w:rsidR="0074361A" w:rsidRPr="00B37024">
              <w:rPr>
                <w:sz w:val="16"/>
                <w:szCs w:val="16"/>
              </w:rPr>
              <w:t xml:space="preserve"> De to datasæt har forskellig juridisk gyldighed og </w:t>
            </w:r>
            <w:r w:rsidR="00AC5819" w:rsidRPr="00B37024">
              <w:rPr>
                <w:sz w:val="16"/>
                <w:szCs w:val="16"/>
              </w:rPr>
              <w:t>det er op til anvendere af disse data at afgøre, hvilke</w:t>
            </w:r>
            <w:r>
              <w:rPr>
                <w:sz w:val="16"/>
                <w:szCs w:val="16"/>
              </w:rPr>
              <w:t>t</w:t>
            </w:r>
            <w:r w:rsidR="00AC5819" w:rsidRPr="00B37024">
              <w:rPr>
                <w:sz w:val="16"/>
                <w:szCs w:val="16"/>
              </w:rPr>
              <w:t xml:space="preserve"> af de to </w:t>
            </w:r>
            <w:r w:rsidR="00A13652">
              <w:rPr>
                <w:sz w:val="16"/>
                <w:szCs w:val="16"/>
              </w:rPr>
              <w:t>datasæt</w:t>
            </w:r>
            <w:r w:rsidR="00AC5819" w:rsidRPr="00B37024">
              <w:rPr>
                <w:sz w:val="16"/>
                <w:szCs w:val="16"/>
              </w:rPr>
              <w:t>, som skal anvendes inden for et givet forvaltningsområde.</w:t>
            </w:r>
            <w:r>
              <w:rPr>
                <w:sz w:val="16"/>
                <w:szCs w:val="16"/>
              </w:rPr>
              <w:t xml:space="preserve"> Registrenes data understøtter forskellige anvendelser og bør derfor opretholdes.</w:t>
            </w:r>
          </w:p>
        </w:tc>
      </w:tr>
      <w:tr w:rsidR="0074361A" w:rsidRPr="00B37024" w:rsidTr="009660EC">
        <w:tc>
          <w:tcPr>
            <w:tcW w:w="729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12.</w:t>
            </w:r>
          </w:p>
        </w:tc>
        <w:tc>
          <w:tcPr>
            <w:tcW w:w="2106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Ejendomsbeliggenhed som selvstændig datamodel</w:t>
            </w:r>
          </w:p>
        </w:tc>
        <w:tc>
          <w:tcPr>
            <w:tcW w:w="1295" w:type="dxa"/>
          </w:tcPr>
          <w:p w:rsidR="0074361A" w:rsidRDefault="0074361A" w:rsidP="00456658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GD1</w:t>
            </w:r>
          </w:p>
          <w:p w:rsidR="002B7DEF" w:rsidRPr="00B37024" w:rsidRDefault="00D7622A" w:rsidP="00456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SDFE (GD1), </w:t>
            </w:r>
            <w:r w:rsidR="002B7DEF">
              <w:rPr>
                <w:sz w:val="16"/>
                <w:szCs w:val="16"/>
              </w:rPr>
              <w:lastRenderedPageBreak/>
              <w:t>GST</w:t>
            </w:r>
            <w:r>
              <w:rPr>
                <w:sz w:val="16"/>
                <w:szCs w:val="16"/>
              </w:rPr>
              <w:t xml:space="preserve"> (EJB)</w:t>
            </w:r>
          </w:p>
        </w:tc>
        <w:tc>
          <w:tcPr>
            <w:tcW w:w="1829" w:type="dxa"/>
          </w:tcPr>
          <w:p w:rsidR="0074361A" w:rsidRPr="00B37024" w:rsidRDefault="009660EC" w:rsidP="00785052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lastRenderedPageBreak/>
              <w:t>Nej</w:t>
            </w:r>
          </w:p>
        </w:tc>
        <w:tc>
          <w:tcPr>
            <w:tcW w:w="2106" w:type="dxa"/>
          </w:tcPr>
          <w:p w:rsidR="0074361A" w:rsidRPr="00B37024" w:rsidRDefault="0074361A" w:rsidP="00F71279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 xml:space="preserve">Ejendomsbeliggenhed </w:t>
            </w:r>
            <w:r w:rsidR="00F71279" w:rsidRPr="00B37024">
              <w:rPr>
                <w:sz w:val="16"/>
                <w:szCs w:val="16"/>
              </w:rPr>
              <w:t xml:space="preserve">gør det muligt </w:t>
            </w:r>
            <w:r w:rsidRPr="00B37024">
              <w:rPr>
                <w:sz w:val="16"/>
                <w:szCs w:val="16"/>
              </w:rPr>
              <w:t>at koble ejendom</w:t>
            </w:r>
            <w:r w:rsidR="00F71279" w:rsidRPr="00B37024">
              <w:rPr>
                <w:sz w:val="16"/>
                <w:szCs w:val="16"/>
              </w:rPr>
              <w:t>me</w:t>
            </w:r>
            <w:r w:rsidRPr="00B37024">
              <w:rPr>
                <w:sz w:val="16"/>
                <w:szCs w:val="16"/>
              </w:rPr>
              <w:t xml:space="preserve"> (uden </w:t>
            </w:r>
            <w:r w:rsidR="00F71279" w:rsidRPr="00B37024">
              <w:rPr>
                <w:sz w:val="16"/>
                <w:szCs w:val="16"/>
              </w:rPr>
              <w:t xml:space="preserve">adresse) med deres </w:t>
            </w:r>
            <w:r w:rsidR="00F71279" w:rsidRPr="00B37024">
              <w:rPr>
                <w:sz w:val="16"/>
                <w:szCs w:val="16"/>
              </w:rPr>
              <w:lastRenderedPageBreak/>
              <w:t xml:space="preserve">ejere via en ejendomsbeliggenhed til brug for f.eks. kommunale forvaltningsopgaver. Dannelsen af registeret </w:t>
            </w:r>
            <w:r w:rsidR="0060634B">
              <w:rPr>
                <w:sz w:val="16"/>
                <w:szCs w:val="16"/>
              </w:rPr>
              <w:t>og dermed datamodellen</w:t>
            </w:r>
            <w:r w:rsidR="00F71279" w:rsidRPr="00B37024">
              <w:rPr>
                <w:sz w:val="16"/>
                <w:szCs w:val="16"/>
              </w:rPr>
              <w:t xml:space="preserve"> afspejler et konstateret behov for en anvendelsesrettet løsning.</w:t>
            </w:r>
          </w:p>
        </w:tc>
      </w:tr>
      <w:tr w:rsidR="0074361A" w:rsidRPr="00B37024" w:rsidTr="009660EC">
        <w:tc>
          <w:tcPr>
            <w:tcW w:w="729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106" w:type="dxa"/>
          </w:tcPr>
          <w:p w:rsidR="0074361A" w:rsidRPr="00B37024" w:rsidRDefault="00B01C48" w:rsidP="001A42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Umatrikulerede</w:t>
            </w:r>
            <w:proofErr w:type="spellEnd"/>
            <w:r>
              <w:rPr>
                <w:sz w:val="16"/>
                <w:szCs w:val="16"/>
              </w:rPr>
              <w:t xml:space="preserve"> arealer</w:t>
            </w:r>
          </w:p>
        </w:tc>
        <w:tc>
          <w:tcPr>
            <w:tcW w:w="1295" w:type="dxa"/>
          </w:tcPr>
          <w:p w:rsidR="0074361A" w:rsidRDefault="0074361A" w:rsidP="00456658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GD1</w:t>
            </w:r>
          </w:p>
          <w:p w:rsidR="002B7DEF" w:rsidRPr="00B37024" w:rsidRDefault="002B7DEF" w:rsidP="00456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SDFE</w:t>
            </w:r>
            <w:r w:rsidR="00D7622A">
              <w:rPr>
                <w:sz w:val="16"/>
                <w:szCs w:val="16"/>
              </w:rPr>
              <w:t xml:space="preserve"> (GD1)</w:t>
            </w:r>
            <w:r>
              <w:rPr>
                <w:sz w:val="16"/>
                <w:szCs w:val="16"/>
              </w:rPr>
              <w:t>, SKAT</w:t>
            </w:r>
            <w:r w:rsidR="00D7622A">
              <w:rPr>
                <w:sz w:val="16"/>
                <w:szCs w:val="16"/>
              </w:rPr>
              <w:t xml:space="preserve"> (BBR)</w:t>
            </w:r>
            <w:r>
              <w:rPr>
                <w:sz w:val="16"/>
                <w:szCs w:val="16"/>
              </w:rPr>
              <w:t>, GST</w:t>
            </w:r>
            <w:r w:rsidR="00D7622A">
              <w:rPr>
                <w:sz w:val="16"/>
                <w:szCs w:val="16"/>
              </w:rPr>
              <w:t xml:space="preserve"> (MU)</w:t>
            </w:r>
          </w:p>
        </w:tc>
        <w:tc>
          <w:tcPr>
            <w:tcW w:w="1829" w:type="dxa"/>
          </w:tcPr>
          <w:p w:rsidR="0074361A" w:rsidRPr="00B37024" w:rsidRDefault="009660EC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Ja</w:t>
            </w:r>
            <w:r w:rsidR="00767118">
              <w:rPr>
                <w:sz w:val="16"/>
                <w:szCs w:val="16"/>
              </w:rPr>
              <w:t xml:space="preserve"> – håndteres i regi af GD1</w:t>
            </w:r>
          </w:p>
        </w:tc>
        <w:tc>
          <w:tcPr>
            <w:tcW w:w="2106" w:type="dxa"/>
          </w:tcPr>
          <w:p w:rsidR="0074361A" w:rsidRPr="00B37024" w:rsidRDefault="00B01C48" w:rsidP="001F7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er i styregruppen for GD1 tilslutning til at undersøge omkostningerne ved en matrikuleri</w:t>
            </w:r>
            <w:r w:rsidR="001F7DD0">
              <w:rPr>
                <w:sz w:val="16"/>
                <w:szCs w:val="16"/>
              </w:rPr>
              <w:t xml:space="preserve">ng af de </w:t>
            </w:r>
            <w:proofErr w:type="spellStart"/>
            <w:r w:rsidR="001F7DD0">
              <w:rPr>
                <w:sz w:val="16"/>
                <w:szCs w:val="16"/>
              </w:rPr>
              <w:t>umatrikulerede</w:t>
            </w:r>
            <w:proofErr w:type="spellEnd"/>
            <w:r w:rsidR="001F7DD0">
              <w:rPr>
                <w:sz w:val="16"/>
                <w:szCs w:val="16"/>
              </w:rPr>
              <w:t xml:space="preserve"> arealer, hvilket beskrives i særskilt forelæggelse for GB.</w:t>
            </w:r>
            <w:r w:rsidR="00A13652">
              <w:rPr>
                <w:sz w:val="16"/>
                <w:szCs w:val="16"/>
              </w:rPr>
              <w:t xml:space="preserve"> </w:t>
            </w:r>
          </w:p>
        </w:tc>
      </w:tr>
      <w:tr w:rsidR="0074361A" w:rsidRPr="00B37024" w:rsidTr="009660EC">
        <w:tc>
          <w:tcPr>
            <w:tcW w:w="729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16.</w:t>
            </w:r>
          </w:p>
        </w:tc>
        <w:tc>
          <w:tcPr>
            <w:tcW w:w="2106" w:type="dxa"/>
          </w:tcPr>
          <w:p w:rsidR="0074361A" w:rsidRPr="00B37024" w:rsidRDefault="0074361A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Redundante relationer</w:t>
            </w:r>
          </w:p>
        </w:tc>
        <w:tc>
          <w:tcPr>
            <w:tcW w:w="1295" w:type="dxa"/>
          </w:tcPr>
          <w:p w:rsidR="0074361A" w:rsidRDefault="0074361A" w:rsidP="00456658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GD2</w:t>
            </w:r>
          </w:p>
          <w:p w:rsidR="002B7DEF" w:rsidRPr="00B37024" w:rsidRDefault="002B7DEF" w:rsidP="004566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SDFE</w:t>
            </w:r>
            <w:r w:rsidR="00D7622A">
              <w:rPr>
                <w:sz w:val="16"/>
                <w:szCs w:val="16"/>
              </w:rPr>
              <w:t xml:space="preserve"> (DAR)</w:t>
            </w:r>
            <w:r>
              <w:rPr>
                <w:sz w:val="16"/>
                <w:szCs w:val="16"/>
              </w:rPr>
              <w:t>, SKAT</w:t>
            </w:r>
            <w:r w:rsidR="00D7622A">
              <w:rPr>
                <w:sz w:val="16"/>
                <w:szCs w:val="16"/>
              </w:rPr>
              <w:t xml:space="preserve"> (BBR)</w:t>
            </w:r>
          </w:p>
        </w:tc>
        <w:tc>
          <w:tcPr>
            <w:tcW w:w="1829" w:type="dxa"/>
          </w:tcPr>
          <w:p w:rsidR="0074361A" w:rsidRDefault="009660EC" w:rsidP="001A4265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>Ja</w:t>
            </w:r>
          </w:p>
          <w:p w:rsidR="00767118" w:rsidRPr="00B37024" w:rsidRDefault="00767118" w:rsidP="001A4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håndteret.</w:t>
            </w:r>
          </w:p>
        </w:tc>
        <w:tc>
          <w:tcPr>
            <w:tcW w:w="2106" w:type="dxa"/>
          </w:tcPr>
          <w:p w:rsidR="0074361A" w:rsidRPr="00B37024" w:rsidRDefault="0074361A" w:rsidP="00B01C48">
            <w:pPr>
              <w:rPr>
                <w:sz w:val="16"/>
                <w:szCs w:val="16"/>
              </w:rPr>
            </w:pPr>
            <w:r w:rsidRPr="00B37024">
              <w:rPr>
                <w:sz w:val="16"/>
                <w:szCs w:val="16"/>
              </w:rPr>
              <w:t xml:space="preserve">BBR og DAR </w:t>
            </w:r>
            <w:r w:rsidR="00F71279" w:rsidRPr="00B37024">
              <w:rPr>
                <w:sz w:val="16"/>
                <w:szCs w:val="16"/>
              </w:rPr>
              <w:t xml:space="preserve">har </w:t>
            </w:r>
            <w:r w:rsidR="00B01C48">
              <w:rPr>
                <w:sz w:val="16"/>
                <w:szCs w:val="16"/>
              </w:rPr>
              <w:t>gennemført en oprydning i redundante relationer og udfordringen er således løst.</w:t>
            </w:r>
          </w:p>
        </w:tc>
      </w:tr>
    </w:tbl>
    <w:p w:rsidR="000F2255" w:rsidRDefault="000F2255" w:rsidP="000F2255">
      <w:pPr>
        <w:jc w:val="both"/>
      </w:pPr>
    </w:p>
    <w:p w:rsidR="006969E8" w:rsidRDefault="000F2255" w:rsidP="002756B6">
      <w:pPr>
        <w:jc w:val="both"/>
      </w:pPr>
      <w:r>
        <w:br/>
      </w:r>
      <w:r w:rsidR="002756B6">
        <w:t>Ift. u</w:t>
      </w:r>
      <w:r w:rsidR="006F129A" w:rsidRPr="002756B6">
        <w:t>dfordring 7</w:t>
      </w:r>
      <w:r w:rsidR="002756B6">
        <w:t xml:space="preserve"> overdrages d</w:t>
      </w:r>
      <w:r w:rsidR="00A13652">
        <w:t xml:space="preserve">et til CPR at </w:t>
      </w:r>
      <w:r w:rsidR="006969E8" w:rsidRPr="006F129A">
        <w:t>sikre klarhed over hvordan en løsning</w:t>
      </w:r>
      <w:r w:rsidR="00A13652">
        <w:t xml:space="preserve"> omkring redundante adressedata</w:t>
      </w:r>
      <w:r w:rsidR="006969E8" w:rsidRPr="006F129A">
        <w:t xml:space="preserve"> evt. vil kunne hænge sammen med en modernisering af CPR</w:t>
      </w:r>
      <w:r w:rsidR="00A13652">
        <w:t>’s</w:t>
      </w:r>
      <w:r w:rsidR="00D7622A">
        <w:t xml:space="preserve"> systemer</w:t>
      </w:r>
      <w:r w:rsidR="006969E8" w:rsidRPr="006F129A">
        <w:t xml:space="preserve"> og en ændring af udstillingsmodellen for CPR. </w:t>
      </w:r>
      <w:r w:rsidR="00A13652">
        <w:t xml:space="preserve">Afklaringen </w:t>
      </w:r>
      <w:r w:rsidR="00E952B0">
        <w:t xml:space="preserve">kan </w:t>
      </w:r>
      <w:r w:rsidR="00302ED8">
        <w:t xml:space="preserve">f.eks. </w:t>
      </w:r>
      <w:r w:rsidR="00A13652">
        <w:t>iværksættes når CPR er overgået til udstilling på Datafordeleren.</w:t>
      </w:r>
    </w:p>
    <w:p w:rsidR="00AB7B23" w:rsidRPr="00D42A8B" w:rsidRDefault="00AB7B23" w:rsidP="00AB7B23">
      <w:pPr>
        <w:jc w:val="both"/>
      </w:pPr>
      <w:r>
        <w:t xml:space="preserve">Der arbejdes desuden videre med </w:t>
      </w:r>
      <w:proofErr w:type="spellStart"/>
      <w:r>
        <w:t>umatrikulerede</w:t>
      </w:r>
      <w:proofErr w:type="spellEnd"/>
      <w:r>
        <w:t xml:space="preserve"> arealer i regi af GD1, idet der er tale om en datamæssig udfordring (ikke en arkitekturmæssig).</w:t>
      </w:r>
    </w:p>
    <w:p w:rsidR="00157745" w:rsidRDefault="00026308" w:rsidP="006969E8">
      <w:pPr>
        <w:jc w:val="both"/>
      </w:pPr>
      <w:bookmarkStart w:id="0" w:name="_GoBack"/>
      <w:bookmarkEnd w:id="0"/>
      <w:r w:rsidRPr="008D4C5F">
        <w:t xml:space="preserve">Det </w:t>
      </w:r>
      <w:r w:rsidRPr="008D4C5F">
        <w:rPr>
          <w:i/>
        </w:rPr>
        <w:t>indstilles</w:t>
      </w:r>
      <w:r w:rsidR="00C930D1">
        <w:rPr>
          <w:i/>
        </w:rPr>
        <w:t xml:space="preserve">, </w:t>
      </w:r>
      <w:r w:rsidR="00C930D1">
        <w:t xml:space="preserve">at </w:t>
      </w:r>
      <w:r w:rsidR="00A546BD">
        <w:t>styregruppen</w:t>
      </w:r>
      <w:r w:rsidR="00C930D1">
        <w:t xml:space="preserve"> </w:t>
      </w:r>
      <w:r w:rsidR="006969E8">
        <w:t xml:space="preserve">tiltræder, at der alene arbejdes videre med </w:t>
      </w:r>
      <w:r w:rsidR="006F129A">
        <w:t>udfordring 1</w:t>
      </w:r>
      <w:r w:rsidR="001F7DD0">
        <w:t xml:space="preserve"> </w:t>
      </w:r>
      <w:r w:rsidR="000F2255">
        <w:t>i</w:t>
      </w:r>
      <w:r w:rsidR="00767118">
        <w:t xml:space="preserve"> regi af udfordringskataloget, </w:t>
      </w:r>
      <w:r w:rsidR="00767118" w:rsidRPr="00767118">
        <w:rPr>
          <w:i/>
        </w:rPr>
        <w:t>jf. vedlagte beskrivelse.</w:t>
      </w:r>
    </w:p>
    <w:p w:rsidR="002A2114" w:rsidRDefault="0015280F" w:rsidP="00BA2685">
      <w:pPr>
        <w:keepNext/>
        <w:spacing w:before="280"/>
        <w:jc w:val="both"/>
        <w:outlineLvl w:val="1"/>
      </w:pPr>
      <w:r w:rsidRPr="0015280F">
        <w:rPr>
          <w:rFonts w:ascii="Arial" w:hAnsi="Arial" w:cs="Arial"/>
          <w:b/>
          <w:bCs/>
          <w:iCs/>
          <w:sz w:val="20"/>
          <w:szCs w:val="28"/>
        </w:rPr>
        <w:t>Procedure</w:t>
      </w:r>
      <w:r>
        <w:br/>
      </w:r>
      <w:r w:rsidR="00785052">
        <w:t xml:space="preserve">Grunddatabestyrelsen forelægges </w:t>
      </w:r>
      <w:r w:rsidR="00767118">
        <w:t xml:space="preserve">procesbeskrivelsen </w:t>
      </w:r>
      <w:r w:rsidR="00785052">
        <w:t xml:space="preserve">i april 2016. </w:t>
      </w:r>
    </w:p>
    <w:p w:rsidR="0015280F" w:rsidRDefault="0015280F" w:rsidP="00BA2685">
      <w:pPr>
        <w:pStyle w:val="Overskrift2"/>
        <w:jc w:val="both"/>
      </w:pPr>
      <w:r>
        <w:t>Kommunikation</w:t>
      </w:r>
    </w:p>
    <w:p w:rsidR="00297249" w:rsidRPr="00A2775E" w:rsidRDefault="00785052" w:rsidP="00BA2685">
      <w:pPr>
        <w:jc w:val="both"/>
      </w:pPr>
      <w:r>
        <w:t>Ingen</w:t>
      </w:r>
    </w:p>
    <w:sectPr w:rsidR="00297249" w:rsidRPr="00A2775E" w:rsidSect="009E377C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2B" w:rsidRDefault="003D482B">
      <w:r>
        <w:separator/>
      </w:r>
    </w:p>
  </w:endnote>
  <w:endnote w:type="continuationSeparator" w:id="0">
    <w:p w:rsidR="003D482B" w:rsidRDefault="003D482B">
      <w:r>
        <w:continuationSeparator/>
      </w:r>
    </w:p>
  </w:endnote>
  <w:endnote w:type="continuationNotice" w:id="1">
    <w:p w:rsidR="003D482B" w:rsidRDefault="003D4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84" w:rsidRDefault="00246F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2B" w:rsidRDefault="003D482B">
      <w:r>
        <w:separator/>
      </w:r>
    </w:p>
  </w:footnote>
  <w:footnote w:type="continuationSeparator" w:id="0">
    <w:p w:rsidR="003D482B" w:rsidRDefault="003D482B">
      <w:r>
        <w:continuationSeparator/>
      </w:r>
    </w:p>
  </w:footnote>
  <w:footnote w:type="continuationNotice" w:id="1">
    <w:p w:rsidR="003D482B" w:rsidRDefault="003D48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AB7B23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AB7B23">
      <w:rPr>
        <w:rStyle w:val="Sidetal"/>
        <w:noProof/>
      </w:rPr>
      <w:t>3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AC161E" w:rsidP="004950C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EE3323" wp14:editId="192C9F8E">
          <wp:simplePos x="0" y="0"/>
          <wp:positionH relativeFrom="page">
            <wp:posOffset>5263562</wp:posOffset>
          </wp:positionH>
          <wp:positionV relativeFrom="page">
            <wp:posOffset>550985</wp:posOffset>
          </wp:positionV>
          <wp:extent cx="1864069" cy="726830"/>
          <wp:effectExtent l="0" t="0" r="317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07" cy="72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Pr="004950C6" w:rsidRDefault="00107B13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FE15CB6"/>
    <w:multiLevelType w:val="hybridMultilevel"/>
    <w:tmpl w:val="D8027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36001"/>
    <w:multiLevelType w:val="hybridMultilevel"/>
    <w:tmpl w:val="E88029EE"/>
    <w:lvl w:ilvl="0" w:tplc="FE56D57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4">
    <w:nsid w:val="237B6EB2"/>
    <w:multiLevelType w:val="hybridMultilevel"/>
    <w:tmpl w:val="E9A87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A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0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8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A7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4E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E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D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65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9765B"/>
    <w:multiLevelType w:val="hybridMultilevel"/>
    <w:tmpl w:val="4B30C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2D99E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3BE0E14"/>
    <w:multiLevelType w:val="hybridMultilevel"/>
    <w:tmpl w:val="AAA4E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F1EA9"/>
    <w:multiLevelType w:val="hybridMultilevel"/>
    <w:tmpl w:val="7FE03B18"/>
    <w:lvl w:ilvl="0" w:tplc="FE8E466E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1">
    <w:nsid w:val="605017A6"/>
    <w:multiLevelType w:val="hybridMultilevel"/>
    <w:tmpl w:val="CBC85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35B1F"/>
    <w:multiLevelType w:val="hybridMultilevel"/>
    <w:tmpl w:val="C0B0B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4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5">
    <w:nsid w:val="76DD5C84"/>
    <w:multiLevelType w:val="hybridMultilevel"/>
    <w:tmpl w:val="DF28A2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E3CC6"/>
    <w:multiLevelType w:val="hybridMultilevel"/>
    <w:tmpl w:val="9336F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8"/>
  </w:num>
  <w:num w:numId="5">
    <w:abstractNumId w:val="2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4"/>
  </w:num>
  <w:num w:numId="17">
    <w:abstractNumId w:val="23"/>
  </w:num>
  <w:num w:numId="18">
    <w:abstractNumId w:val="8"/>
  </w:num>
  <w:num w:numId="19">
    <w:abstractNumId w:val="20"/>
  </w:num>
  <w:num w:numId="20">
    <w:abstractNumId w:val="13"/>
  </w:num>
  <w:num w:numId="21">
    <w:abstractNumId w:val="9"/>
  </w:num>
  <w:num w:numId="22">
    <w:abstractNumId w:val="26"/>
  </w:num>
  <w:num w:numId="23">
    <w:abstractNumId w:val="17"/>
  </w:num>
  <w:num w:numId="24">
    <w:abstractNumId w:val="21"/>
  </w:num>
  <w:num w:numId="25">
    <w:abstractNumId w:val="14"/>
  </w:num>
  <w:num w:numId="26">
    <w:abstractNumId w:val="22"/>
  </w:num>
  <w:num w:numId="27">
    <w:abstractNumId w:val="18"/>
  </w:num>
  <w:num w:numId="28">
    <w:abstractNumId w:val="11"/>
  </w:num>
  <w:num w:numId="29">
    <w:abstractNumId w:val="27"/>
  </w:num>
  <w:num w:numId="30">
    <w:abstractNumId w:val="15"/>
  </w:num>
  <w:num w:numId="31">
    <w:abstractNumId w:val="10"/>
  </w:num>
  <w:num w:numId="32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0452D"/>
    <w:rsid w:val="00005F46"/>
    <w:rsid w:val="00017AB4"/>
    <w:rsid w:val="00022F36"/>
    <w:rsid w:val="000250D6"/>
    <w:rsid w:val="00025355"/>
    <w:rsid w:val="00026308"/>
    <w:rsid w:val="000421D4"/>
    <w:rsid w:val="00051A09"/>
    <w:rsid w:val="00066058"/>
    <w:rsid w:val="000769DC"/>
    <w:rsid w:val="00093B6A"/>
    <w:rsid w:val="000965A9"/>
    <w:rsid w:val="00096AB2"/>
    <w:rsid w:val="000A2FE7"/>
    <w:rsid w:val="000A4914"/>
    <w:rsid w:val="000A49E7"/>
    <w:rsid w:val="000A7E1B"/>
    <w:rsid w:val="000B0DAA"/>
    <w:rsid w:val="000B75AA"/>
    <w:rsid w:val="000C1933"/>
    <w:rsid w:val="000C2597"/>
    <w:rsid w:val="000C5193"/>
    <w:rsid w:val="000C786C"/>
    <w:rsid w:val="000D18D7"/>
    <w:rsid w:val="000D6E63"/>
    <w:rsid w:val="000D795B"/>
    <w:rsid w:val="000E150C"/>
    <w:rsid w:val="000E1D2D"/>
    <w:rsid w:val="000E3FB8"/>
    <w:rsid w:val="000F15FA"/>
    <w:rsid w:val="000F2255"/>
    <w:rsid w:val="000F7B8F"/>
    <w:rsid w:val="00101552"/>
    <w:rsid w:val="00107B13"/>
    <w:rsid w:val="001105C6"/>
    <w:rsid w:val="00112004"/>
    <w:rsid w:val="0012489C"/>
    <w:rsid w:val="00125EF6"/>
    <w:rsid w:val="00136765"/>
    <w:rsid w:val="00144F29"/>
    <w:rsid w:val="0015280F"/>
    <w:rsid w:val="00153477"/>
    <w:rsid w:val="00153566"/>
    <w:rsid w:val="00156994"/>
    <w:rsid w:val="001569B0"/>
    <w:rsid w:val="00157745"/>
    <w:rsid w:val="00161CC7"/>
    <w:rsid w:val="001642D9"/>
    <w:rsid w:val="00186F7F"/>
    <w:rsid w:val="0019217D"/>
    <w:rsid w:val="00192812"/>
    <w:rsid w:val="00193806"/>
    <w:rsid w:val="001B007C"/>
    <w:rsid w:val="001C081F"/>
    <w:rsid w:val="001C4B5D"/>
    <w:rsid w:val="001E307A"/>
    <w:rsid w:val="001F02FC"/>
    <w:rsid w:val="001F4299"/>
    <w:rsid w:val="001F7DD0"/>
    <w:rsid w:val="00203621"/>
    <w:rsid w:val="00211AB6"/>
    <w:rsid w:val="00211E53"/>
    <w:rsid w:val="00216BE3"/>
    <w:rsid w:val="00216D0E"/>
    <w:rsid w:val="002171DE"/>
    <w:rsid w:val="00217E5B"/>
    <w:rsid w:val="002216EA"/>
    <w:rsid w:val="00227FFC"/>
    <w:rsid w:val="00232007"/>
    <w:rsid w:val="00234EF4"/>
    <w:rsid w:val="0024430C"/>
    <w:rsid w:val="00246F84"/>
    <w:rsid w:val="00263B29"/>
    <w:rsid w:val="00266229"/>
    <w:rsid w:val="002672F6"/>
    <w:rsid w:val="00270BA3"/>
    <w:rsid w:val="00275697"/>
    <w:rsid w:val="002756B6"/>
    <w:rsid w:val="00281F84"/>
    <w:rsid w:val="0028680F"/>
    <w:rsid w:val="0029047D"/>
    <w:rsid w:val="002971B9"/>
    <w:rsid w:val="00297249"/>
    <w:rsid w:val="00297E3C"/>
    <w:rsid w:val="002A2114"/>
    <w:rsid w:val="002A2BF7"/>
    <w:rsid w:val="002B386A"/>
    <w:rsid w:val="002B7DEF"/>
    <w:rsid w:val="002C3D53"/>
    <w:rsid w:val="002E2FA5"/>
    <w:rsid w:val="002E326D"/>
    <w:rsid w:val="002F2D9E"/>
    <w:rsid w:val="002F5A1A"/>
    <w:rsid w:val="002F5B8E"/>
    <w:rsid w:val="002F5B9A"/>
    <w:rsid w:val="00302ED8"/>
    <w:rsid w:val="00303582"/>
    <w:rsid w:val="00303F59"/>
    <w:rsid w:val="00331822"/>
    <w:rsid w:val="00343EAB"/>
    <w:rsid w:val="00350F46"/>
    <w:rsid w:val="00354759"/>
    <w:rsid w:val="00357D47"/>
    <w:rsid w:val="003604A0"/>
    <w:rsid w:val="00394909"/>
    <w:rsid w:val="003A2487"/>
    <w:rsid w:val="003A4BFC"/>
    <w:rsid w:val="003A7C5E"/>
    <w:rsid w:val="003D482B"/>
    <w:rsid w:val="003D4CBE"/>
    <w:rsid w:val="003D5141"/>
    <w:rsid w:val="003D64BC"/>
    <w:rsid w:val="003D6BF6"/>
    <w:rsid w:val="003E6170"/>
    <w:rsid w:val="003F11B6"/>
    <w:rsid w:val="003F2EA2"/>
    <w:rsid w:val="003F6654"/>
    <w:rsid w:val="00403048"/>
    <w:rsid w:val="00406A77"/>
    <w:rsid w:val="0040700B"/>
    <w:rsid w:val="00417DE8"/>
    <w:rsid w:val="00420C65"/>
    <w:rsid w:val="0043074C"/>
    <w:rsid w:val="004338AA"/>
    <w:rsid w:val="004342B8"/>
    <w:rsid w:val="004357F5"/>
    <w:rsid w:val="004452DC"/>
    <w:rsid w:val="0045008B"/>
    <w:rsid w:val="00463993"/>
    <w:rsid w:val="00483C3B"/>
    <w:rsid w:val="0048688D"/>
    <w:rsid w:val="00493EAD"/>
    <w:rsid w:val="004941B3"/>
    <w:rsid w:val="004950C6"/>
    <w:rsid w:val="004A55CC"/>
    <w:rsid w:val="004B33C6"/>
    <w:rsid w:val="004B34D4"/>
    <w:rsid w:val="004C3BD5"/>
    <w:rsid w:val="004E05D4"/>
    <w:rsid w:val="004F6B6B"/>
    <w:rsid w:val="005001B3"/>
    <w:rsid w:val="0050438F"/>
    <w:rsid w:val="00504494"/>
    <w:rsid w:val="0050453A"/>
    <w:rsid w:val="00507BBA"/>
    <w:rsid w:val="00545F55"/>
    <w:rsid w:val="00553194"/>
    <w:rsid w:val="005555BF"/>
    <w:rsid w:val="00555FE5"/>
    <w:rsid w:val="0056295B"/>
    <w:rsid w:val="00564020"/>
    <w:rsid w:val="00564900"/>
    <w:rsid w:val="00565D67"/>
    <w:rsid w:val="00570BB3"/>
    <w:rsid w:val="00576C37"/>
    <w:rsid w:val="005802EE"/>
    <w:rsid w:val="00584378"/>
    <w:rsid w:val="005A0090"/>
    <w:rsid w:val="005B1E31"/>
    <w:rsid w:val="005B5A82"/>
    <w:rsid w:val="005C32DE"/>
    <w:rsid w:val="005D65D2"/>
    <w:rsid w:val="005D6E0F"/>
    <w:rsid w:val="005E3E22"/>
    <w:rsid w:val="005E6CB9"/>
    <w:rsid w:val="0060445A"/>
    <w:rsid w:val="0060634B"/>
    <w:rsid w:val="00606A7D"/>
    <w:rsid w:val="00620DCC"/>
    <w:rsid w:val="00620E25"/>
    <w:rsid w:val="00626B35"/>
    <w:rsid w:val="0064467E"/>
    <w:rsid w:val="00654B71"/>
    <w:rsid w:val="00672E99"/>
    <w:rsid w:val="00681EF0"/>
    <w:rsid w:val="00690C8C"/>
    <w:rsid w:val="006969E8"/>
    <w:rsid w:val="006971C5"/>
    <w:rsid w:val="006A3AA4"/>
    <w:rsid w:val="006B3B8E"/>
    <w:rsid w:val="006C08DC"/>
    <w:rsid w:val="006D3248"/>
    <w:rsid w:val="006D5EC7"/>
    <w:rsid w:val="006E60C1"/>
    <w:rsid w:val="006E694D"/>
    <w:rsid w:val="006F0510"/>
    <w:rsid w:val="006F129A"/>
    <w:rsid w:val="00702A50"/>
    <w:rsid w:val="00705CA7"/>
    <w:rsid w:val="00711522"/>
    <w:rsid w:val="00722C5A"/>
    <w:rsid w:val="007240BF"/>
    <w:rsid w:val="007317FB"/>
    <w:rsid w:val="00736658"/>
    <w:rsid w:val="00741DC5"/>
    <w:rsid w:val="0074361A"/>
    <w:rsid w:val="007502D6"/>
    <w:rsid w:val="00751A9F"/>
    <w:rsid w:val="007558AC"/>
    <w:rsid w:val="00762D49"/>
    <w:rsid w:val="00764052"/>
    <w:rsid w:val="00764573"/>
    <w:rsid w:val="00767118"/>
    <w:rsid w:val="007709F3"/>
    <w:rsid w:val="007729A1"/>
    <w:rsid w:val="00772A30"/>
    <w:rsid w:val="00785052"/>
    <w:rsid w:val="00794A97"/>
    <w:rsid w:val="007955B4"/>
    <w:rsid w:val="007A3036"/>
    <w:rsid w:val="007B1A31"/>
    <w:rsid w:val="007B1E75"/>
    <w:rsid w:val="007C0A94"/>
    <w:rsid w:val="007C2199"/>
    <w:rsid w:val="007C3256"/>
    <w:rsid w:val="007E1167"/>
    <w:rsid w:val="007E512C"/>
    <w:rsid w:val="007E79BF"/>
    <w:rsid w:val="007F382F"/>
    <w:rsid w:val="0081027D"/>
    <w:rsid w:val="00810F06"/>
    <w:rsid w:val="00812F86"/>
    <w:rsid w:val="008208BC"/>
    <w:rsid w:val="00832E2F"/>
    <w:rsid w:val="00841F21"/>
    <w:rsid w:val="00850EB5"/>
    <w:rsid w:val="008511A5"/>
    <w:rsid w:val="0085337D"/>
    <w:rsid w:val="0085744B"/>
    <w:rsid w:val="008632C9"/>
    <w:rsid w:val="00863559"/>
    <w:rsid w:val="008745C8"/>
    <w:rsid w:val="008A0687"/>
    <w:rsid w:val="008B3B52"/>
    <w:rsid w:val="008C66B3"/>
    <w:rsid w:val="008D0573"/>
    <w:rsid w:val="008D06EB"/>
    <w:rsid w:val="008D1A60"/>
    <w:rsid w:val="008D21AE"/>
    <w:rsid w:val="008D4C5F"/>
    <w:rsid w:val="008D5495"/>
    <w:rsid w:val="008D7E07"/>
    <w:rsid w:val="008E10CF"/>
    <w:rsid w:val="008E66F0"/>
    <w:rsid w:val="008F0FE1"/>
    <w:rsid w:val="008F1933"/>
    <w:rsid w:val="008F456F"/>
    <w:rsid w:val="008F71F8"/>
    <w:rsid w:val="009118C8"/>
    <w:rsid w:val="00930E78"/>
    <w:rsid w:val="009475A6"/>
    <w:rsid w:val="009508BA"/>
    <w:rsid w:val="00962C7B"/>
    <w:rsid w:val="009660EC"/>
    <w:rsid w:val="00970F52"/>
    <w:rsid w:val="00971AA9"/>
    <w:rsid w:val="00974293"/>
    <w:rsid w:val="00980EAF"/>
    <w:rsid w:val="0098420F"/>
    <w:rsid w:val="009859A7"/>
    <w:rsid w:val="00985C7E"/>
    <w:rsid w:val="009918D0"/>
    <w:rsid w:val="009A06B6"/>
    <w:rsid w:val="009A06D8"/>
    <w:rsid w:val="009A167D"/>
    <w:rsid w:val="009B0F0D"/>
    <w:rsid w:val="009B1328"/>
    <w:rsid w:val="009B7C02"/>
    <w:rsid w:val="009C28EF"/>
    <w:rsid w:val="009C388B"/>
    <w:rsid w:val="009C3A4A"/>
    <w:rsid w:val="009C5B9C"/>
    <w:rsid w:val="009C6009"/>
    <w:rsid w:val="009D3108"/>
    <w:rsid w:val="009D3340"/>
    <w:rsid w:val="009E377C"/>
    <w:rsid w:val="009E43CD"/>
    <w:rsid w:val="009F27A2"/>
    <w:rsid w:val="009F2BE4"/>
    <w:rsid w:val="009F3067"/>
    <w:rsid w:val="00A059FC"/>
    <w:rsid w:val="00A11211"/>
    <w:rsid w:val="00A13652"/>
    <w:rsid w:val="00A15728"/>
    <w:rsid w:val="00A24BB9"/>
    <w:rsid w:val="00A26F50"/>
    <w:rsid w:val="00A2775E"/>
    <w:rsid w:val="00A30CBD"/>
    <w:rsid w:val="00A341AF"/>
    <w:rsid w:val="00A42BEC"/>
    <w:rsid w:val="00A461AC"/>
    <w:rsid w:val="00A546BD"/>
    <w:rsid w:val="00A557EB"/>
    <w:rsid w:val="00A575C5"/>
    <w:rsid w:val="00A61FE4"/>
    <w:rsid w:val="00A65578"/>
    <w:rsid w:val="00A65A51"/>
    <w:rsid w:val="00A82C53"/>
    <w:rsid w:val="00A9289C"/>
    <w:rsid w:val="00AB47BB"/>
    <w:rsid w:val="00AB7B23"/>
    <w:rsid w:val="00AC161E"/>
    <w:rsid w:val="00AC5819"/>
    <w:rsid w:val="00AC6FF2"/>
    <w:rsid w:val="00AC7E9B"/>
    <w:rsid w:val="00AD49B3"/>
    <w:rsid w:val="00AE3BEA"/>
    <w:rsid w:val="00B01C48"/>
    <w:rsid w:val="00B0618D"/>
    <w:rsid w:val="00B17861"/>
    <w:rsid w:val="00B20710"/>
    <w:rsid w:val="00B2662E"/>
    <w:rsid w:val="00B30C69"/>
    <w:rsid w:val="00B364B1"/>
    <w:rsid w:val="00B37024"/>
    <w:rsid w:val="00B37BFC"/>
    <w:rsid w:val="00B455C5"/>
    <w:rsid w:val="00B46696"/>
    <w:rsid w:val="00B51927"/>
    <w:rsid w:val="00B72585"/>
    <w:rsid w:val="00B7351E"/>
    <w:rsid w:val="00B75E26"/>
    <w:rsid w:val="00B77F52"/>
    <w:rsid w:val="00B804BD"/>
    <w:rsid w:val="00B81740"/>
    <w:rsid w:val="00B8541D"/>
    <w:rsid w:val="00B85B51"/>
    <w:rsid w:val="00B8775F"/>
    <w:rsid w:val="00B91E7D"/>
    <w:rsid w:val="00B93C11"/>
    <w:rsid w:val="00B93D4F"/>
    <w:rsid w:val="00B95A54"/>
    <w:rsid w:val="00BA2685"/>
    <w:rsid w:val="00BA2C8D"/>
    <w:rsid w:val="00BA56DF"/>
    <w:rsid w:val="00BB1363"/>
    <w:rsid w:val="00BC326D"/>
    <w:rsid w:val="00BC3C7C"/>
    <w:rsid w:val="00BC464F"/>
    <w:rsid w:val="00BC67F2"/>
    <w:rsid w:val="00BD0257"/>
    <w:rsid w:val="00BD26CC"/>
    <w:rsid w:val="00BD52A9"/>
    <w:rsid w:val="00BE4879"/>
    <w:rsid w:val="00BE7A2C"/>
    <w:rsid w:val="00BE7FBE"/>
    <w:rsid w:val="00C20F2B"/>
    <w:rsid w:val="00C31655"/>
    <w:rsid w:val="00C329F3"/>
    <w:rsid w:val="00C346EB"/>
    <w:rsid w:val="00C4271E"/>
    <w:rsid w:val="00C44DE3"/>
    <w:rsid w:val="00C550B7"/>
    <w:rsid w:val="00C616AA"/>
    <w:rsid w:val="00C63629"/>
    <w:rsid w:val="00C654F4"/>
    <w:rsid w:val="00C6591D"/>
    <w:rsid w:val="00C769F5"/>
    <w:rsid w:val="00C84B5C"/>
    <w:rsid w:val="00C928F6"/>
    <w:rsid w:val="00C930D1"/>
    <w:rsid w:val="00C95ED3"/>
    <w:rsid w:val="00C962BB"/>
    <w:rsid w:val="00CA0509"/>
    <w:rsid w:val="00CA08E2"/>
    <w:rsid w:val="00CA1B31"/>
    <w:rsid w:val="00CB2E97"/>
    <w:rsid w:val="00CB548C"/>
    <w:rsid w:val="00CC05CC"/>
    <w:rsid w:val="00CC08BC"/>
    <w:rsid w:val="00CD41B0"/>
    <w:rsid w:val="00CD5545"/>
    <w:rsid w:val="00CE3F8A"/>
    <w:rsid w:val="00CF18B3"/>
    <w:rsid w:val="00CF1C87"/>
    <w:rsid w:val="00CF1F34"/>
    <w:rsid w:val="00CF270F"/>
    <w:rsid w:val="00CF367C"/>
    <w:rsid w:val="00CF3C34"/>
    <w:rsid w:val="00D27834"/>
    <w:rsid w:val="00D3791D"/>
    <w:rsid w:val="00D416A3"/>
    <w:rsid w:val="00D42A8B"/>
    <w:rsid w:val="00D4698E"/>
    <w:rsid w:val="00D511C8"/>
    <w:rsid w:val="00D522CD"/>
    <w:rsid w:val="00D60C2C"/>
    <w:rsid w:val="00D75AE4"/>
    <w:rsid w:val="00D7622A"/>
    <w:rsid w:val="00D77B44"/>
    <w:rsid w:val="00D84A3E"/>
    <w:rsid w:val="00D933A8"/>
    <w:rsid w:val="00D93E22"/>
    <w:rsid w:val="00DA0C54"/>
    <w:rsid w:val="00DA7968"/>
    <w:rsid w:val="00DC0CCF"/>
    <w:rsid w:val="00DC0D55"/>
    <w:rsid w:val="00DC3E1B"/>
    <w:rsid w:val="00DC52A6"/>
    <w:rsid w:val="00DD0A98"/>
    <w:rsid w:val="00DD545E"/>
    <w:rsid w:val="00DE1570"/>
    <w:rsid w:val="00DE4D97"/>
    <w:rsid w:val="00DE6A38"/>
    <w:rsid w:val="00DF123C"/>
    <w:rsid w:val="00DF5BD5"/>
    <w:rsid w:val="00E005BF"/>
    <w:rsid w:val="00E04ABF"/>
    <w:rsid w:val="00E07BA4"/>
    <w:rsid w:val="00E11A86"/>
    <w:rsid w:val="00E14B72"/>
    <w:rsid w:val="00E21E64"/>
    <w:rsid w:val="00E559C6"/>
    <w:rsid w:val="00E57C26"/>
    <w:rsid w:val="00E630B1"/>
    <w:rsid w:val="00E674DE"/>
    <w:rsid w:val="00E82F54"/>
    <w:rsid w:val="00E932E7"/>
    <w:rsid w:val="00E94548"/>
    <w:rsid w:val="00E94911"/>
    <w:rsid w:val="00E9513F"/>
    <w:rsid w:val="00E952B0"/>
    <w:rsid w:val="00E9593A"/>
    <w:rsid w:val="00EA5579"/>
    <w:rsid w:val="00EB6620"/>
    <w:rsid w:val="00ED59B0"/>
    <w:rsid w:val="00EE1C0D"/>
    <w:rsid w:val="00EE6B61"/>
    <w:rsid w:val="00EF1556"/>
    <w:rsid w:val="00EF36FB"/>
    <w:rsid w:val="00EF7E1A"/>
    <w:rsid w:val="00F12DC3"/>
    <w:rsid w:val="00F1746F"/>
    <w:rsid w:val="00F17F2E"/>
    <w:rsid w:val="00F30B71"/>
    <w:rsid w:val="00F3309D"/>
    <w:rsid w:val="00F33D23"/>
    <w:rsid w:val="00F3776E"/>
    <w:rsid w:val="00F37A4F"/>
    <w:rsid w:val="00F41723"/>
    <w:rsid w:val="00F67E15"/>
    <w:rsid w:val="00F71279"/>
    <w:rsid w:val="00F82D3E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  <w:rsid w:val="00FD46E2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index heading" w:semiHidden="1"/>
    <w:lsdException w:name="caption" w:uiPriority="4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uiPriority w:val="59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index heading" w:semiHidden="1"/>
    <w:lsdException w:name="caption" w:uiPriority="4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uiPriority w:val="59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413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69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27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782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8365-B658-414F-ACFA-E0BE26B2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0</TotalTime>
  <Pages>3</Pages>
  <Words>626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Drauschke, Dorthe</cp:lastModifiedBy>
  <cp:revision>2</cp:revision>
  <cp:lastPrinted>2016-03-10T10:13:00Z</cp:lastPrinted>
  <dcterms:created xsi:type="dcterms:W3CDTF">2016-03-10T11:14:00Z</dcterms:created>
  <dcterms:modified xsi:type="dcterms:W3CDTF">2016-03-10T11:14:00Z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