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tblBorders>
          <w:insideH w:val="single" w:sz="4" w:space="0" w:color="auto"/>
        </w:tblBorders>
        <w:tblLayout w:type="fixed"/>
        <w:tblCellMar>
          <w:left w:w="0" w:type="dxa"/>
          <w:right w:w="0" w:type="dxa"/>
        </w:tblCellMar>
        <w:tblLook w:val="01E0" w:firstRow="1" w:lastRow="1" w:firstColumn="1" w:lastColumn="1" w:noHBand="0" w:noVBand="0"/>
      </w:tblPr>
      <w:tblGrid>
        <w:gridCol w:w="7655"/>
        <w:gridCol w:w="397"/>
        <w:gridCol w:w="1985"/>
      </w:tblGrid>
      <w:tr w:rsidR="00093B6A" w:rsidRPr="00DC0D55" w:rsidTr="00093B6A">
        <w:trPr>
          <w:trHeight w:hRule="exact" w:val="799"/>
        </w:trPr>
        <w:tc>
          <w:tcPr>
            <w:tcW w:w="7655" w:type="dxa"/>
          </w:tcPr>
          <w:p w:rsidR="00093B6A" w:rsidRPr="00275697" w:rsidRDefault="00654B71" w:rsidP="00654B71">
            <w:pPr>
              <w:pStyle w:val="Template-Dokumentnavn"/>
            </w:pPr>
            <w:r>
              <w:t>Cover</w:t>
            </w:r>
          </w:p>
        </w:tc>
        <w:tc>
          <w:tcPr>
            <w:tcW w:w="397" w:type="dxa"/>
            <w:tcBorders>
              <w:top w:val="nil"/>
              <w:bottom w:val="nil"/>
            </w:tcBorders>
          </w:tcPr>
          <w:p w:rsidR="00093B6A" w:rsidRPr="00275697" w:rsidRDefault="00093B6A" w:rsidP="00794A97">
            <w:pPr>
              <w:pStyle w:val="Template-Dokumentnavn"/>
            </w:pPr>
          </w:p>
        </w:tc>
        <w:tc>
          <w:tcPr>
            <w:tcW w:w="1985" w:type="dxa"/>
            <w:vMerge w:val="restart"/>
          </w:tcPr>
          <w:p w:rsidR="00125EF6" w:rsidRPr="0015280F" w:rsidRDefault="00A2775E" w:rsidP="00125EF6">
            <w:pPr>
              <w:pStyle w:val="Template-INI"/>
              <w:rPr>
                <w:lang w:val="da-DK"/>
              </w:rPr>
            </w:pPr>
            <w:r>
              <w:rPr>
                <w:lang w:val="da-DK"/>
              </w:rPr>
              <w:t xml:space="preserve">Den </w:t>
            </w:r>
            <w:r w:rsidR="002448EA">
              <w:rPr>
                <w:lang w:val="da-DK"/>
              </w:rPr>
              <w:t>1</w:t>
            </w:r>
            <w:r w:rsidR="001D6667">
              <w:rPr>
                <w:lang w:val="da-DK"/>
              </w:rPr>
              <w:t>5</w:t>
            </w:r>
            <w:r w:rsidR="00125EF6" w:rsidRPr="0015280F">
              <w:rPr>
                <w:lang w:val="da-DK"/>
              </w:rPr>
              <w:t xml:space="preserve">. </w:t>
            </w:r>
            <w:r w:rsidR="001D6667">
              <w:rPr>
                <w:lang w:val="da-DK"/>
              </w:rPr>
              <w:t xml:space="preserve">april </w:t>
            </w:r>
            <w:r w:rsidR="00125EF6" w:rsidRPr="0015280F">
              <w:rPr>
                <w:lang w:val="da-DK"/>
              </w:rPr>
              <w:t>201</w:t>
            </w:r>
            <w:r>
              <w:rPr>
                <w:lang w:val="da-DK"/>
              </w:rPr>
              <w:t>6</w:t>
            </w:r>
            <w:r w:rsidR="00125EF6" w:rsidRPr="0015280F">
              <w:rPr>
                <w:lang w:val="da-DK"/>
              </w:rPr>
              <w:t> </w:t>
            </w:r>
          </w:p>
          <w:p w:rsidR="00DC0D55" w:rsidRPr="0015280F" w:rsidRDefault="00DC0D55" w:rsidP="00125EF6">
            <w:pPr>
              <w:pStyle w:val="Template-Dato"/>
            </w:pPr>
          </w:p>
        </w:tc>
      </w:tr>
      <w:tr w:rsidR="00093B6A" w:rsidRPr="00DC0D55" w:rsidTr="00093B6A">
        <w:trPr>
          <w:trHeight w:val="368"/>
        </w:trPr>
        <w:tc>
          <w:tcPr>
            <w:tcW w:w="7655" w:type="dxa"/>
          </w:tcPr>
          <w:p w:rsidR="00093B6A" w:rsidRPr="0015280F" w:rsidRDefault="00093B6A" w:rsidP="00794A97"/>
        </w:tc>
        <w:tc>
          <w:tcPr>
            <w:tcW w:w="397" w:type="dxa"/>
            <w:tcBorders>
              <w:top w:val="nil"/>
              <w:bottom w:val="nil"/>
            </w:tcBorders>
          </w:tcPr>
          <w:p w:rsidR="00093B6A" w:rsidRPr="0015280F" w:rsidRDefault="00093B6A" w:rsidP="00794A97"/>
        </w:tc>
        <w:tc>
          <w:tcPr>
            <w:tcW w:w="1985" w:type="dxa"/>
            <w:vMerge/>
          </w:tcPr>
          <w:p w:rsidR="00093B6A" w:rsidRPr="0015280F" w:rsidRDefault="00093B6A" w:rsidP="00794A97"/>
        </w:tc>
      </w:tr>
    </w:tbl>
    <w:p w:rsidR="002448EA" w:rsidRPr="00073AC1" w:rsidRDefault="00C57C7D" w:rsidP="002448EA">
      <w:pPr>
        <w:autoSpaceDE w:val="0"/>
        <w:autoSpaceDN w:val="0"/>
        <w:adjustRightInd w:val="0"/>
        <w:spacing w:after="0" w:line="240" w:lineRule="auto"/>
        <w:rPr>
          <w:rFonts w:ascii="Arial" w:hAnsi="Arial" w:cs="Arial"/>
        </w:rPr>
      </w:pPr>
      <w:r>
        <w:rPr>
          <w:rFonts w:ascii="Arial" w:hAnsi="Arial" w:cs="Arial"/>
        </w:rPr>
        <w:t>F</w:t>
      </w:r>
      <w:r w:rsidR="002448EA">
        <w:rPr>
          <w:rFonts w:ascii="Arial" w:hAnsi="Arial" w:cs="Arial"/>
        </w:rPr>
        <w:t xml:space="preserve">orberedelse </w:t>
      </w:r>
      <w:r>
        <w:rPr>
          <w:rFonts w:ascii="Arial" w:hAnsi="Arial" w:cs="Arial"/>
        </w:rPr>
        <w:t>og beslutning om igangsætning af snitfladetest</w:t>
      </w:r>
    </w:p>
    <w:p w:rsidR="002448EA" w:rsidRDefault="002448EA" w:rsidP="002448EA">
      <w:pPr>
        <w:autoSpaceDE w:val="0"/>
        <w:autoSpaceDN w:val="0"/>
        <w:adjustRightInd w:val="0"/>
        <w:spacing w:after="0" w:line="240" w:lineRule="auto"/>
        <w:rPr>
          <w:rFonts w:ascii="Arial" w:hAnsi="Arial" w:cs="Arial"/>
          <w:b/>
          <w:bCs/>
          <w:sz w:val="20"/>
          <w:szCs w:val="20"/>
        </w:rPr>
      </w:pPr>
    </w:p>
    <w:p w:rsidR="002448EA" w:rsidRDefault="002448EA" w:rsidP="00244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Problem</w:t>
      </w:r>
    </w:p>
    <w:p w:rsidR="001D6667" w:rsidRDefault="0091744B" w:rsidP="002448EA">
      <w:pPr>
        <w:autoSpaceDE w:val="0"/>
        <w:autoSpaceDN w:val="0"/>
        <w:adjustRightInd w:val="0"/>
        <w:spacing w:after="0" w:line="240" w:lineRule="auto"/>
        <w:jc w:val="both"/>
        <w:rPr>
          <w:rFonts w:cs="Garamond"/>
        </w:rPr>
      </w:pPr>
      <w:r>
        <w:rPr>
          <w:rFonts w:cs="Garamond"/>
        </w:rPr>
        <w:t>Det skal tages stilling til, hvorvidt snitfladetesten skal i</w:t>
      </w:r>
      <w:r w:rsidR="00680AE1">
        <w:rPr>
          <w:rFonts w:cs="Garamond"/>
        </w:rPr>
        <w:t>gangsættes 2. maj iht. tidsplanen.</w:t>
      </w:r>
    </w:p>
    <w:p w:rsidR="0091744B" w:rsidRDefault="0091744B" w:rsidP="002448EA">
      <w:pPr>
        <w:autoSpaceDE w:val="0"/>
        <w:autoSpaceDN w:val="0"/>
        <w:adjustRightInd w:val="0"/>
        <w:spacing w:after="0" w:line="240" w:lineRule="auto"/>
        <w:jc w:val="both"/>
        <w:rPr>
          <w:rFonts w:ascii="Arial" w:hAnsi="Arial" w:cs="Arial"/>
          <w:b/>
          <w:bCs/>
          <w:sz w:val="20"/>
          <w:szCs w:val="20"/>
        </w:rPr>
      </w:pPr>
    </w:p>
    <w:p w:rsidR="002448EA" w:rsidRDefault="002448EA" w:rsidP="002448EA">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Baggrund</w:t>
      </w:r>
    </w:p>
    <w:p w:rsidR="0091744B" w:rsidRDefault="0091744B" w:rsidP="0091744B">
      <w:pPr>
        <w:autoSpaceDE w:val="0"/>
        <w:autoSpaceDN w:val="0"/>
        <w:adjustRightInd w:val="0"/>
        <w:spacing w:after="0" w:line="240" w:lineRule="auto"/>
        <w:jc w:val="both"/>
        <w:rPr>
          <w:rFonts w:cs="Garamond"/>
        </w:rPr>
      </w:pPr>
      <w:r>
        <w:rPr>
          <w:rFonts w:cs="Garamond"/>
        </w:rPr>
        <w:t xml:space="preserve">Der er siden seneste styregruppemøde taget mange skridt på vejen mod at starte </w:t>
      </w:r>
      <w:r w:rsidR="00680AE1">
        <w:rPr>
          <w:rFonts w:cs="Garamond"/>
        </w:rPr>
        <w:t>snitflade</w:t>
      </w:r>
      <w:r>
        <w:rPr>
          <w:rFonts w:cs="Garamond"/>
        </w:rPr>
        <w:t>testen. Registerprojekterne</w:t>
      </w:r>
      <w:r w:rsidR="00680AE1">
        <w:rPr>
          <w:rFonts w:cs="Garamond"/>
        </w:rPr>
        <w:t>, datafordeleren</w:t>
      </w:r>
      <w:r>
        <w:rPr>
          <w:rFonts w:cs="Garamond"/>
        </w:rPr>
        <w:t xml:space="preserve"> og testprojektet har stadig gang i en del forberedelser for at kunne påbegynde snitfladetesten mandag den 2. maj</w:t>
      </w:r>
      <w:r w:rsidR="008B4474">
        <w:rPr>
          <w:rFonts w:cs="Garamond"/>
        </w:rPr>
        <w:t>.</w:t>
      </w:r>
      <w:r>
        <w:rPr>
          <w:rFonts w:cs="Garamond"/>
        </w:rPr>
        <w:t xml:space="preserve"> </w:t>
      </w:r>
      <w:r w:rsidR="008B4474">
        <w:rPr>
          <w:rFonts w:cs="Garamond"/>
        </w:rPr>
        <w:t>F</w:t>
      </w:r>
      <w:r>
        <w:rPr>
          <w:rFonts w:cs="Garamond"/>
        </w:rPr>
        <w:t>lere af opgaverne har deadline</w:t>
      </w:r>
      <w:r w:rsidRPr="00D06C1E">
        <w:rPr>
          <w:rFonts w:cs="Garamond"/>
        </w:rPr>
        <w:t xml:space="preserve"> </w:t>
      </w:r>
      <w:r>
        <w:rPr>
          <w:rFonts w:cs="Garamond"/>
        </w:rPr>
        <w:t xml:space="preserve">i de sidste dage af april. </w:t>
      </w:r>
    </w:p>
    <w:p w:rsidR="0091744B" w:rsidRDefault="0091744B" w:rsidP="002448EA">
      <w:pPr>
        <w:autoSpaceDE w:val="0"/>
        <w:autoSpaceDN w:val="0"/>
        <w:adjustRightInd w:val="0"/>
        <w:spacing w:after="0" w:line="240" w:lineRule="auto"/>
        <w:jc w:val="both"/>
        <w:rPr>
          <w:rFonts w:ascii="Arial" w:hAnsi="Arial" w:cs="Arial"/>
          <w:b/>
          <w:bCs/>
          <w:sz w:val="20"/>
          <w:szCs w:val="20"/>
        </w:rPr>
      </w:pPr>
    </w:p>
    <w:p w:rsidR="008B4474" w:rsidRDefault="00550063" w:rsidP="002448EA">
      <w:pPr>
        <w:autoSpaceDE w:val="0"/>
        <w:autoSpaceDN w:val="0"/>
        <w:adjustRightInd w:val="0"/>
        <w:spacing w:after="0" w:line="240" w:lineRule="auto"/>
        <w:jc w:val="both"/>
        <w:rPr>
          <w:rFonts w:cs="Garamond"/>
        </w:rPr>
      </w:pPr>
      <w:r>
        <w:rPr>
          <w:rFonts w:cs="Garamond"/>
        </w:rPr>
        <w:t xml:space="preserve">I forberedelserne til igangsætning af snitfladetesten arbejdes </w:t>
      </w:r>
      <w:r w:rsidR="0091744B">
        <w:rPr>
          <w:rFonts w:cs="Garamond"/>
        </w:rPr>
        <w:t xml:space="preserve">der med 9 forudsætningsgrupper. Under hver gruppe er der forudsætninger, der er kommet på plads, nogle har overskredne deadlines for enkelte projekters vedkommende og nogle forudsætninger har deadlines de sidste arbejdsdage i april. Der er ikke nogle overskridelser af deadlines, der </w:t>
      </w:r>
      <w:r w:rsidR="008B4474">
        <w:rPr>
          <w:rFonts w:cs="Garamond"/>
        </w:rPr>
        <w:t>på nuværende tidspunkt</w:t>
      </w:r>
      <w:r w:rsidR="0091744B">
        <w:rPr>
          <w:rFonts w:cs="Garamond"/>
        </w:rPr>
        <w:t xml:space="preserve"> medføre</w:t>
      </w:r>
      <w:r w:rsidR="008B4474">
        <w:rPr>
          <w:rFonts w:cs="Garamond"/>
        </w:rPr>
        <w:t>r</w:t>
      </w:r>
      <w:r w:rsidR="0091744B">
        <w:rPr>
          <w:rFonts w:cs="Garamond"/>
        </w:rPr>
        <w:t xml:space="preserve"> behov for at udskyde snitfladetesten</w:t>
      </w:r>
      <w:r w:rsidR="00BB35F4">
        <w:rPr>
          <w:rFonts w:cs="Garamond"/>
        </w:rPr>
        <w:t>.</w:t>
      </w:r>
    </w:p>
    <w:p w:rsidR="008B4474" w:rsidRDefault="008B4474" w:rsidP="002448EA">
      <w:pPr>
        <w:autoSpaceDE w:val="0"/>
        <w:autoSpaceDN w:val="0"/>
        <w:adjustRightInd w:val="0"/>
        <w:spacing w:after="0" w:line="240" w:lineRule="auto"/>
        <w:jc w:val="both"/>
        <w:rPr>
          <w:rFonts w:cs="Garamond"/>
        </w:rPr>
      </w:pPr>
      <w:r>
        <w:rPr>
          <w:rFonts w:cs="Garamond"/>
        </w:rPr>
        <w:t xml:space="preserve">En overordnet status på de enkelte forudsætningsgrupper fremgår af </w:t>
      </w:r>
      <w:r w:rsidRPr="008B4474">
        <w:rPr>
          <w:rFonts w:cs="Garamond"/>
          <w:i/>
        </w:rPr>
        <w:t>tabel 1.</w:t>
      </w:r>
    </w:p>
    <w:p w:rsidR="0091744B" w:rsidRDefault="0091744B" w:rsidP="002448EA">
      <w:pPr>
        <w:autoSpaceDE w:val="0"/>
        <w:autoSpaceDN w:val="0"/>
        <w:adjustRightInd w:val="0"/>
        <w:spacing w:after="0" w:line="240" w:lineRule="auto"/>
        <w:jc w:val="both"/>
        <w:rPr>
          <w:rFonts w:cs="Garamond"/>
        </w:rPr>
      </w:pPr>
    </w:p>
    <w:tbl>
      <w:tblPr>
        <w:tblStyle w:val="Tabel-Gitter"/>
        <w:tblW w:w="0" w:type="auto"/>
        <w:tblLook w:val="04A0" w:firstRow="1" w:lastRow="0" w:firstColumn="1" w:lastColumn="0" w:noHBand="0" w:noVBand="1"/>
      </w:tblPr>
      <w:tblGrid>
        <w:gridCol w:w="2693"/>
        <w:gridCol w:w="5177"/>
      </w:tblGrid>
      <w:tr w:rsidR="00BB35F4" w:rsidRPr="008B4474" w:rsidTr="005B13E8">
        <w:tc>
          <w:tcPr>
            <w:tcW w:w="0" w:type="auto"/>
            <w:gridSpan w:val="2"/>
          </w:tcPr>
          <w:p w:rsidR="00BB35F4" w:rsidRPr="00362C2F" w:rsidRDefault="00BB35F4" w:rsidP="002448EA">
            <w:pPr>
              <w:autoSpaceDE w:val="0"/>
              <w:autoSpaceDN w:val="0"/>
              <w:adjustRightInd w:val="0"/>
              <w:spacing w:after="0" w:line="240" w:lineRule="auto"/>
              <w:jc w:val="both"/>
              <w:rPr>
                <w:rFonts w:ascii="Arial" w:hAnsi="Arial" w:cs="Arial"/>
                <w:b/>
                <w:sz w:val="18"/>
                <w:szCs w:val="20"/>
              </w:rPr>
            </w:pPr>
            <w:r>
              <w:rPr>
                <w:rFonts w:ascii="Arial" w:hAnsi="Arial" w:cs="Arial"/>
                <w:b/>
                <w:sz w:val="18"/>
                <w:szCs w:val="20"/>
              </w:rPr>
              <w:t xml:space="preserve">Tabel 1: Status på testforudsætninger </w:t>
            </w:r>
          </w:p>
        </w:tc>
      </w:tr>
      <w:tr w:rsidR="0091744B" w:rsidRPr="008B4474" w:rsidTr="005B13E8">
        <w:tc>
          <w:tcPr>
            <w:tcW w:w="0" w:type="auto"/>
          </w:tcPr>
          <w:p w:rsidR="0091744B" w:rsidRPr="00362C2F" w:rsidRDefault="008B4474" w:rsidP="002448EA">
            <w:pPr>
              <w:autoSpaceDE w:val="0"/>
              <w:autoSpaceDN w:val="0"/>
              <w:adjustRightInd w:val="0"/>
              <w:spacing w:after="0" w:line="240" w:lineRule="auto"/>
              <w:jc w:val="both"/>
              <w:rPr>
                <w:rFonts w:ascii="Arial" w:hAnsi="Arial" w:cs="Arial"/>
                <w:b/>
                <w:sz w:val="18"/>
                <w:szCs w:val="20"/>
              </w:rPr>
            </w:pPr>
            <w:r w:rsidRPr="00362C2F">
              <w:rPr>
                <w:rFonts w:ascii="Arial" w:hAnsi="Arial" w:cs="Arial"/>
                <w:b/>
                <w:sz w:val="18"/>
                <w:szCs w:val="20"/>
              </w:rPr>
              <w:t>Forudsætningsgruppe</w:t>
            </w:r>
          </w:p>
        </w:tc>
        <w:tc>
          <w:tcPr>
            <w:tcW w:w="0" w:type="auto"/>
          </w:tcPr>
          <w:p w:rsidR="0091744B" w:rsidRPr="00362C2F" w:rsidRDefault="008B4474" w:rsidP="002448EA">
            <w:pPr>
              <w:autoSpaceDE w:val="0"/>
              <w:autoSpaceDN w:val="0"/>
              <w:adjustRightInd w:val="0"/>
              <w:spacing w:after="0" w:line="240" w:lineRule="auto"/>
              <w:jc w:val="both"/>
              <w:rPr>
                <w:rFonts w:ascii="Arial" w:hAnsi="Arial" w:cs="Arial"/>
                <w:b/>
                <w:sz w:val="18"/>
                <w:szCs w:val="20"/>
              </w:rPr>
            </w:pPr>
            <w:r w:rsidRPr="00362C2F">
              <w:rPr>
                <w:rFonts w:ascii="Arial" w:hAnsi="Arial" w:cs="Arial"/>
                <w:b/>
                <w:sz w:val="18"/>
                <w:szCs w:val="20"/>
              </w:rPr>
              <w:t xml:space="preserve">Status </w:t>
            </w:r>
          </w:p>
        </w:tc>
      </w:tr>
      <w:tr w:rsidR="0091744B" w:rsidTr="005B13E8">
        <w:trPr>
          <w:trHeight w:val="303"/>
        </w:trPr>
        <w:tc>
          <w:tcPr>
            <w:tcW w:w="0" w:type="auto"/>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Registrene gennemfører egne tests</w:t>
            </w:r>
          </w:p>
        </w:tc>
        <w:tc>
          <w:tcPr>
            <w:tcW w:w="0" w:type="auto"/>
            <w:shd w:val="clear" w:color="auto" w:fill="FFFF00"/>
          </w:tcPr>
          <w:p w:rsidR="0091744B" w:rsidRPr="008B4474" w:rsidRDefault="0091744B" w:rsidP="0091744B">
            <w:pPr>
              <w:spacing w:line="240" w:lineRule="auto"/>
              <w:rPr>
                <w:rFonts w:ascii="Arial" w:eastAsiaTheme="minorHAnsi" w:hAnsi="Arial" w:cs="Arial"/>
                <w:color w:val="FFFF00"/>
                <w:sz w:val="18"/>
                <w:szCs w:val="20"/>
                <w:highlight w:val="yellow"/>
                <w:lang w:eastAsia="en-US"/>
              </w:rPr>
            </w:pPr>
            <w:r w:rsidRPr="008B4474">
              <w:rPr>
                <w:rFonts w:ascii="Arial" w:hAnsi="Arial" w:cs="Arial"/>
                <w:sz w:val="18"/>
                <w:szCs w:val="20"/>
                <w:highlight w:val="yellow"/>
              </w:rPr>
              <w:t>Der har været udfordringer med at få etableret testmiljøer</w:t>
            </w:r>
            <w:r w:rsidRPr="008B4474">
              <w:rPr>
                <w:rFonts w:ascii="Arial" w:eastAsiaTheme="minorHAnsi" w:hAnsi="Arial" w:cs="Arial"/>
                <w:sz w:val="18"/>
                <w:szCs w:val="20"/>
                <w:highlight w:val="yellow"/>
                <w:lang w:eastAsia="en-US"/>
              </w:rPr>
              <w:t xml:space="preserve"> </w:t>
            </w:r>
            <w:r w:rsidRPr="008B4474">
              <w:rPr>
                <w:rFonts w:ascii="Arial" w:hAnsi="Arial" w:cs="Arial"/>
                <w:sz w:val="18"/>
                <w:szCs w:val="20"/>
                <w:highlight w:val="yellow"/>
              </w:rPr>
              <w:t xml:space="preserve">MU bliver først klar med funktionsprøven 3. juni. </w:t>
            </w:r>
          </w:p>
        </w:tc>
      </w:tr>
      <w:tr w:rsidR="0091744B" w:rsidTr="005B13E8">
        <w:trPr>
          <w:trHeight w:val="715"/>
        </w:trPr>
        <w:tc>
          <w:tcPr>
            <w:tcW w:w="0" w:type="auto"/>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Datafordeleren gennemfører egne tests</w:t>
            </w:r>
          </w:p>
        </w:tc>
        <w:tc>
          <w:tcPr>
            <w:tcW w:w="0" w:type="auto"/>
            <w:shd w:val="clear" w:color="auto" w:fill="92D050"/>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Deadline 28. april – Forventes klar</w:t>
            </w:r>
            <w:r w:rsidR="00BB35F4">
              <w:rPr>
                <w:rFonts w:ascii="Arial" w:hAnsi="Arial" w:cs="Arial"/>
                <w:sz w:val="18"/>
                <w:szCs w:val="20"/>
              </w:rPr>
              <w:t>.</w:t>
            </w:r>
          </w:p>
        </w:tc>
      </w:tr>
      <w:tr w:rsidR="0091744B" w:rsidTr="005B13E8">
        <w:tc>
          <w:tcPr>
            <w:tcW w:w="0" w:type="auto"/>
          </w:tcPr>
          <w:p w:rsidR="0091744B" w:rsidRPr="008B4474" w:rsidRDefault="00D33E47" w:rsidP="0091744B">
            <w:pPr>
              <w:spacing w:line="240" w:lineRule="auto"/>
              <w:rPr>
                <w:rFonts w:ascii="Arial" w:eastAsiaTheme="minorHAnsi" w:hAnsi="Arial" w:cs="Arial"/>
                <w:sz w:val="18"/>
                <w:szCs w:val="20"/>
                <w:lang w:eastAsia="en-US"/>
              </w:rPr>
            </w:pPr>
            <w:r>
              <w:rPr>
                <w:rFonts w:ascii="Arial" w:hAnsi="Arial" w:cs="Arial"/>
                <w:sz w:val="18"/>
                <w:szCs w:val="20"/>
              </w:rPr>
              <w:t xml:space="preserve">SDFE’ </w:t>
            </w:r>
            <w:r w:rsidR="0091744B" w:rsidRPr="008B4474">
              <w:rPr>
                <w:rFonts w:ascii="Arial" w:hAnsi="Arial" w:cs="Arial"/>
                <w:sz w:val="18"/>
                <w:szCs w:val="20"/>
              </w:rPr>
              <w:t>Geodatabankens egne tests</w:t>
            </w:r>
          </w:p>
        </w:tc>
        <w:tc>
          <w:tcPr>
            <w:tcW w:w="0" w:type="auto"/>
            <w:shd w:val="clear" w:color="auto" w:fill="FFFF00"/>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Transportbåndet skal kunne aflevere data til DAF (18. april)</w:t>
            </w:r>
            <w:r w:rsidR="00BB35F4">
              <w:rPr>
                <w:rFonts w:ascii="Arial" w:hAnsi="Arial" w:cs="Arial"/>
                <w:sz w:val="18"/>
                <w:szCs w:val="20"/>
              </w:rPr>
              <w:t>.</w:t>
            </w:r>
          </w:p>
        </w:tc>
      </w:tr>
      <w:tr w:rsidR="0091744B" w:rsidTr="005B13E8">
        <w:tc>
          <w:tcPr>
            <w:tcW w:w="0" w:type="auto"/>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Fælles sammenhængende testmiljøer</w:t>
            </w:r>
          </w:p>
        </w:tc>
        <w:tc>
          <w:tcPr>
            <w:tcW w:w="0" w:type="auto"/>
            <w:shd w:val="clear" w:color="auto" w:fill="FFFF00"/>
          </w:tcPr>
          <w:p w:rsidR="0091744B" w:rsidRPr="008B4474" w:rsidRDefault="0091744B" w:rsidP="0080523D">
            <w:pPr>
              <w:spacing w:line="240" w:lineRule="auto"/>
              <w:rPr>
                <w:rFonts w:ascii="Arial" w:hAnsi="Arial" w:cs="Arial"/>
                <w:sz w:val="18"/>
                <w:szCs w:val="20"/>
              </w:rPr>
            </w:pPr>
            <w:r w:rsidRPr="008B4474">
              <w:rPr>
                <w:rFonts w:ascii="Arial" w:hAnsi="Arial" w:cs="Arial"/>
                <w:sz w:val="18"/>
                <w:szCs w:val="20"/>
              </w:rPr>
              <w:t>Udfordringer med forsinkelser af testmiljøer</w:t>
            </w:r>
            <w:r w:rsidR="00A1607F" w:rsidRPr="008B4474">
              <w:rPr>
                <w:rFonts w:ascii="Arial" w:hAnsi="Arial" w:cs="Arial"/>
                <w:sz w:val="18"/>
                <w:szCs w:val="20"/>
              </w:rPr>
              <w:t xml:space="preserve">. </w:t>
            </w:r>
          </w:p>
        </w:tc>
      </w:tr>
      <w:tr w:rsidR="0091744B" w:rsidTr="005B13E8">
        <w:trPr>
          <w:trHeight w:val="519"/>
        </w:trPr>
        <w:tc>
          <w:tcPr>
            <w:tcW w:w="0" w:type="auto"/>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Sikkerhedsløsning</w:t>
            </w:r>
          </w:p>
        </w:tc>
        <w:tc>
          <w:tcPr>
            <w:tcW w:w="0" w:type="auto"/>
            <w:shd w:val="clear" w:color="auto" w:fill="FFFF00"/>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Der arbejdes på at etablere et sikkert testmiljø. Særligt Ejerfortegnelsen har udfordringer med den nuværende sikkerhed.</w:t>
            </w:r>
          </w:p>
        </w:tc>
      </w:tr>
      <w:tr w:rsidR="0091744B" w:rsidTr="005B13E8">
        <w:trPr>
          <w:trHeight w:val="300"/>
        </w:trPr>
        <w:tc>
          <w:tcPr>
            <w:tcW w:w="0" w:type="auto"/>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 xml:space="preserve">Fælles testdata </w:t>
            </w:r>
          </w:p>
        </w:tc>
        <w:tc>
          <w:tcPr>
            <w:tcW w:w="0" w:type="auto"/>
            <w:shd w:val="clear" w:color="auto" w:fill="92D050"/>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MU er forsinkede, men det vurderes, at det kan nås med fleksibilitet fra KMD og Geodatabanken.</w:t>
            </w:r>
          </w:p>
        </w:tc>
      </w:tr>
      <w:tr w:rsidR="0091744B" w:rsidTr="005B13E8">
        <w:trPr>
          <w:trHeight w:val="157"/>
        </w:trPr>
        <w:tc>
          <w:tcPr>
            <w:tcW w:w="0" w:type="auto"/>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 xml:space="preserve">Fælles testværktøjer </w:t>
            </w:r>
          </w:p>
        </w:tc>
        <w:tc>
          <w:tcPr>
            <w:tcW w:w="0" w:type="auto"/>
            <w:shd w:val="clear" w:color="auto" w:fill="92D050"/>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Værktøjet er købt og er ved at blive sat op.</w:t>
            </w:r>
          </w:p>
        </w:tc>
      </w:tr>
      <w:tr w:rsidR="0091744B" w:rsidTr="005B13E8">
        <w:tc>
          <w:tcPr>
            <w:tcW w:w="0" w:type="auto"/>
          </w:tcPr>
          <w:p w:rsidR="0091744B" w:rsidRPr="008B4474" w:rsidRDefault="0091744B" w:rsidP="0091744B">
            <w:pPr>
              <w:spacing w:line="240" w:lineRule="auto"/>
              <w:rPr>
                <w:rFonts w:ascii="Arial" w:eastAsiaTheme="minorHAnsi" w:hAnsi="Arial" w:cs="Arial"/>
                <w:sz w:val="18"/>
                <w:szCs w:val="20"/>
                <w:lang w:eastAsia="en-US"/>
              </w:rPr>
            </w:pPr>
            <w:r w:rsidRPr="008B4474">
              <w:rPr>
                <w:rFonts w:ascii="Arial" w:hAnsi="Arial" w:cs="Arial"/>
                <w:sz w:val="18"/>
                <w:szCs w:val="20"/>
              </w:rPr>
              <w:t>Organisering, Governance og processer</w:t>
            </w:r>
          </w:p>
        </w:tc>
        <w:tc>
          <w:tcPr>
            <w:tcW w:w="0" w:type="auto"/>
            <w:shd w:val="clear" w:color="auto" w:fill="92D050"/>
          </w:tcPr>
          <w:p w:rsidR="0091744B" w:rsidRPr="008B4474" w:rsidRDefault="008B4474" w:rsidP="0091744B">
            <w:pPr>
              <w:spacing w:line="240" w:lineRule="auto"/>
              <w:rPr>
                <w:rFonts w:ascii="Arial" w:eastAsiaTheme="minorHAnsi" w:hAnsi="Arial" w:cs="Arial"/>
                <w:sz w:val="18"/>
                <w:szCs w:val="20"/>
                <w:lang w:eastAsia="en-US"/>
              </w:rPr>
            </w:pPr>
            <w:r w:rsidRPr="008B4474">
              <w:rPr>
                <w:rFonts w:ascii="Arial" w:hAnsi="Arial" w:cs="Arial"/>
                <w:sz w:val="18"/>
                <w:szCs w:val="20"/>
              </w:rPr>
              <w:t xml:space="preserve">Selvstændigt dagsordenspunkt </w:t>
            </w:r>
          </w:p>
        </w:tc>
      </w:tr>
    </w:tbl>
    <w:p w:rsidR="00550063" w:rsidRDefault="00550063" w:rsidP="002448EA">
      <w:pPr>
        <w:autoSpaceDE w:val="0"/>
        <w:autoSpaceDN w:val="0"/>
        <w:adjustRightInd w:val="0"/>
        <w:spacing w:after="0" w:line="240" w:lineRule="auto"/>
        <w:jc w:val="both"/>
        <w:rPr>
          <w:rFonts w:cs="Garamond"/>
        </w:rPr>
      </w:pPr>
    </w:p>
    <w:p w:rsidR="00DE0587" w:rsidRPr="008B4474" w:rsidRDefault="00550063" w:rsidP="002448EA">
      <w:pPr>
        <w:autoSpaceDE w:val="0"/>
        <w:autoSpaceDN w:val="0"/>
        <w:adjustRightInd w:val="0"/>
        <w:spacing w:after="0" w:line="240" w:lineRule="auto"/>
        <w:jc w:val="both"/>
        <w:rPr>
          <w:rFonts w:cs="Garamond"/>
          <w:i/>
        </w:rPr>
      </w:pPr>
      <w:r>
        <w:rPr>
          <w:rFonts w:cs="Garamond"/>
        </w:rPr>
        <w:lastRenderedPageBreak/>
        <w:t xml:space="preserve">Projektlederforum for GD1 og projektlederforum for GD2 har imidlertid identificeret forudsætninger, der hver især potentielt kan </w:t>
      </w:r>
      <w:r w:rsidR="00DE0587">
        <w:rPr>
          <w:rFonts w:cs="Garamond"/>
        </w:rPr>
        <w:t>give anledning til</w:t>
      </w:r>
      <w:r w:rsidR="005F7441">
        <w:rPr>
          <w:rFonts w:cs="Garamond"/>
        </w:rPr>
        <w:t>,</w:t>
      </w:r>
      <w:r w:rsidR="00DE0587">
        <w:rPr>
          <w:rFonts w:cs="Garamond"/>
        </w:rPr>
        <w:t xml:space="preserve"> at </w:t>
      </w:r>
      <w:r>
        <w:rPr>
          <w:rFonts w:cs="Garamond"/>
        </w:rPr>
        <w:t>snitfladetesten</w:t>
      </w:r>
      <w:r w:rsidR="00DE0587">
        <w:rPr>
          <w:rFonts w:cs="Garamond"/>
        </w:rPr>
        <w:t xml:space="preserve"> bør udsættes</w:t>
      </w:r>
      <w:r>
        <w:rPr>
          <w:rFonts w:cs="Garamond"/>
        </w:rPr>
        <w:t>. De</w:t>
      </w:r>
      <w:r w:rsidR="00DE0587">
        <w:rPr>
          <w:rFonts w:cs="Garamond"/>
        </w:rPr>
        <w:t xml:space="preserve">t gælder </w:t>
      </w:r>
      <w:r>
        <w:rPr>
          <w:rFonts w:cs="Garamond"/>
        </w:rPr>
        <w:t>forudsætninger</w:t>
      </w:r>
      <w:r w:rsidR="008B4474">
        <w:rPr>
          <w:rFonts w:cs="Garamond"/>
        </w:rPr>
        <w:t xml:space="preserve"> indenfor 3 felter, </w:t>
      </w:r>
      <w:r w:rsidR="008B4474" w:rsidRPr="008B4474">
        <w:rPr>
          <w:rFonts w:cs="Garamond"/>
          <w:i/>
        </w:rPr>
        <w:t>jf. tabel 2.</w:t>
      </w:r>
    </w:p>
    <w:p w:rsidR="00DE0587" w:rsidRDefault="00DE0587" w:rsidP="002448EA">
      <w:pPr>
        <w:autoSpaceDE w:val="0"/>
        <w:autoSpaceDN w:val="0"/>
        <w:adjustRightInd w:val="0"/>
        <w:spacing w:after="0" w:line="240" w:lineRule="auto"/>
        <w:jc w:val="both"/>
        <w:rPr>
          <w:rFonts w:cs="Garamond"/>
        </w:rPr>
      </w:pPr>
    </w:p>
    <w:tbl>
      <w:tblPr>
        <w:tblStyle w:val="Tabel-Gitter"/>
        <w:tblW w:w="0" w:type="auto"/>
        <w:tblLook w:val="04A0" w:firstRow="1" w:lastRow="0" w:firstColumn="1" w:lastColumn="0" w:noHBand="0" w:noVBand="1"/>
      </w:tblPr>
      <w:tblGrid>
        <w:gridCol w:w="2660"/>
        <w:gridCol w:w="5134"/>
      </w:tblGrid>
      <w:tr w:rsidR="00362C2F" w:rsidTr="00FB6234">
        <w:tc>
          <w:tcPr>
            <w:tcW w:w="7794" w:type="dxa"/>
            <w:gridSpan w:val="2"/>
          </w:tcPr>
          <w:p w:rsidR="00362C2F" w:rsidRPr="00362C2F" w:rsidRDefault="00362C2F" w:rsidP="002448EA">
            <w:pPr>
              <w:autoSpaceDE w:val="0"/>
              <w:autoSpaceDN w:val="0"/>
              <w:adjustRightInd w:val="0"/>
              <w:spacing w:after="0" w:line="240" w:lineRule="auto"/>
              <w:jc w:val="both"/>
              <w:rPr>
                <w:rFonts w:ascii="Arial" w:hAnsi="Arial" w:cs="Arial"/>
                <w:b/>
                <w:sz w:val="20"/>
                <w:szCs w:val="20"/>
              </w:rPr>
            </w:pPr>
            <w:r w:rsidRPr="00362C2F">
              <w:rPr>
                <w:rFonts w:ascii="Arial" w:hAnsi="Arial" w:cs="Arial"/>
                <w:b/>
                <w:sz w:val="20"/>
                <w:szCs w:val="20"/>
              </w:rPr>
              <w:t>Tabel 2: Potentielt stoppende forudsætninger</w:t>
            </w:r>
          </w:p>
        </w:tc>
      </w:tr>
      <w:tr w:rsidR="008B4474" w:rsidTr="008B4474">
        <w:tc>
          <w:tcPr>
            <w:tcW w:w="2660" w:type="dxa"/>
          </w:tcPr>
          <w:p w:rsidR="008B4474" w:rsidRPr="00362C2F" w:rsidRDefault="008B4474" w:rsidP="008B4474">
            <w:pPr>
              <w:autoSpaceDE w:val="0"/>
              <w:autoSpaceDN w:val="0"/>
              <w:adjustRightInd w:val="0"/>
              <w:spacing w:line="240" w:lineRule="auto"/>
              <w:jc w:val="both"/>
              <w:rPr>
                <w:rFonts w:ascii="Arial" w:hAnsi="Arial" w:cs="Arial"/>
                <w:sz w:val="20"/>
                <w:szCs w:val="20"/>
              </w:rPr>
            </w:pPr>
            <w:r w:rsidRPr="00362C2F">
              <w:rPr>
                <w:rFonts w:ascii="Arial" w:hAnsi="Arial" w:cs="Arial"/>
                <w:sz w:val="20"/>
                <w:szCs w:val="20"/>
              </w:rPr>
              <w:t>Dokumentation af og adgang til udviklede services, tjenester og hændelser</w:t>
            </w:r>
            <w:bookmarkStart w:id="0" w:name="_GoBack"/>
            <w:bookmarkEnd w:id="0"/>
          </w:p>
        </w:tc>
        <w:tc>
          <w:tcPr>
            <w:tcW w:w="5134" w:type="dxa"/>
          </w:tcPr>
          <w:p w:rsidR="008B4474" w:rsidRPr="00362C2F" w:rsidRDefault="008B4474" w:rsidP="002448EA">
            <w:pPr>
              <w:autoSpaceDE w:val="0"/>
              <w:autoSpaceDN w:val="0"/>
              <w:adjustRightInd w:val="0"/>
              <w:spacing w:after="0" w:line="240" w:lineRule="auto"/>
              <w:jc w:val="both"/>
              <w:rPr>
                <w:rFonts w:ascii="Arial" w:hAnsi="Arial" w:cs="Arial"/>
                <w:sz w:val="20"/>
                <w:szCs w:val="20"/>
              </w:rPr>
            </w:pPr>
            <w:r w:rsidRPr="00362C2F">
              <w:rPr>
                <w:rFonts w:ascii="Arial" w:hAnsi="Arial" w:cs="Arial"/>
                <w:sz w:val="20"/>
                <w:szCs w:val="20"/>
              </w:rPr>
              <w:t xml:space="preserve">Udvikling er sket på grundlag af specifikationer og </w:t>
            </w:r>
            <w:proofErr w:type="spellStart"/>
            <w:r w:rsidRPr="00362C2F">
              <w:rPr>
                <w:rFonts w:ascii="Arial" w:hAnsi="Arial" w:cs="Arial"/>
                <w:sz w:val="20"/>
                <w:szCs w:val="20"/>
              </w:rPr>
              <w:t>DLS’er</w:t>
            </w:r>
            <w:proofErr w:type="spellEnd"/>
            <w:r w:rsidRPr="00362C2F">
              <w:rPr>
                <w:rFonts w:ascii="Arial" w:hAnsi="Arial" w:cs="Arial"/>
                <w:sz w:val="20"/>
                <w:szCs w:val="20"/>
              </w:rPr>
              <w:t xml:space="preserve">. Den endelige fysiske udvikling kan være lidt forskellig fra de oprindelige specifikationer. De, der skal kalde services, tjenester og hændelser har derfor brug for noget tid fra dokumentation og udstilling af disse er klar til at præcisere deres egne kald. Det kan fx være: </w:t>
            </w:r>
            <w:proofErr w:type="spellStart"/>
            <w:r w:rsidRPr="00362C2F">
              <w:rPr>
                <w:rFonts w:ascii="Arial" w:hAnsi="Arial" w:cs="Arial"/>
                <w:sz w:val="20"/>
                <w:szCs w:val="20"/>
              </w:rPr>
              <w:t>BBR’s</w:t>
            </w:r>
            <w:proofErr w:type="spellEnd"/>
            <w:r w:rsidRPr="00362C2F">
              <w:rPr>
                <w:rFonts w:ascii="Arial" w:hAnsi="Arial" w:cs="Arial"/>
                <w:sz w:val="20"/>
                <w:szCs w:val="20"/>
              </w:rPr>
              <w:t xml:space="preserve"> kald af udstillingsservices fra Datafordeleren</w:t>
            </w:r>
          </w:p>
        </w:tc>
      </w:tr>
      <w:tr w:rsidR="008B4474" w:rsidTr="008B4474">
        <w:tc>
          <w:tcPr>
            <w:tcW w:w="2660" w:type="dxa"/>
          </w:tcPr>
          <w:p w:rsidR="008B4474" w:rsidRPr="00362C2F" w:rsidRDefault="008B4474" w:rsidP="008B4474">
            <w:pPr>
              <w:autoSpaceDE w:val="0"/>
              <w:autoSpaceDN w:val="0"/>
              <w:adjustRightInd w:val="0"/>
              <w:spacing w:line="240" w:lineRule="auto"/>
              <w:jc w:val="both"/>
              <w:rPr>
                <w:rFonts w:ascii="Arial" w:hAnsi="Arial" w:cs="Arial"/>
                <w:sz w:val="20"/>
                <w:szCs w:val="20"/>
              </w:rPr>
            </w:pPr>
            <w:r w:rsidRPr="00362C2F">
              <w:rPr>
                <w:rFonts w:ascii="Arial" w:hAnsi="Arial" w:cs="Arial"/>
                <w:sz w:val="20"/>
                <w:szCs w:val="20"/>
              </w:rPr>
              <w:t>Dækningsgrad</w:t>
            </w:r>
          </w:p>
          <w:p w:rsidR="008B4474" w:rsidRPr="00362C2F" w:rsidRDefault="008B4474" w:rsidP="002448EA">
            <w:pPr>
              <w:autoSpaceDE w:val="0"/>
              <w:autoSpaceDN w:val="0"/>
              <w:adjustRightInd w:val="0"/>
              <w:spacing w:after="0" w:line="240" w:lineRule="auto"/>
              <w:jc w:val="both"/>
              <w:rPr>
                <w:rFonts w:ascii="Arial" w:hAnsi="Arial" w:cs="Arial"/>
                <w:sz w:val="20"/>
                <w:szCs w:val="20"/>
              </w:rPr>
            </w:pPr>
          </w:p>
        </w:tc>
        <w:tc>
          <w:tcPr>
            <w:tcW w:w="5134" w:type="dxa"/>
          </w:tcPr>
          <w:p w:rsidR="008B4474" w:rsidRPr="00362C2F" w:rsidRDefault="008B4474" w:rsidP="0080523D">
            <w:pPr>
              <w:autoSpaceDE w:val="0"/>
              <w:autoSpaceDN w:val="0"/>
              <w:adjustRightInd w:val="0"/>
              <w:spacing w:after="0" w:line="240" w:lineRule="auto"/>
              <w:jc w:val="both"/>
              <w:rPr>
                <w:rFonts w:ascii="Arial" w:hAnsi="Arial" w:cs="Arial"/>
                <w:sz w:val="20"/>
                <w:szCs w:val="20"/>
              </w:rPr>
            </w:pPr>
            <w:r w:rsidRPr="00362C2F">
              <w:rPr>
                <w:rFonts w:ascii="Arial" w:hAnsi="Arial" w:cs="Arial"/>
                <w:sz w:val="20"/>
                <w:szCs w:val="20"/>
              </w:rPr>
              <w:t xml:space="preserve">Som udgangspunkt skal alt testes på tværs af projekterne. Det gælder services, tjenester, hændelser. Og det gælder testdata fra alle nødvendige datakilder. Imidlertid kan der være dele, der ikke er udviklet helt færdig eller testdata, der ikke kommet på plads. Det kan fx være Matriklens udvidelse er ikke klar til test fra 2. maj og testdata fra </w:t>
            </w:r>
            <w:proofErr w:type="gramStart"/>
            <w:r w:rsidRPr="00362C2F">
              <w:rPr>
                <w:rFonts w:ascii="Arial" w:hAnsi="Arial" w:cs="Arial"/>
                <w:sz w:val="20"/>
                <w:szCs w:val="20"/>
              </w:rPr>
              <w:t>DAR  ikke</w:t>
            </w:r>
            <w:proofErr w:type="gramEnd"/>
            <w:r w:rsidRPr="00362C2F">
              <w:rPr>
                <w:rFonts w:ascii="Arial" w:hAnsi="Arial" w:cs="Arial"/>
                <w:sz w:val="20"/>
                <w:szCs w:val="20"/>
              </w:rPr>
              <w:t xml:space="preserve"> </w:t>
            </w:r>
            <w:r w:rsidR="0080523D">
              <w:rPr>
                <w:rFonts w:ascii="Arial" w:hAnsi="Arial" w:cs="Arial"/>
                <w:sz w:val="20"/>
                <w:szCs w:val="20"/>
              </w:rPr>
              <w:t xml:space="preserve">når </w:t>
            </w:r>
            <w:r w:rsidRPr="00362C2F">
              <w:rPr>
                <w:rFonts w:ascii="Arial" w:hAnsi="Arial" w:cs="Arial"/>
                <w:sz w:val="20"/>
                <w:szCs w:val="20"/>
              </w:rPr>
              <w:t>at komme på plads.</w:t>
            </w:r>
          </w:p>
        </w:tc>
      </w:tr>
      <w:tr w:rsidR="008B4474" w:rsidTr="008B4474">
        <w:tc>
          <w:tcPr>
            <w:tcW w:w="2660" w:type="dxa"/>
          </w:tcPr>
          <w:p w:rsidR="008B4474" w:rsidRPr="00362C2F" w:rsidRDefault="008B4474" w:rsidP="008B4474">
            <w:pPr>
              <w:autoSpaceDE w:val="0"/>
              <w:autoSpaceDN w:val="0"/>
              <w:adjustRightInd w:val="0"/>
              <w:spacing w:line="240" w:lineRule="auto"/>
              <w:jc w:val="both"/>
              <w:rPr>
                <w:rFonts w:ascii="Arial" w:hAnsi="Arial" w:cs="Arial"/>
                <w:sz w:val="20"/>
                <w:szCs w:val="20"/>
              </w:rPr>
            </w:pPr>
            <w:r w:rsidRPr="00362C2F">
              <w:rPr>
                <w:rFonts w:ascii="Arial" w:hAnsi="Arial" w:cs="Arial"/>
                <w:sz w:val="20"/>
                <w:szCs w:val="20"/>
              </w:rPr>
              <w:t>Hul igennem</w:t>
            </w:r>
          </w:p>
          <w:p w:rsidR="008B4474" w:rsidRPr="00362C2F" w:rsidRDefault="008B4474" w:rsidP="002448EA">
            <w:pPr>
              <w:autoSpaceDE w:val="0"/>
              <w:autoSpaceDN w:val="0"/>
              <w:adjustRightInd w:val="0"/>
              <w:spacing w:after="0" w:line="240" w:lineRule="auto"/>
              <w:jc w:val="both"/>
              <w:rPr>
                <w:rFonts w:ascii="Arial" w:hAnsi="Arial" w:cs="Arial"/>
                <w:sz w:val="20"/>
                <w:szCs w:val="20"/>
              </w:rPr>
            </w:pPr>
          </w:p>
        </w:tc>
        <w:tc>
          <w:tcPr>
            <w:tcW w:w="5134" w:type="dxa"/>
          </w:tcPr>
          <w:p w:rsidR="008B4474" w:rsidRPr="00362C2F" w:rsidRDefault="008B4474" w:rsidP="002448EA">
            <w:pPr>
              <w:autoSpaceDE w:val="0"/>
              <w:autoSpaceDN w:val="0"/>
              <w:adjustRightInd w:val="0"/>
              <w:spacing w:after="0" w:line="240" w:lineRule="auto"/>
              <w:jc w:val="both"/>
              <w:rPr>
                <w:rFonts w:ascii="Arial" w:hAnsi="Arial" w:cs="Arial"/>
                <w:sz w:val="20"/>
                <w:szCs w:val="20"/>
              </w:rPr>
            </w:pPr>
            <w:r w:rsidRPr="00362C2F">
              <w:rPr>
                <w:rFonts w:ascii="Arial" w:hAnsi="Arial" w:cs="Arial"/>
                <w:sz w:val="20"/>
                <w:szCs w:val="20"/>
              </w:rPr>
              <w:t xml:space="preserve">For at kunne gennemføre teknisk validering af en tjenestes struktur og kunne gennemføre </w:t>
            </w:r>
            <w:r w:rsidR="00362C2F" w:rsidRPr="00362C2F">
              <w:rPr>
                <w:rFonts w:ascii="Arial" w:hAnsi="Arial" w:cs="Arial"/>
                <w:sz w:val="20"/>
                <w:szCs w:val="20"/>
              </w:rPr>
              <w:t>forretningsmæssig</w:t>
            </w:r>
            <w:r w:rsidRPr="00362C2F">
              <w:rPr>
                <w:rFonts w:ascii="Arial" w:hAnsi="Arial" w:cs="Arial"/>
                <w:sz w:val="20"/>
                <w:szCs w:val="20"/>
              </w:rPr>
              <w:t xml:space="preserve"> validering af dataindholdet i kaldet af en tjeneste, er det en forudsætning, at der er ”hul igennem” til den tjeneste, der kaldes, så testtiden ikke bruges på at få tjenestekaldet til at virke. Det kan fx være </w:t>
            </w:r>
            <w:proofErr w:type="spellStart"/>
            <w:r w:rsidRPr="00362C2F">
              <w:rPr>
                <w:rFonts w:ascii="Arial" w:hAnsi="Arial" w:cs="Arial"/>
                <w:sz w:val="20"/>
                <w:szCs w:val="20"/>
              </w:rPr>
              <w:t>Connectivitytest</w:t>
            </w:r>
            <w:proofErr w:type="spellEnd"/>
            <w:r w:rsidRPr="00362C2F">
              <w:rPr>
                <w:rFonts w:ascii="Arial" w:hAnsi="Arial" w:cs="Arial"/>
                <w:sz w:val="20"/>
                <w:szCs w:val="20"/>
              </w:rPr>
              <w:t xml:space="preserve"> ift. Datafordeleren skal være gennemført</w:t>
            </w:r>
          </w:p>
        </w:tc>
      </w:tr>
    </w:tbl>
    <w:p w:rsidR="00E77307" w:rsidRDefault="00E77307" w:rsidP="00E77307">
      <w:pPr>
        <w:autoSpaceDE w:val="0"/>
        <w:autoSpaceDN w:val="0"/>
        <w:adjustRightInd w:val="0"/>
        <w:spacing w:after="0" w:line="240" w:lineRule="auto"/>
        <w:jc w:val="both"/>
        <w:rPr>
          <w:rFonts w:cs="Garamond"/>
          <w:sz w:val="22"/>
          <w:szCs w:val="22"/>
        </w:rPr>
      </w:pPr>
    </w:p>
    <w:p w:rsidR="00E77307" w:rsidRDefault="00E77307" w:rsidP="00E77307">
      <w:pPr>
        <w:autoSpaceDE w:val="0"/>
        <w:autoSpaceDN w:val="0"/>
        <w:adjustRightInd w:val="0"/>
        <w:spacing w:after="0" w:line="240" w:lineRule="auto"/>
        <w:jc w:val="both"/>
        <w:rPr>
          <w:rFonts w:cs="Garamond"/>
        </w:rPr>
      </w:pPr>
      <w:r>
        <w:rPr>
          <w:rFonts w:cs="Garamond"/>
        </w:rPr>
        <w:t xml:space="preserve">Det vil </w:t>
      </w:r>
      <w:r w:rsidR="00840864">
        <w:rPr>
          <w:rFonts w:cs="Garamond"/>
        </w:rPr>
        <w:t xml:space="preserve">i sidste ende </w:t>
      </w:r>
      <w:r>
        <w:rPr>
          <w:rFonts w:cs="Garamond"/>
        </w:rPr>
        <w:t xml:space="preserve">være en </w:t>
      </w:r>
      <w:r w:rsidR="005F7441">
        <w:rPr>
          <w:rFonts w:cs="Garamond"/>
        </w:rPr>
        <w:t xml:space="preserve">konkret </w:t>
      </w:r>
      <w:r>
        <w:rPr>
          <w:rFonts w:cs="Garamond"/>
        </w:rPr>
        <w:t>vurdering</w:t>
      </w:r>
      <w:r w:rsidR="005F7441">
        <w:rPr>
          <w:rFonts w:cs="Garamond"/>
        </w:rPr>
        <w:t>,</w:t>
      </w:r>
      <w:r>
        <w:rPr>
          <w:rFonts w:cs="Garamond"/>
        </w:rPr>
        <w:t xml:space="preserve"> om en manglende forudsætningsopfyldelse inden</w:t>
      </w:r>
      <w:r w:rsidR="00840864">
        <w:rPr>
          <w:rFonts w:cs="Garamond"/>
        </w:rPr>
        <w:t xml:space="preserve"> </w:t>
      </w:r>
      <w:r>
        <w:rPr>
          <w:rFonts w:cs="Garamond"/>
        </w:rPr>
        <w:t xml:space="preserve">for de tre felter </w:t>
      </w:r>
      <w:r w:rsidR="00840864">
        <w:rPr>
          <w:rFonts w:cs="Garamond"/>
        </w:rPr>
        <w:t xml:space="preserve">samlet set </w:t>
      </w:r>
      <w:r>
        <w:rPr>
          <w:rFonts w:cs="Garamond"/>
        </w:rPr>
        <w:t xml:space="preserve">skal medføre, at snitfladetesten udsættes. </w:t>
      </w:r>
    </w:p>
    <w:p w:rsidR="00E77307" w:rsidRDefault="00E77307" w:rsidP="00E77307">
      <w:pPr>
        <w:autoSpaceDE w:val="0"/>
        <w:autoSpaceDN w:val="0"/>
        <w:adjustRightInd w:val="0"/>
        <w:spacing w:after="0" w:line="240" w:lineRule="auto"/>
        <w:jc w:val="both"/>
        <w:rPr>
          <w:rFonts w:cs="Garamond"/>
        </w:rPr>
      </w:pPr>
    </w:p>
    <w:p w:rsidR="005F7441" w:rsidRDefault="00840864" w:rsidP="002448EA">
      <w:pPr>
        <w:autoSpaceDE w:val="0"/>
        <w:autoSpaceDN w:val="0"/>
        <w:adjustRightInd w:val="0"/>
        <w:spacing w:after="0" w:line="240" w:lineRule="auto"/>
        <w:jc w:val="both"/>
        <w:rPr>
          <w:rFonts w:cs="Garamond"/>
        </w:rPr>
      </w:pPr>
      <w:r>
        <w:rPr>
          <w:rFonts w:cs="Garamond"/>
        </w:rPr>
        <w:t>En række</w:t>
      </w:r>
      <w:r w:rsidR="00271A84">
        <w:rPr>
          <w:rFonts w:cs="Garamond"/>
        </w:rPr>
        <w:t xml:space="preserve"> forudsætninger har deadline den 28. april, hvilket er meget tæt på den planlagte start af snitfladetesten. </w:t>
      </w:r>
      <w:r>
        <w:rPr>
          <w:rFonts w:cs="Garamond"/>
        </w:rPr>
        <w:t>Den endelige beslutning om igangsættelse af test kan således først træffes umiddelbart forud for starten på snitfladetesten.</w:t>
      </w:r>
      <w:r w:rsidR="00271A84">
        <w:rPr>
          <w:rFonts w:cs="Garamond"/>
        </w:rPr>
        <w:t xml:space="preserve"> </w:t>
      </w:r>
    </w:p>
    <w:p w:rsidR="005F7441" w:rsidRDefault="005F7441" w:rsidP="002448EA">
      <w:pPr>
        <w:autoSpaceDE w:val="0"/>
        <w:autoSpaceDN w:val="0"/>
        <w:adjustRightInd w:val="0"/>
        <w:spacing w:after="0" w:line="240" w:lineRule="auto"/>
        <w:jc w:val="both"/>
        <w:rPr>
          <w:rFonts w:cs="Garamond"/>
        </w:rPr>
      </w:pPr>
    </w:p>
    <w:p w:rsidR="00271A84" w:rsidRDefault="00271A84" w:rsidP="002448EA">
      <w:pPr>
        <w:autoSpaceDE w:val="0"/>
        <w:autoSpaceDN w:val="0"/>
        <w:adjustRightInd w:val="0"/>
        <w:spacing w:after="0" w:line="240" w:lineRule="auto"/>
        <w:jc w:val="both"/>
        <w:rPr>
          <w:rFonts w:cs="Garamond"/>
        </w:rPr>
      </w:pPr>
      <w:r>
        <w:rPr>
          <w:rFonts w:cs="Garamond"/>
        </w:rPr>
        <w:t>Det foreslås derfor, at kompetence til beslutning om igangsætning eller udskydelse af snitfladetest ultimo april mån</w:t>
      </w:r>
      <w:r w:rsidR="00840864">
        <w:rPr>
          <w:rFonts w:cs="Garamond"/>
        </w:rPr>
        <w:t xml:space="preserve">ed gives til styregruppeformanden og projektejeren for testprojektet. </w:t>
      </w:r>
      <w:r w:rsidR="00D33E47">
        <w:rPr>
          <w:rFonts w:cs="Garamond"/>
        </w:rPr>
        <w:t xml:space="preserve">Inden en evt. beslutning om udskydelse af teststart, vil de udestående blive drøftet med projektejerne for det eller de projekter, der har udestående. </w:t>
      </w:r>
      <w:r>
        <w:rPr>
          <w:rFonts w:cs="Garamond"/>
        </w:rPr>
        <w:t>Styregruppen vil hurtigst</w:t>
      </w:r>
      <w:r w:rsidR="005F7441">
        <w:rPr>
          <w:rFonts w:cs="Garamond"/>
        </w:rPr>
        <w:t xml:space="preserve"> muligt </w:t>
      </w:r>
      <w:r>
        <w:rPr>
          <w:rFonts w:cs="Garamond"/>
        </w:rPr>
        <w:t xml:space="preserve">blive orienteret om beslutningen og dens grundlag. </w:t>
      </w:r>
    </w:p>
    <w:p w:rsidR="00271A84" w:rsidRDefault="00271A84" w:rsidP="002448EA">
      <w:pPr>
        <w:autoSpaceDE w:val="0"/>
        <w:autoSpaceDN w:val="0"/>
        <w:adjustRightInd w:val="0"/>
        <w:spacing w:after="0" w:line="240" w:lineRule="auto"/>
        <w:jc w:val="both"/>
        <w:rPr>
          <w:rFonts w:cs="Garamond"/>
        </w:rPr>
      </w:pPr>
    </w:p>
    <w:p w:rsidR="007372CE" w:rsidRDefault="001E3F4D" w:rsidP="002448EA">
      <w:pPr>
        <w:autoSpaceDE w:val="0"/>
        <w:autoSpaceDN w:val="0"/>
        <w:adjustRightInd w:val="0"/>
        <w:spacing w:after="0" w:line="240" w:lineRule="auto"/>
        <w:jc w:val="both"/>
        <w:rPr>
          <w:rFonts w:cs="Garamond"/>
        </w:rPr>
      </w:pPr>
      <w:r>
        <w:rPr>
          <w:rFonts w:cs="Garamond"/>
        </w:rPr>
        <w:t>Til</w:t>
      </w:r>
      <w:r w:rsidR="00271A84">
        <w:rPr>
          <w:rFonts w:cs="Garamond"/>
        </w:rPr>
        <w:t xml:space="preserve"> sikring af</w:t>
      </w:r>
      <w:r w:rsidR="005F7441">
        <w:rPr>
          <w:rFonts w:cs="Garamond"/>
        </w:rPr>
        <w:t>,</w:t>
      </w:r>
      <w:r w:rsidR="00271A84">
        <w:rPr>
          <w:rFonts w:cs="Garamond"/>
        </w:rPr>
        <w:t xml:space="preserve"> at forudsætningerne kommer på plads</w:t>
      </w:r>
      <w:r w:rsidR="005F7441">
        <w:rPr>
          <w:rFonts w:cs="Garamond"/>
        </w:rPr>
        <w:t>,</w:t>
      </w:r>
      <w:r w:rsidR="00271A84">
        <w:rPr>
          <w:rFonts w:cs="Garamond"/>
        </w:rPr>
        <w:t xml:space="preserve"> er det vigtigt, at de enkelte projekter leverer på de forudsætninger, som de har ansvar </w:t>
      </w:r>
      <w:r w:rsidR="00840864">
        <w:rPr>
          <w:rFonts w:cs="Garamond"/>
        </w:rPr>
        <w:t>for, herunder at projekterne</w:t>
      </w:r>
      <w:r w:rsidR="007372CE">
        <w:rPr>
          <w:rFonts w:cs="Garamond"/>
        </w:rPr>
        <w:t xml:space="preserve"> senest den 27. april har opdateret projekternes dokumentation, således der er </w:t>
      </w:r>
      <w:r w:rsidR="007372CE" w:rsidRPr="007372CE">
        <w:rPr>
          <w:rFonts w:cs="Garamond"/>
        </w:rPr>
        <w:t xml:space="preserve">konsistens mellem forretningsbeskrivelser og </w:t>
      </w:r>
      <w:proofErr w:type="spellStart"/>
      <w:r w:rsidR="007372CE" w:rsidRPr="007372CE">
        <w:rPr>
          <w:rFonts w:cs="Garamond"/>
        </w:rPr>
        <w:t>DLS’ere</w:t>
      </w:r>
      <w:proofErr w:type="spellEnd"/>
      <w:r w:rsidR="007372CE">
        <w:rPr>
          <w:rFonts w:cs="Garamond"/>
        </w:rPr>
        <w:t>.</w:t>
      </w:r>
      <w:r w:rsidR="00840864">
        <w:rPr>
          <w:rFonts w:cs="Garamond"/>
        </w:rPr>
        <w:t xml:space="preserve"> Ellers kan det ikke testes</w:t>
      </w:r>
      <w:r w:rsidR="0080523D">
        <w:rPr>
          <w:rFonts w:cs="Garamond"/>
        </w:rPr>
        <w:t>,</w:t>
      </w:r>
      <w:r w:rsidR="00840864">
        <w:rPr>
          <w:rFonts w:cs="Garamond"/>
        </w:rPr>
        <w:t xml:space="preserve"> om systemerne reagerer som forventet.</w:t>
      </w:r>
    </w:p>
    <w:p w:rsidR="002448EA" w:rsidRPr="000B72E0" w:rsidRDefault="002448EA" w:rsidP="002448EA">
      <w:pPr>
        <w:autoSpaceDE w:val="0"/>
        <w:autoSpaceDN w:val="0"/>
        <w:adjustRightInd w:val="0"/>
        <w:spacing w:after="0" w:line="240" w:lineRule="auto"/>
        <w:jc w:val="both"/>
        <w:rPr>
          <w:rFonts w:cs="Arial"/>
          <w:b/>
          <w:iCs/>
        </w:rPr>
      </w:pPr>
    </w:p>
    <w:p w:rsidR="002448EA" w:rsidRPr="000B72E0" w:rsidRDefault="002448EA" w:rsidP="002448EA">
      <w:pPr>
        <w:autoSpaceDE w:val="0"/>
        <w:autoSpaceDN w:val="0"/>
        <w:adjustRightInd w:val="0"/>
        <w:spacing w:after="0" w:line="240" w:lineRule="auto"/>
        <w:jc w:val="both"/>
        <w:rPr>
          <w:rFonts w:cs="Arial"/>
          <w:b/>
          <w:iCs/>
        </w:rPr>
      </w:pPr>
      <w:r w:rsidRPr="000B72E0">
        <w:rPr>
          <w:rFonts w:cs="Arial"/>
          <w:b/>
          <w:iCs/>
        </w:rPr>
        <w:lastRenderedPageBreak/>
        <w:t>Løsning</w:t>
      </w:r>
    </w:p>
    <w:p w:rsidR="002448EA" w:rsidRDefault="002448EA" w:rsidP="002448EA">
      <w:pPr>
        <w:autoSpaceDE w:val="0"/>
        <w:autoSpaceDN w:val="0"/>
        <w:adjustRightInd w:val="0"/>
        <w:spacing w:after="0" w:line="240" w:lineRule="auto"/>
        <w:jc w:val="both"/>
        <w:rPr>
          <w:rFonts w:cs="Garamond"/>
        </w:rPr>
      </w:pPr>
      <w:r w:rsidRPr="000B72E0">
        <w:rPr>
          <w:rFonts w:cs="Garamond"/>
        </w:rPr>
        <w:t xml:space="preserve">Det </w:t>
      </w:r>
      <w:r w:rsidRPr="00216A3F">
        <w:rPr>
          <w:rFonts w:cs="Garamond"/>
          <w:i/>
        </w:rPr>
        <w:t>indstilles</w:t>
      </w:r>
      <w:r w:rsidRPr="000B72E0">
        <w:rPr>
          <w:rFonts w:cs="Garamond"/>
        </w:rPr>
        <w:t xml:space="preserve"> at</w:t>
      </w:r>
      <w:r w:rsidR="00840864">
        <w:rPr>
          <w:rFonts w:cs="Garamond"/>
        </w:rPr>
        <w:t xml:space="preserve"> styregruppen:</w:t>
      </w:r>
    </w:p>
    <w:p w:rsidR="00840864" w:rsidRPr="00840864" w:rsidRDefault="00840864" w:rsidP="00840864">
      <w:pPr>
        <w:pStyle w:val="Listeafsnit"/>
        <w:numPr>
          <w:ilvl w:val="0"/>
          <w:numId w:val="30"/>
        </w:numPr>
        <w:autoSpaceDE w:val="0"/>
        <w:autoSpaceDN w:val="0"/>
        <w:adjustRightInd w:val="0"/>
        <w:spacing w:line="240" w:lineRule="auto"/>
        <w:jc w:val="both"/>
        <w:rPr>
          <w:rFonts w:ascii="Garamond" w:hAnsi="Garamond"/>
          <w:sz w:val="24"/>
        </w:rPr>
      </w:pPr>
      <w:r w:rsidRPr="00840864">
        <w:rPr>
          <w:rFonts w:ascii="Garamond" w:hAnsi="Garamond" w:cs="Garamond"/>
          <w:sz w:val="24"/>
        </w:rPr>
        <w:t>Tager status til efterretning.</w:t>
      </w:r>
    </w:p>
    <w:p w:rsidR="00840864" w:rsidRPr="00840864" w:rsidRDefault="00840864" w:rsidP="00840864">
      <w:pPr>
        <w:pStyle w:val="Listeafsnit"/>
        <w:numPr>
          <w:ilvl w:val="0"/>
          <w:numId w:val="30"/>
        </w:numPr>
        <w:autoSpaceDE w:val="0"/>
        <w:autoSpaceDN w:val="0"/>
        <w:adjustRightInd w:val="0"/>
        <w:spacing w:line="240" w:lineRule="auto"/>
        <w:jc w:val="both"/>
        <w:rPr>
          <w:rFonts w:ascii="Garamond" w:hAnsi="Garamond"/>
          <w:sz w:val="24"/>
        </w:rPr>
      </w:pPr>
      <w:r>
        <w:rPr>
          <w:rFonts w:ascii="Garamond" w:hAnsi="Garamond" w:cs="Garamond"/>
          <w:sz w:val="24"/>
        </w:rPr>
        <w:t>Sikrer, at deres projekter bliver færdige til igangsætning af snitfladetesten, herunder opdater forretningsbeskrivelser.</w:t>
      </w:r>
    </w:p>
    <w:p w:rsidR="00840864" w:rsidRPr="00840864" w:rsidRDefault="00840864" w:rsidP="00840864">
      <w:pPr>
        <w:pStyle w:val="Listeafsnit"/>
        <w:numPr>
          <w:ilvl w:val="0"/>
          <w:numId w:val="30"/>
        </w:numPr>
        <w:autoSpaceDE w:val="0"/>
        <w:autoSpaceDN w:val="0"/>
        <w:adjustRightInd w:val="0"/>
        <w:spacing w:line="240" w:lineRule="auto"/>
        <w:jc w:val="both"/>
        <w:rPr>
          <w:rFonts w:ascii="Garamond" w:hAnsi="Garamond"/>
          <w:sz w:val="24"/>
        </w:rPr>
      </w:pPr>
      <w:r>
        <w:rPr>
          <w:rFonts w:ascii="Garamond" w:hAnsi="Garamond" w:cs="Garamond"/>
          <w:sz w:val="24"/>
        </w:rPr>
        <w:t>At snitfladetesten i udgangspunktet igangsættes 2. maj.</w:t>
      </w:r>
    </w:p>
    <w:p w:rsidR="00840864" w:rsidRPr="00840864" w:rsidRDefault="00840864" w:rsidP="00840864">
      <w:pPr>
        <w:pStyle w:val="Listeafsnit"/>
        <w:numPr>
          <w:ilvl w:val="0"/>
          <w:numId w:val="30"/>
        </w:numPr>
        <w:autoSpaceDE w:val="0"/>
        <w:autoSpaceDN w:val="0"/>
        <w:adjustRightInd w:val="0"/>
        <w:spacing w:line="240" w:lineRule="auto"/>
        <w:jc w:val="both"/>
        <w:rPr>
          <w:rFonts w:ascii="Garamond" w:hAnsi="Garamond"/>
          <w:sz w:val="24"/>
        </w:rPr>
      </w:pPr>
      <w:r>
        <w:rPr>
          <w:rFonts w:ascii="Garamond" w:hAnsi="Garamond" w:cs="Garamond"/>
          <w:sz w:val="24"/>
        </w:rPr>
        <w:t>At Styregruppeformanden har mandat til at udskyde starten på snitfladeteste, hvis forudsætningerne ikke er opfyldt.</w:t>
      </w:r>
    </w:p>
    <w:p w:rsidR="007372CE" w:rsidRDefault="007372CE" w:rsidP="002448EA">
      <w:pPr>
        <w:autoSpaceDE w:val="0"/>
        <w:autoSpaceDN w:val="0"/>
        <w:adjustRightInd w:val="0"/>
        <w:spacing w:after="0" w:line="240" w:lineRule="auto"/>
        <w:rPr>
          <w:rFonts w:cs="Arial"/>
          <w:b/>
          <w:bCs/>
        </w:rPr>
      </w:pPr>
    </w:p>
    <w:p w:rsidR="002448EA" w:rsidRPr="005B13E8" w:rsidRDefault="002448EA" w:rsidP="002448EA">
      <w:pPr>
        <w:autoSpaceDE w:val="0"/>
        <w:autoSpaceDN w:val="0"/>
        <w:adjustRightInd w:val="0"/>
        <w:spacing w:after="0" w:line="240" w:lineRule="auto"/>
        <w:rPr>
          <w:rFonts w:ascii="Arial" w:hAnsi="Arial" w:cs="Arial"/>
          <w:b/>
          <w:bCs/>
          <w:sz w:val="20"/>
          <w:szCs w:val="20"/>
        </w:rPr>
      </w:pPr>
      <w:r w:rsidRPr="005B13E8">
        <w:rPr>
          <w:rFonts w:ascii="Arial" w:hAnsi="Arial" w:cs="Arial"/>
          <w:b/>
          <w:bCs/>
          <w:sz w:val="20"/>
          <w:szCs w:val="20"/>
        </w:rPr>
        <w:t xml:space="preserve">Procedure </w:t>
      </w:r>
    </w:p>
    <w:p w:rsidR="007372CE" w:rsidRDefault="007372CE" w:rsidP="002448EA">
      <w:pPr>
        <w:rPr>
          <w:rFonts w:cs="Garamond"/>
        </w:rPr>
      </w:pPr>
      <w:r>
        <w:rPr>
          <w:rFonts w:cs="Garamond"/>
        </w:rPr>
        <w:t>S</w:t>
      </w:r>
      <w:r w:rsidR="002448EA" w:rsidRPr="00B90167">
        <w:rPr>
          <w:rFonts w:cs="Garamond"/>
        </w:rPr>
        <w:t>tyregruppen orienteres</w:t>
      </w:r>
      <w:r w:rsidR="002448EA">
        <w:rPr>
          <w:rFonts w:cs="Garamond"/>
        </w:rPr>
        <w:t xml:space="preserve"> straks</w:t>
      </w:r>
      <w:r w:rsidR="002448EA" w:rsidRPr="00B90167">
        <w:rPr>
          <w:rFonts w:cs="Garamond"/>
        </w:rPr>
        <w:t xml:space="preserve">, </w:t>
      </w:r>
      <w:r>
        <w:rPr>
          <w:rFonts w:cs="Garamond"/>
        </w:rPr>
        <w:t xml:space="preserve">når der er truffet beslutning om igangsætning eller udskydelse af snitfladetesten. </w:t>
      </w:r>
    </w:p>
    <w:p w:rsidR="002448EA" w:rsidRPr="004307BA" w:rsidRDefault="002448EA" w:rsidP="002448EA">
      <w:pPr>
        <w:autoSpaceDE w:val="0"/>
        <w:autoSpaceDN w:val="0"/>
        <w:adjustRightInd w:val="0"/>
        <w:spacing w:after="0" w:line="240" w:lineRule="auto"/>
      </w:pPr>
      <w:r>
        <w:rPr>
          <w:rFonts w:ascii="Arial" w:hAnsi="Arial" w:cs="Arial"/>
          <w:b/>
          <w:bCs/>
          <w:sz w:val="20"/>
          <w:szCs w:val="20"/>
        </w:rPr>
        <w:t xml:space="preserve">Kommunikation </w:t>
      </w:r>
      <w:r>
        <w:rPr>
          <w:rFonts w:ascii="Arial" w:hAnsi="Arial" w:cs="Arial"/>
          <w:b/>
          <w:bCs/>
          <w:sz w:val="20"/>
          <w:szCs w:val="20"/>
        </w:rPr>
        <w:br/>
      </w:r>
      <w:r w:rsidR="007372CE">
        <w:t>Ikke relevant.</w:t>
      </w:r>
    </w:p>
    <w:p w:rsidR="00297249" w:rsidRPr="00A2775E" w:rsidRDefault="00297249" w:rsidP="00BA2685">
      <w:pPr>
        <w:jc w:val="both"/>
      </w:pPr>
    </w:p>
    <w:sectPr w:rsidR="00297249" w:rsidRPr="00A2775E" w:rsidSect="009E377C">
      <w:headerReference w:type="default" r:id="rId9"/>
      <w:headerReference w:type="first" r:id="rId10"/>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91" w:rsidRDefault="006F6691">
      <w:r>
        <w:separator/>
      </w:r>
    </w:p>
  </w:endnote>
  <w:endnote w:type="continuationSeparator" w:id="0">
    <w:p w:rsidR="006F6691" w:rsidRDefault="006F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91" w:rsidRDefault="006F6691">
      <w:r>
        <w:separator/>
      </w:r>
    </w:p>
  </w:footnote>
  <w:footnote w:type="continuationSeparator" w:id="0">
    <w:p w:rsidR="006F6691" w:rsidRDefault="006F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9D" w:rsidRPr="00433F79" w:rsidRDefault="00F3309D" w:rsidP="00F3309D">
    <w:pPr>
      <w:pStyle w:val="Sidehoved"/>
      <w:tabs>
        <w:tab w:val="clear" w:pos="4819"/>
        <w:tab w:val="clear" w:pos="9638"/>
        <w:tab w:val="left" w:pos="8051"/>
      </w:tabs>
      <w:rPr>
        <w:rStyle w:val="Sidetal"/>
      </w:rPr>
    </w:pPr>
    <w:r>
      <w:tab/>
      <w:t xml:space="preserve"> </w:t>
    </w:r>
    <w:bookmarkStart w:id="1" w:name="SD_FLD_Page"/>
    <w:r w:rsidRPr="00433F79">
      <w:rPr>
        <w:rStyle w:val="Sidetal"/>
      </w:rPr>
      <w:t>Side</w:t>
    </w:r>
    <w:bookmarkEnd w:id="1"/>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4F7931">
      <w:rPr>
        <w:rStyle w:val="Sidetal"/>
        <w:noProof/>
      </w:rPr>
      <w:t>2</w:t>
    </w:r>
    <w:r w:rsidRPr="00433F79">
      <w:rPr>
        <w:rStyle w:val="Sidetal"/>
      </w:rPr>
      <w:fldChar w:fldCharType="end"/>
    </w:r>
    <w:r w:rsidRPr="00433F79">
      <w:rPr>
        <w:rStyle w:val="Sidetal"/>
      </w:rPr>
      <w:t xml:space="preserve"> </w:t>
    </w:r>
    <w:bookmarkStart w:id="2" w:name="SD_LAN_Of"/>
    <w:r w:rsidR="00275697">
      <w:rPr>
        <w:rStyle w:val="Sidetal"/>
      </w:rPr>
      <w:t>af</w:t>
    </w:r>
    <w:bookmarkEnd w:id="2"/>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4F7931">
      <w:rPr>
        <w:rStyle w:val="Sidetal"/>
        <w:noProof/>
      </w:rPr>
      <w:t>3</w:t>
    </w:r>
    <w:r w:rsidRPr="00433F79">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C6" w:rsidRDefault="00AC161E" w:rsidP="004950C6">
    <w:pPr>
      <w:pStyle w:val="Sidehoved"/>
    </w:pPr>
    <w:r>
      <w:rPr>
        <w:noProof/>
      </w:rPr>
      <w:drawing>
        <wp:anchor distT="0" distB="0" distL="114300" distR="114300" simplePos="0" relativeHeight="251659264" behindDoc="0" locked="0" layoutInCell="1" allowOverlap="1" wp14:anchorId="1EF64D6C" wp14:editId="6A04F09D">
          <wp:simplePos x="0" y="0"/>
          <wp:positionH relativeFrom="page">
            <wp:posOffset>5263562</wp:posOffset>
          </wp:positionH>
          <wp:positionV relativeFrom="page">
            <wp:posOffset>550985</wp:posOffset>
          </wp:positionV>
          <wp:extent cx="1864069" cy="726830"/>
          <wp:effectExtent l="0" t="0" r="317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RGB_DK.png"/>
                  <pic:cNvPicPr/>
                </pic:nvPicPr>
                <pic:blipFill>
                  <a:blip r:embed="rId1">
                    <a:extLst>
                      <a:ext uri="{28A0092B-C50C-407E-A947-70E740481C1C}">
                        <a14:useLocalDpi xmlns:a14="http://schemas.microsoft.com/office/drawing/2010/main" val="0"/>
                      </a:ext>
                    </a:extLst>
                  </a:blip>
                  <a:stretch>
                    <a:fillRect/>
                  </a:stretch>
                </pic:blipFill>
                <pic:spPr>
                  <a:xfrm>
                    <a:off x="0" y="0"/>
                    <a:ext cx="1871407" cy="729691"/>
                  </a:xfrm>
                  <a:prstGeom prst="rect">
                    <a:avLst/>
                  </a:prstGeom>
                </pic:spPr>
              </pic:pic>
            </a:graphicData>
          </a:graphic>
          <wp14:sizeRelH relativeFrom="margin">
            <wp14:pctWidth>0</wp14:pctWidth>
          </wp14:sizeRelH>
          <wp14:sizeRelV relativeFrom="margin">
            <wp14:pctHeight>0</wp14:pctHeight>
          </wp14:sizeRelV>
        </wp:anchor>
      </w:drawing>
    </w:r>
  </w:p>
  <w:p w:rsidR="00107B13" w:rsidRPr="004950C6" w:rsidRDefault="00107B13" w:rsidP="004950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13636001"/>
    <w:multiLevelType w:val="hybridMultilevel"/>
    <w:tmpl w:val="E88029EE"/>
    <w:lvl w:ilvl="0" w:tplc="FE56D578">
      <w:start w:val="1"/>
      <w:numFmt w:val="bullet"/>
      <w:lvlText w:val="-"/>
      <w:lvlJc w:val="left"/>
      <w:pPr>
        <w:ind w:left="720" w:hanging="360"/>
      </w:pPr>
      <w:rPr>
        <w:rFonts w:ascii="Garamond" w:eastAsia="Times New Roman" w:hAnsi="Garamond"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225425E3"/>
    <w:multiLevelType w:val="hybridMultilevel"/>
    <w:tmpl w:val="5E86B1D6"/>
    <w:lvl w:ilvl="0" w:tplc="FBA8E39A">
      <w:start w:val="1"/>
      <w:numFmt w:val="bullet"/>
      <w:lvlText w:val="•"/>
      <w:lvlJc w:val="left"/>
      <w:pPr>
        <w:tabs>
          <w:tab w:val="num" w:pos="720"/>
        </w:tabs>
        <w:ind w:left="720" w:hanging="360"/>
      </w:pPr>
      <w:rPr>
        <w:rFonts w:ascii="Arial" w:hAnsi="Arial" w:hint="default"/>
      </w:rPr>
    </w:lvl>
    <w:lvl w:ilvl="1" w:tplc="08888EE4" w:tentative="1">
      <w:start w:val="1"/>
      <w:numFmt w:val="bullet"/>
      <w:lvlText w:val="•"/>
      <w:lvlJc w:val="left"/>
      <w:pPr>
        <w:tabs>
          <w:tab w:val="num" w:pos="1440"/>
        </w:tabs>
        <w:ind w:left="1440" w:hanging="360"/>
      </w:pPr>
      <w:rPr>
        <w:rFonts w:ascii="Arial" w:hAnsi="Arial" w:hint="default"/>
      </w:rPr>
    </w:lvl>
    <w:lvl w:ilvl="2" w:tplc="6316D4C4" w:tentative="1">
      <w:start w:val="1"/>
      <w:numFmt w:val="bullet"/>
      <w:lvlText w:val="•"/>
      <w:lvlJc w:val="left"/>
      <w:pPr>
        <w:tabs>
          <w:tab w:val="num" w:pos="2160"/>
        </w:tabs>
        <w:ind w:left="2160" w:hanging="360"/>
      </w:pPr>
      <w:rPr>
        <w:rFonts w:ascii="Arial" w:hAnsi="Arial" w:hint="default"/>
      </w:rPr>
    </w:lvl>
    <w:lvl w:ilvl="3" w:tplc="E5BE44F2" w:tentative="1">
      <w:start w:val="1"/>
      <w:numFmt w:val="bullet"/>
      <w:lvlText w:val="•"/>
      <w:lvlJc w:val="left"/>
      <w:pPr>
        <w:tabs>
          <w:tab w:val="num" w:pos="2880"/>
        </w:tabs>
        <w:ind w:left="2880" w:hanging="360"/>
      </w:pPr>
      <w:rPr>
        <w:rFonts w:ascii="Arial" w:hAnsi="Arial" w:hint="default"/>
      </w:rPr>
    </w:lvl>
    <w:lvl w:ilvl="4" w:tplc="80FE01FA" w:tentative="1">
      <w:start w:val="1"/>
      <w:numFmt w:val="bullet"/>
      <w:lvlText w:val="•"/>
      <w:lvlJc w:val="left"/>
      <w:pPr>
        <w:tabs>
          <w:tab w:val="num" w:pos="3600"/>
        </w:tabs>
        <w:ind w:left="3600" w:hanging="360"/>
      </w:pPr>
      <w:rPr>
        <w:rFonts w:ascii="Arial" w:hAnsi="Arial" w:hint="default"/>
      </w:rPr>
    </w:lvl>
    <w:lvl w:ilvl="5" w:tplc="54C8D42A" w:tentative="1">
      <w:start w:val="1"/>
      <w:numFmt w:val="bullet"/>
      <w:lvlText w:val="•"/>
      <w:lvlJc w:val="left"/>
      <w:pPr>
        <w:tabs>
          <w:tab w:val="num" w:pos="4320"/>
        </w:tabs>
        <w:ind w:left="4320" w:hanging="360"/>
      </w:pPr>
      <w:rPr>
        <w:rFonts w:ascii="Arial" w:hAnsi="Arial" w:hint="default"/>
      </w:rPr>
    </w:lvl>
    <w:lvl w:ilvl="6" w:tplc="01F68D24" w:tentative="1">
      <w:start w:val="1"/>
      <w:numFmt w:val="bullet"/>
      <w:lvlText w:val="•"/>
      <w:lvlJc w:val="left"/>
      <w:pPr>
        <w:tabs>
          <w:tab w:val="num" w:pos="5040"/>
        </w:tabs>
        <w:ind w:left="5040" w:hanging="360"/>
      </w:pPr>
      <w:rPr>
        <w:rFonts w:ascii="Arial" w:hAnsi="Arial" w:hint="default"/>
      </w:rPr>
    </w:lvl>
    <w:lvl w:ilvl="7" w:tplc="3E221D74" w:tentative="1">
      <w:start w:val="1"/>
      <w:numFmt w:val="bullet"/>
      <w:lvlText w:val="•"/>
      <w:lvlJc w:val="left"/>
      <w:pPr>
        <w:tabs>
          <w:tab w:val="num" w:pos="5760"/>
        </w:tabs>
        <w:ind w:left="5760" w:hanging="360"/>
      </w:pPr>
      <w:rPr>
        <w:rFonts w:ascii="Arial" w:hAnsi="Arial" w:hint="default"/>
      </w:rPr>
    </w:lvl>
    <w:lvl w:ilvl="8" w:tplc="398E8846" w:tentative="1">
      <w:start w:val="1"/>
      <w:numFmt w:val="bullet"/>
      <w:lvlText w:val="•"/>
      <w:lvlJc w:val="left"/>
      <w:pPr>
        <w:tabs>
          <w:tab w:val="num" w:pos="6480"/>
        </w:tabs>
        <w:ind w:left="6480" w:hanging="360"/>
      </w:pPr>
      <w:rPr>
        <w:rFonts w:ascii="Arial" w:hAnsi="Arial" w:hint="default"/>
      </w:rPr>
    </w:lvl>
  </w:abstractNum>
  <w:abstractNum w:abstractNumId="14">
    <w:nsid w:val="227D3F76"/>
    <w:multiLevelType w:val="hybridMultilevel"/>
    <w:tmpl w:val="217863E0"/>
    <w:lvl w:ilvl="0" w:tplc="D4649344">
      <w:numFmt w:val="bullet"/>
      <w:lvlText w:val="-"/>
      <w:lvlJc w:val="left"/>
      <w:pPr>
        <w:ind w:left="1800" w:hanging="360"/>
      </w:pPr>
      <w:rPr>
        <w:rFonts w:ascii="Garamond" w:eastAsia="Times New Roman" w:hAnsi="Garamond" w:cs="Garamond"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5">
    <w:nsid w:val="237B6EB2"/>
    <w:multiLevelType w:val="hybridMultilevel"/>
    <w:tmpl w:val="E9A87042"/>
    <w:lvl w:ilvl="0" w:tplc="04060001">
      <w:start w:val="1"/>
      <w:numFmt w:val="bullet"/>
      <w:lvlText w:val=""/>
      <w:lvlJc w:val="left"/>
      <w:pPr>
        <w:tabs>
          <w:tab w:val="num" w:pos="720"/>
        </w:tabs>
        <w:ind w:left="720" w:hanging="360"/>
      </w:pPr>
      <w:rPr>
        <w:rFonts w:ascii="Symbol" w:hAnsi="Symbol" w:hint="default"/>
      </w:rPr>
    </w:lvl>
    <w:lvl w:ilvl="1" w:tplc="337A39FC" w:tentative="1">
      <w:start w:val="1"/>
      <w:numFmt w:val="decimal"/>
      <w:lvlText w:val="%2."/>
      <w:lvlJc w:val="left"/>
      <w:pPr>
        <w:tabs>
          <w:tab w:val="num" w:pos="1440"/>
        </w:tabs>
        <w:ind w:left="1440" w:hanging="360"/>
      </w:pPr>
    </w:lvl>
    <w:lvl w:ilvl="2" w:tplc="E56C0086" w:tentative="1">
      <w:start w:val="1"/>
      <w:numFmt w:val="decimal"/>
      <w:lvlText w:val="%3."/>
      <w:lvlJc w:val="left"/>
      <w:pPr>
        <w:tabs>
          <w:tab w:val="num" w:pos="2160"/>
        </w:tabs>
        <w:ind w:left="2160" w:hanging="360"/>
      </w:pPr>
    </w:lvl>
    <w:lvl w:ilvl="3" w:tplc="69287C44" w:tentative="1">
      <w:start w:val="1"/>
      <w:numFmt w:val="decimal"/>
      <w:lvlText w:val="%4."/>
      <w:lvlJc w:val="left"/>
      <w:pPr>
        <w:tabs>
          <w:tab w:val="num" w:pos="2880"/>
        </w:tabs>
        <w:ind w:left="2880" w:hanging="360"/>
      </w:pPr>
    </w:lvl>
    <w:lvl w:ilvl="4" w:tplc="B8EA75C4" w:tentative="1">
      <w:start w:val="1"/>
      <w:numFmt w:val="decimal"/>
      <w:lvlText w:val="%5."/>
      <w:lvlJc w:val="left"/>
      <w:pPr>
        <w:tabs>
          <w:tab w:val="num" w:pos="3600"/>
        </w:tabs>
        <w:ind w:left="3600" w:hanging="360"/>
      </w:pPr>
    </w:lvl>
    <w:lvl w:ilvl="5" w:tplc="6944E29A" w:tentative="1">
      <w:start w:val="1"/>
      <w:numFmt w:val="decimal"/>
      <w:lvlText w:val="%6."/>
      <w:lvlJc w:val="left"/>
      <w:pPr>
        <w:tabs>
          <w:tab w:val="num" w:pos="4320"/>
        </w:tabs>
        <w:ind w:left="4320" w:hanging="360"/>
      </w:pPr>
    </w:lvl>
    <w:lvl w:ilvl="6" w:tplc="DC2E51CA" w:tentative="1">
      <w:start w:val="1"/>
      <w:numFmt w:val="decimal"/>
      <w:lvlText w:val="%7."/>
      <w:lvlJc w:val="left"/>
      <w:pPr>
        <w:tabs>
          <w:tab w:val="num" w:pos="5040"/>
        </w:tabs>
        <w:ind w:left="5040" w:hanging="360"/>
      </w:pPr>
    </w:lvl>
    <w:lvl w:ilvl="7" w:tplc="4BF2DF44" w:tentative="1">
      <w:start w:val="1"/>
      <w:numFmt w:val="decimal"/>
      <w:lvlText w:val="%8."/>
      <w:lvlJc w:val="left"/>
      <w:pPr>
        <w:tabs>
          <w:tab w:val="num" w:pos="5760"/>
        </w:tabs>
        <w:ind w:left="5760" w:hanging="360"/>
      </w:pPr>
    </w:lvl>
    <w:lvl w:ilvl="8" w:tplc="BEA65E16" w:tentative="1">
      <w:start w:val="1"/>
      <w:numFmt w:val="decimal"/>
      <w:lvlText w:val="%9."/>
      <w:lvlJc w:val="left"/>
      <w:pPr>
        <w:tabs>
          <w:tab w:val="num" w:pos="6480"/>
        </w:tabs>
        <w:ind w:left="6480" w:hanging="360"/>
      </w:pPr>
    </w:lvl>
  </w:abstractNum>
  <w:abstractNum w:abstractNumId="16">
    <w:nsid w:val="27BE562F"/>
    <w:multiLevelType w:val="hybridMultilevel"/>
    <w:tmpl w:val="2812949E"/>
    <w:lvl w:ilvl="0" w:tplc="0406000F">
      <w:start w:val="1"/>
      <w:numFmt w:val="decimal"/>
      <w:lvlText w:val="%1."/>
      <w:lvlJc w:val="left"/>
      <w:pPr>
        <w:ind w:left="1440" w:hanging="360"/>
      </w:pPr>
    </w:lvl>
    <w:lvl w:ilvl="1" w:tplc="0406000F">
      <w:start w:val="1"/>
      <w:numFmt w:val="decimal"/>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7">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23E1334"/>
    <w:multiLevelType w:val="hybridMultilevel"/>
    <w:tmpl w:val="5BF66258"/>
    <w:lvl w:ilvl="0" w:tplc="DC961914">
      <w:numFmt w:val="bullet"/>
      <w:lvlText w:val="-"/>
      <w:lvlJc w:val="left"/>
      <w:pPr>
        <w:ind w:left="1800" w:hanging="360"/>
      </w:pPr>
      <w:rPr>
        <w:rFonts w:ascii="Garamond" w:eastAsia="Times New Roman" w:hAnsi="Garamond" w:cs="Garamond"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nsid w:val="43BE0E14"/>
    <w:multiLevelType w:val="hybridMultilevel"/>
    <w:tmpl w:val="AAA4E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7CF1EA9"/>
    <w:multiLevelType w:val="hybridMultilevel"/>
    <w:tmpl w:val="7FE03B18"/>
    <w:lvl w:ilvl="0" w:tplc="FE8E466E">
      <w:start w:val="2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93255AE"/>
    <w:multiLevelType w:val="hybridMultilevel"/>
    <w:tmpl w:val="727EB6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5BB322B2"/>
    <w:multiLevelType w:val="hybridMultilevel"/>
    <w:tmpl w:val="8BB88D1E"/>
    <w:lvl w:ilvl="0" w:tplc="0406000F">
      <w:start w:val="1"/>
      <w:numFmt w:val="decimal"/>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24">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5">
    <w:nsid w:val="605017A6"/>
    <w:multiLevelType w:val="hybridMultilevel"/>
    <w:tmpl w:val="CBC85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5EB2FBF"/>
    <w:multiLevelType w:val="hybridMultilevel"/>
    <w:tmpl w:val="05921A7C"/>
    <w:lvl w:ilvl="0" w:tplc="1778C996">
      <w:start w:val="15"/>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6935B1F"/>
    <w:multiLevelType w:val="hybridMultilevel"/>
    <w:tmpl w:val="C0B0B6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9">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0">
    <w:nsid w:val="79422774"/>
    <w:multiLevelType w:val="hybridMultilevel"/>
    <w:tmpl w:val="A3DE2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B3F738E"/>
    <w:multiLevelType w:val="hybridMultilevel"/>
    <w:tmpl w:val="D9BEDB5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nsid w:val="7C7E3CC6"/>
    <w:multiLevelType w:val="hybridMultilevel"/>
    <w:tmpl w:val="9336F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E1A0630"/>
    <w:multiLevelType w:val="hybridMultilevel"/>
    <w:tmpl w:val="139493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11"/>
  </w:num>
  <w:num w:numId="3">
    <w:abstractNumId w:val="17"/>
  </w:num>
  <w:num w:numId="4">
    <w:abstractNumId w:val="8"/>
  </w:num>
  <w:num w:numId="5">
    <w:abstractNumId w:val="24"/>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9"/>
  </w:num>
  <w:num w:numId="16">
    <w:abstractNumId w:val="29"/>
  </w:num>
  <w:num w:numId="17">
    <w:abstractNumId w:val="28"/>
  </w:num>
  <w:num w:numId="18">
    <w:abstractNumId w:val="8"/>
  </w:num>
  <w:num w:numId="19">
    <w:abstractNumId w:val="24"/>
  </w:num>
  <w:num w:numId="20">
    <w:abstractNumId w:val="12"/>
  </w:num>
  <w:num w:numId="21">
    <w:abstractNumId w:val="9"/>
  </w:num>
  <w:num w:numId="22">
    <w:abstractNumId w:val="30"/>
  </w:num>
  <w:num w:numId="23">
    <w:abstractNumId w:val="19"/>
  </w:num>
  <w:num w:numId="24">
    <w:abstractNumId w:val="25"/>
  </w:num>
  <w:num w:numId="25">
    <w:abstractNumId w:val="15"/>
  </w:num>
  <w:num w:numId="26">
    <w:abstractNumId w:val="27"/>
  </w:num>
  <w:num w:numId="27">
    <w:abstractNumId w:val="20"/>
  </w:num>
  <w:num w:numId="28">
    <w:abstractNumId w:val="10"/>
  </w:num>
  <w:num w:numId="29">
    <w:abstractNumId w:val="32"/>
  </w:num>
  <w:num w:numId="30">
    <w:abstractNumId w:val="26"/>
  </w:num>
  <w:num w:numId="31">
    <w:abstractNumId w:val="31"/>
  </w:num>
  <w:num w:numId="32">
    <w:abstractNumId w:val="2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6"/>
  </w:num>
  <w:num w:numId="36">
    <w:abstractNumId w:val="13"/>
  </w:num>
  <w:num w:numId="37">
    <w:abstractNumId w:val="33"/>
  </w:num>
  <w:num w:numId="38">
    <w:abstractNumId w:val="14"/>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D4"/>
    <w:rsid w:val="0000322C"/>
    <w:rsid w:val="000035B8"/>
    <w:rsid w:val="0000452D"/>
    <w:rsid w:val="00004E41"/>
    <w:rsid w:val="00017AB4"/>
    <w:rsid w:val="00022F36"/>
    <w:rsid w:val="000250D6"/>
    <w:rsid w:val="00025355"/>
    <w:rsid w:val="00026308"/>
    <w:rsid w:val="000421D4"/>
    <w:rsid w:val="00051A09"/>
    <w:rsid w:val="00066058"/>
    <w:rsid w:val="000769DC"/>
    <w:rsid w:val="00093B6A"/>
    <w:rsid w:val="000965A9"/>
    <w:rsid w:val="00096AB2"/>
    <w:rsid w:val="000A2FE7"/>
    <w:rsid w:val="000A4914"/>
    <w:rsid w:val="000A49E7"/>
    <w:rsid w:val="000B0DAA"/>
    <w:rsid w:val="000B75AA"/>
    <w:rsid w:val="000C1933"/>
    <w:rsid w:val="000C786C"/>
    <w:rsid w:val="000D18D7"/>
    <w:rsid w:val="000D6E63"/>
    <w:rsid w:val="000D795B"/>
    <w:rsid w:val="000E150C"/>
    <w:rsid w:val="000E1D2D"/>
    <w:rsid w:val="000F15FA"/>
    <w:rsid w:val="000F7B8F"/>
    <w:rsid w:val="00101552"/>
    <w:rsid w:val="00107B13"/>
    <w:rsid w:val="001105C6"/>
    <w:rsid w:val="00112004"/>
    <w:rsid w:val="0012489C"/>
    <w:rsid w:val="00125EF6"/>
    <w:rsid w:val="00136765"/>
    <w:rsid w:val="00144F29"/>
    <w:rsid w:val="0015280F"/>
    <w:rsid w:val="00153477"/>
    <w:rsid w:val="00153566"/>
    <w:rsid w:val="001569B0"/>
    <w:rsid w:val="00157745"/>
    <w:rsid w:val="00161CC7"/>
    <w:rsid w:val="001642D9"/>
    <w:rsid w:val="00170166"/>
    <w:rsid w:val="00174A05"/>
    <w:rsid w:val="00186F7F"/>
    <w:rsid w:val="0019217D"/>
    <w:rsid w:val="00192812"/>
    <w:rsid w:val="00193806"/>
    <w:rsid w:val="001B007C"/>
    <w:rsid w:val="001C081F"/>
    <w:rsid w:val="001C4B5D"/>
    <w:rsid w:val="001D6667"/>
    <w:rsid w:val="001E307A"/>
    <w:rsid w:val="001E3F4D"/>
    <w:rsid w:val="001F4299"/>
    <w:rsid w:val="00211AB6"/>
    <w:rsid w:val="00211E53"/>
    <w:rsid w:val="00216BE3"/>
    <w:rsid w:val="00216D0E"/>
    <w:rsid w:val="002171DE"/>
    <w:rsid w:val="00217E5B"/>
    <w:rsid w:val="002216EA"/>
    <w:rsid w:val="00227FFC"/>
    <w:rsid w:val="00232007"/>
    <w:rsid w:val="00234EF4"/>
    <w:rsid w:val="0024430C"/>
    <w:rsid w:val="002448EA"/>
    <w:rsid w:val="00263B29"/>
    <w:rsid w:val="002672F6"/>
    <w:rsid w:val="00270BA3"/>
    <w:rsid w:val="00271A84"/>
    <w:rsid w:val="00275697"/>
    <w:rsid w:val="00281F84"/>
    <w:rsid w:val="0028680F"/>
    <w:rsid w:val="0029047D"/>
    <w:rsid w:val="002971B9"/>
    <w:rsid w:val="00297249"/>
    <w:rsid w:val="00297E3C"/>
    <w:rsid w:val="002A2114"/>
    <w:rsid w:val="002A2BF7"/>
    <w:rsid w:val="002C3D53"/>
    <w:rsid w:val="002E326D"/>
    <w:rsid w:val="002F2D9E"/>
    <w:rsid w:val="002F5B8E"/>
    <w:rsid w:val="002F5B9A"/>
    <w:rsid w:val="00303582"/>
    <w:rsid w:val="00303F59"/>
    <w:rsid w:val="00331822"/>
    <w:rsid w:val="00343EAB"/>
    <w:rsid w:val="00350F46"/>
    <w:rsid w:val="00357D47"/>
    <w:rsid w:val="003604A0"/>
    <w:rsid w:val="00362C2F"/>
    <w:rsid w:val="00394909"/>
    <w:rsid w:val="003A2487"/>
    <w:rsid w:val="003A4BFC"/>
    <w:rsid w:val="003A7C5E"/>
    <w:rsid w:val="003D5141"/>
    <w:rsid w:val="003D64BC"/>
    <w:rsid w:val="003D6BF6"/>
    <w:rsid w:val="003E6170"/>
    <w:rsid w:val="003F2EA2"/>
    <w:rsid w:val="00403048"/>
    <w:rsid w:val="00406A77"/>
    <w:rsid w:val="0040700B"/>
    <w:rsid w:val="00417DE8"/>
    <w:rsid w:val="00420C65"/>
    <w:rsid w:val="0043074C"/>
    <w:rsid w:val="004342B8"/>
    <w:rsid w:val="004357F5"/>
    <w:rsid w:val="004452DC"/>
    <w:rsid w:val="00447845"/>
    <w:rsid w:val="0045008B"/>
    <w:rsid w:val="00451501"/>
    <w:rsid w:val="00483C3B"/>
    <w:rsid w:val="0048688D"/>
    <w:rsid w:val="00493EAD"/>
    <w:rsid w:val="004950C6"/>
    <w:rsid w:val="004B33C6"/>
    <w:rsid w:val="004B34D4"/>
    <w:rsid w:val="004C3BD5"/>
    <w:rsid w:val="004E05D4"/>
    <w:rsid w:val="004F6B6B"/>
    <w:rsid w:val="004F7931"/>
    <w:rsid w:val="005001B3"/>
    <w:rsid w:val="0050438F"/>
    <w:rsid w:val="00504494"/>
    <w:rsid w:val="0050453A"/>
    <w:rsid w:val="00545F55"/>
    <w:rsid w:val="00550063"/>
    <w:rsid w:val="00553194"/>
    <w:rsid w:val="00555FE5"/>
    <w:rsid w:val="0056295B"/>
    <w:rsid w:val="00564020"/>
    <w:rsid w:val="00564900"/>
    <w:rsid w:val="00565D67"/>
    <w:rsid w:val="00570BB3"/>
    <w:rsid w:val="00576C37"/>
    <w:rsid w:val="005802EE"/>
    <w:rsid w:val="00584378"/>
    <w:rsid w:val="005A0090"/>
    <w:rsid w:val="005B13E8"/>
    <w:rsid w:val="005B5A82"/>
    <w:rsid w:val="005C32DE"/>
    <w:rsid w:val="005D65D2"/>
    <w:rsid w:val="005D75F9"/>
    <w:rsid w:val="005E3E22"/>
    <w:rsid w:val="005E6CB9"/>
    <w:rsid w:val="005F7441"/>
    <w:rsid w:val="0060445A"/>
    <w:rsid w:val="00606A7D"/>
    <w:rsid w:val="00620DCC"/>
    <w:rsid w:val="00620E25"/>
    <w:rsid w:val="00626B35"/>
    <w:rsid w:val="0064467E"/>
    <w:rsid w:val="00654B71"/>
    <w:rsid w:val="00680AE1"/>
    <w:rsid w:val="00681EF0"/>
    <w:rsid w:val="00690C8C"/>
    <w:rsid w:val="006971C5"/>
    <w:rsid w:val="006A3AA4"/>
    <w:rsid w:val="006B3B8E"/>
    <w:rsid w:val="006C08DC"/>
    <w:rsid w:val="006D3248"/>
    <w:rsid w:val="006D5EC7"/>
    <w:rsid w:val="006E60C1"/>
    <w:rsid w:val="006E694D"/>
    <w:rsid w:val="006F0510"/>
    <w:rsid w:val="006F6691"/>
    <w:rsid w:val="00702A50"/>
    <w:rsid w:val="00705CA7"/>
    <w:rsid w:val="00711522"/>
    <w:rsid w:val="00722C5A"/>
    <w:rsid w:val="007240BF"/>
    <w:rsid w:val="007317FB"/>
    <w:rsid w:val="00736658"/>
    <w:rsid w:val="007372CE"/>
    <w:rsid w:val="00741DC5"/>
    <w:rsid w:val="007502D6"/>
    <w:rsid w:val="00751A9F"/>
    <w:rsid w:val="007558AC"/>
    <w:rsid w:val="00764573"/>
    <w:rsid w:val="007709F3"/>
    <w:rsid w:val="007729A1"/>
    <w:rsid w:val="00772A30"/>
    <w:rsid w:val="00794A97"/>
    <w:rsid w:val="007955B4"/>
    <w:rsid w:val="007B1A31"/>
    <w:rsid w:val="007B1E75"/>
    <w:rsid w:val="007C0A94"/>
    <w:rsid w:val="007C2199"/>
    <w:rsid w:val="007C3256"/>
    <w:rsid w:val="007E512C"/>
    <w:rsid w:val="007E79BF"/>
    <w:rsid w:val="007F382F"/>
    <w:rsid w:val="0080523D"/>
    <w:rsid w:val="00810F06"/>
    <w:rsid w:val="00812F86"/>
    <w:rsid w:val="008208BC"/>
    <w:rsid w:val="00832E2F"/>
    <w:rsid w:val="00840864"/>
    <w:rsid w:val="00841F21"/>
    <w:rsid w:val="00850EB5"/>
    <w:rsid w:val="008511A5"/>
    <w:rsid w:val="0085337D"/>
    <w:rsid w:val="0085744B"/>
    <w:rsid w:val="008632C9"/>
    <w:rsid w:val="00863559"/>
    <w:rsid w:val="008745C8"/>
    <w:rsid w:val="008A0687"/>
    <w:rsid w:val="008B3B52"/>
    <w:rsid w:val="008B4474"/>
    <w:rsid w:val="008C66B3"/>
    <w:rsid w:val="008D0573"/>
    <w:rsid w:val="008D1A60"/>
    <w:rsid w:val="008D21AE"/>
    <w:rsid w:val="008D4C5F"/>
    <w:rsid w:val="008D5495"/>
    <w:rsid w:val="008D7E07"/>
    <w:rsid w:val="008E10CF"/>
    <w:rsid w:val="008F0FE1"/>
    <w:rsid w:val="008F1933"/>
    <w:rsid w:val="008F2471"/>
    <w:rsid w:val="008F456F"/>
    <w:rsid w:val="009118C8"/>
    <w:rsid w:val="0091744B"/>
    <w:rsid w:val="00930E78"/>
    <w:rsid w:val="0094329B"/>
    <w:rsid w:val="009475A6"/>
    <w:rsid w:val="009508BA"/>
    <w:rsid w:val="00970F52"/>
    <w:rsid w:val="00971AA9"/>
    <w:rsid w:val="00974293"/>
    <w:rsid w:val="00980EAF"/>
    <w:rsid w:val="0098420F"/>
    <w:rsid w:val="009859A7"/>
    <w:rsid w:val="00985C7E"/>
    <w:rsid w:val="009A06B6"/>
    <w:rsid w:val="009A06D8"/>
    <w:rsid w:val="009A167D"/>
    <w:rsid w:val="009B1328"/>
    <w:rsid w:val="009B7C02"/>
    <w:rsid w:val="009C28EF"/>
    <w:rsid w:val="009C388B"/>
    <w:rsid w:val="009C3A4A"/>
    <w:rsid w:val="009C5B9C"/>
    <w:rsid w:val="009C6009"/>
    <w:rsid w:val="009D3340"/>
    <w:rsid w:val="009E377C"/>
    <w:rsid w:val="009E43CD"/>
    <w:rsid w:val="009F27A2"/>
    <w:rsid w:val="009F2BE4"/>
    <w:rsid w:val="009F3067"/>
    <w:rsid w:val="009F3C59"/>
    <w:rsid w:val="00A03658"/>
    <w:rsid w:val="00A059FC"/>
    <w:rsid w:val="00A11211"/>
    <w:rsid w:val="00A15728"/>
    <w:rsid w:val="00A1607F"/>
    <w:rsid w:val="00A24BB9"/>
    <w:rsid w:val="00A26F50"/>
    <w:rsid w:val="00A2775E"/>
    <w:rsid w:val="00A30CBD"/>
    <w:rsid w:val="00A341AF"/>
    <w:rsid w:val="00A42BEC"/>
    <w:rsid w:val="00A461AC"/>
    <w:rsid w:val="00A575C5"/>
    <w:rsid w:val="00A61FE4"/>
    <w:rsid w:val="00A65A51"/>
    <w:rsid w:val="00A82C53"/>
    <w:rsid w:val="00AB47BB"/>
    <w:rsid w:val="00AC161E"/>
    <w:rsid w:val="00AC6FF2"/>
    <w:rsid w:val="00AC7E9B"/>
    <w:rsid w:val="00AD49B3"/>
    <w:rsid w:val="00AE3BEA"/>
    <w:rsid w:val="00AE6091"/>
    <w:rsid w:val="00B0618D"/>
    <w:rsid w:val="00B17861"/>
    <w:rsid w:val="00B20710"/>
    <w:rsid w:val="00B2662E"/>
    <w:rsid w:val="00B30C69"/>
    <w:rsid w:val="00B37BFC"/>
    <w:rsid w:val="00B455C5"/>
    <w:rsid w:val="00B46696"/>
    <w:rsid w:val="00B51927"/>
    <w:rsid w:val="00B72585"/>
    <w:rsid w:val="00B7351E"/>
    <w:rsid w:val="00B75E26"/>
    <w:rsid w:val="00B77F52"/>
    <w:rsid w:val="00B804BD"/>
    <w:rsid w:val="00B81740"/>
    <w:rsid w:val="00B8541D"/>
    <w:rsid w:val="00B85B51"/>
    <w:rsid w:val="00B8775F"/>
    <w:rsid w:val="00B91E7D"/>
    <w:rsid w:val="00B93D4F"/>
    <w:rsid w:val="00B95A54"/>
    <w:rsid w:val="00BA1245"/>
    <w:rsid w:val="00BA2685"/>
    <w:rsid w:val="00BA2C8D"/>
    <w:rsid w:val="00BA56DF"/>
    <w:rsid w:val="00BB1363"/>
    <w:rsid w:val="00BB35F4"/>
    <w:rsid w:val="00BC326D"/>
    <w:rsid w:val="00BC3C7C"/>
    <w:rsid w:val="00BD0257"/>
    <w:rsid w:val="00BD26CC"/>
    <w:rsid w:val="00BE4879"/>
    <w:rsid w:val="00BE7A2C"/>
    <w:rsid w:val="00BE7FBE"/>
    <w:rsid w:val="00C20F2B"/>
    <w:rsid w:val="00C31655"/>
    <w:rsid w:val="00C33CE3"/>
    <w:rsid w:val="00C346EB"/>
    <w:rsid w:val="00C44DE3"/>
    <w:rsid w:val="00C57C7D"/>
    <w:rsid w:val="00C63629"/>
    <w:rsid w:val="00C654F4"/>
    <w:rsid w:val="00C6591D"/>
    <w:rsid w:val="00C769F5"/>
    <w:rsid w:val="00C84B5C"/>
    <w:rsid w:val="00C928F6"/>
    <w:rsid w:val="00C95ED3"/>
    <w:rsid w:val="00C962BB"/>
    <w:rsid w:val="00CA0509"/>
    <w:rsid w:val="00CA08E2"/>
    <w:rsid w:val="00CA1B31"/>
    <w:rsid w:val="00CB2E97"/>
    <w:rsid w:val="00CB548C"/>
    <w:rsid w:val="00CC05CC"/>
    <w:rsid w:val="00CD41B0"/>
    <w:rsid w:val="00CD5545"/>
    <w:rsid w:val="00CE3F8A"/>
    <w:rsid w:val="00CF18B3"/>
    <w:rsid w:val="00CF1C87"/>
    <w:rsid w:val="00CF1F34"/>
    <w:rsid w:val="00CF270F"/>
    <w:rsid w:val="00CF367C"/>
    <w:rsid w:val="00D06C1E"/>
    <w:rsid w:val="00D27834"/>
    <w:rsid w:val="00D33E47"/>
    <w:rsid w:val="00D3791D"/>
    <w:rsid w:val="00D416A3"/>
    <w:rsid w:val="00D4698E"/>
    <w:rsid w:val="00D522CD"/>
    <w:rsid w:val="00D60C2C"/>
    <w:rsid w:val="00D75AE4"/>
    <w:rsid w:val="00D84A3E"/>
    <w:rsid w:val="00D933A8"/>
    <w:rsid w:val="00D93E22"/>
    <w:rsid w:val="00DA0C54"/>
    <w:rsid w:val="00DA7968"/>
    <w:rsid w:val="00DC0CCF"/>
    <w:rsid w:val="00DC0D55"/>
    <w:rsid w:val="00DC3E1B"/>
    <w:rsid w:val="00DD0A98"/>
    <w:rsid w:val="00DD545E"/>
    <w:rsid w:val="00DE0587"/>
    <w:rsid w:val="00DE4D97"/>
    <w:rsid w:val="00DE6A38"/>
    <w:rsid w:val="00DF123C"/>
    <w:rsid w:val="00DF5BD5"/>
    <w:rsid w:val="00E005BF"/>
    <w:rsid w:val="00E04ABF"/>
    <w:rsid w:val="00E11A86"/>
    <w:rsid w:val="00E14B72"/>
    <w:rsid w:val="00E21E64"/>
    <w:rsid w:val="00E559C6"/>
    <w:rsid w:val="00E57C26"/>
    <w:rsid w:val="00E630B1"/>
    <w:rsid w:val="00E674DE"/>
    <w:rsid w:val="00E77307"/>
    <w:rsid w:val="00E82F54"/>
    <w:rsid w:val="00E932E7"/>
    <w:rsid w:val="00E9513F"/>
    <w:rsid w:val="00E9593A"/>
    <w:rsid w:val="00EA5579"/>
    <w:rsid w:val="00EB6620"/>
    <w:rsid w:val="00ED0089"/>
    <w:rsid w:val="00ED59B0"/>
    <w:rsid w:val="00EE1C0D"/>
    <w:rsid w:val="00EE6B61"/>
    <w:rsid w:val="00EF1556"/>
    <w:rsid w:val="00EF36FB"/>
    <w:rsid w:val="00F12DC3"/>
    <w:rsid w:val="00F1746F"/>
    <w:rsid w:val="00F17F2E"/>
    <w:rsid w:val="00F3309D"/>
    <w:rsid w:val="00F33D23"/>
    <w:rsid w:val="00F41723"/>
    <w:rsid w:val="00F62295"/>
    <w:rsid w:val="00F67E15"/>
    <w:rsid w:val="00F82D3E"/>
    <w:rsid w:val="00F94E5E"/>
    <w:rsid w:val="00F966C1"/>
    <w:rsid w:val="00F96741"/>
    <w:rsid w:val="00FA0087"/>
    <w:rsid w:val="00FA2375"/>
    <w:rsid w:val="00FA78CE"/>
    <w:rsid w:val="00FA7A96"/>
    <w:rsid w:val="00FB045F"/>
    <w:rsid w:val="00FB099C"/>
    <w:rsid w:val="00FB7B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002">
      <w:bodyDiv w:val="1"/>
      <w:marLeft w:val="0"/>
      <w:marRight w:val="0"/>
      <w:marTop w:val="0"/>
      <w:marBottom w:val="0"/>
      <w:divBdr>
        <w:top w:val="none" w:sz="0" w:space="0" w:color="auto"/>
        <w:left w:val="none" w:sz="0" w:space="0" w:color="auto"/>
        <w:bottom w:val="none" w:sz="0" w:space="0" w:color="auto"/>
        <w:right w:val="none" w:sz="0" w:space="0" w:color="auto"/>
      </w:divBdr>
      <w:divsChild>
        <w:div w:id="1766459413">
          <w:marLeft w:val="806"/>
          <w:marRight w:val="0"/>
          <w:marTop w:val="410"/>
          <w:marBottom w:val="0"/>
          <w:divBdr>
            <w:top w:val="none" w:sz="0" w:space="0" w:color="auto"/>
            <w:left w:val="none" w:sz="0" w:space="0" w:color="auto"/>
            <w:bottom w:val="none" w:sz="0" w:space="0" w:color="auto"/>
            <w:right w:val="none" w:sz="0" w:space="0" w:color="auto"/>
          </w:divBdr>
        </w:div>
        <w:div w:id="915826069">
          <w:marLeft w:val="806"/>
          <w:marRight w:val="0"/>
          <w:marTop w:val="410"/>
          <w:marBottom w:val="0"/>
          <w:divBdr>
            <w:top w:val="none" w:sz="0" w:space="0" w:color="auto"/>
            <w:left w:val="none" w:sz="0" w:space="0" w:color="auto"/>
            <w:bottom w:val="none" w:sz="0" w:space="0" w:color="auto"/>
            <w:right w:val="none" w:sz="0" w:space="0" w:color="auto"/>
          </w:divBdr>
        </w:div>
        <w:div w:id="1550996927">
          <w:marLeft w:val="806"/>
          <w:marRight w:val="0"/>
          <w:marTop w:val="410"/>
          <w:marBottom w:val="0"/>
          <w:divBdr>
            <w:top w:val="none" w:sz="0" w:space="0" w:color="auto"/>
            <w:left w:val="none" w:sz="0" w:space="0" w:color="auto"/>
            <w:bottom w:val="none" w:sz="0" w:space="0" w:color="auto"/>
            <w:right w:val="none" w:sz="0" w:space="0" w:color="auto"/>
          </w:divBdr>
        </w:div>
        <w:div w:id="390157782">
          <w:marLeft w:val="806"/>
          <w:marRight w:val="0"/>
          <w:marTop w:val="410"/>
          <w:marBottom w:val="0"/>
          <w:divBdr>
            <w:top w:val="none" w:sz="0" w:space="0" w:color="auto"/>
            <w:left w:val="none" w:sz="0" w:space="0" w:color="auto"/>
            <w:bottom w:val="none" w:sz="0" w:space="0" w:color="auto"/>
            <w:right w:val="none" w:sz="0" w:space="0" w:color="auto"/>
          </w:divBdr>
        </w:div>
      </w:divsChild>
    </w:div>
    <w:div w:id="785392768">
      <w:bodyDiv w:val="1"/>
      <w:marLeft w:val="0"/>
      <w:marRight w:val="0"/>
      <w:marTop w:val="0"/>
      <w:marBottom w:val="0"/>
      <w:divBdr>
        <w:top w:val="none" w:sz="0" w:space="0" w:color="auto"/>
        <w:left w:val="none" w:sz="0" w:space="0" w:color="auto"/>
        <w:bottom w:val="none" w:sz="0" w:space="0" w:color="auto"/>
        <w:right w:val="none" w:sz="0" w:space="0" w:color="auto"/>
      </w:divBdr>
    </w:div>
    <w:div w:id="861089150">
      <w:bodyDiv w:val="1"/>
      <w:marLeft w:val="0"/>
      <w:marRight w:val="0"/>
      <w:marTop w:val="0"/>
      <w:marBottom w:val="0"/>
      <w:divBdr>
        <w:top w:val="none" w:sz="0" w:space="0" w:color="auto"/>
        <w:left w:val="none" w:sz="0" w:space="0" w:color="auto"/>
        <w:bottom w:val="none" w:sz="0" w:space="0" w:color="auto"/>
        <w:right w:val="none" w:sz="0" w:space="0" w:color="auto"/>
      </w:divBdr>
    </w:div>
    <w:div w:id="951939529">
      <w:bodyDiv w:val="1"/>
      <w:marLeft w:val="0"/>
      <w:marRight w:val="0"/>
      <w:marTop w:val="0"/>
      <w:marBottom w:val="0"/>
      <w:divBdr>
        <w:top w:val="none" w:sz="0" w:space="0" w:color="auto"/>
        <w:left w:val="none" w:sz="0" w:space="0" w:color="auto"/>
        <w:bottom w:val="none" w:sz="0" w:space="0" w:color="auto"/>
        <w:right w:val="none" w:sz="0" w:space="0" w:color="auto"/>
      </w:divBdr>
      <w:divsChild>
        <w:div w:id="791291408">
          <w:marLeft w:val="446"/>
          <w:marRight w:val="0"/>
          <w:marTop w:val="192"/>
          <w:marBottom w:val="0"/>
          <w:divBdr>
            <w:top w:val="none" w:sz="0" w:space="0" w:color="auto"/>
            <w:left w:val="none" w:sz="0" w:space="0" w:color="auto"/>
            <w:bottom w:val="none" w:sz="0" w:space="0" w:color="auto"/>
            <w:right w:val="none" w:sz="0" w:space="0" w:color="auto"/>
          </w:divBdr>
        </w:div>
        <w:div w:id="243759030">
          <w:marLeft w:val="446"/>
          <w:marRight w:val="0"/>
          <w:marTop w:val="192"/>
          <w:marBottom w:val="0"/>
          <w:divBdr>
            <w:top w:val="none" w:sz="0" w:space="0" w:color="auto"/>
            <w:left w:val="none" w:sz="0" w:space="0" w:color="auto"/>
            <w:bottom w:val="none" w:sz="0" w:space="0" w:color="auto"/>
            <w:right w:val="none" w:sz="0" w:space="0" w:color="auto"/>
          </w:divBdr>
        </w:div>
        <w:div w:id="1796096767">
          <w:marLeft w:val="446"/>
          <w:marRight w:val="0"/>
          <w:marTop w:val="192"/>
          <w:marBottom w:val="0"/>
          <w:divBdr>
            <w:top w:val="none" w:sz="0" w:space="0" w:color="auto"/>
            <w:left w:val="none" w:sz="0" w:space="0" w:color="auto"/>
            <w:bottom w:val="none" w:sz="0" w:space="0" w:color="auto"/>
            <w:right w:val="none" w:sz="0" w:space="0" w:color="auto"/>
          </w:divBdr>
        </w:div>
        <w:div w:id="422380609">
          <w:marLeft w:val="446"/>
          <w:marRight w:val="0"/>
          <w:marTop w:val="192"/>
          <w:marBottom w:val="0"/>
          <w:divBdr>
            <w:top w:val="none" w:sz="0" w:space="0" w:color="auto"/>
            <w:left w:val="none" w:sz="0" w:space="0" w:color="auto"/>
            <w:bottom w:val="none" w:sz="0" w:space="0" w:color="auto"/>
            <w:right w:val="none" w:sz="0" w:space="0" w:color="auto"/>
          </w:divBdr>
        </w:div>
        <w:div w:id="1038580409">
          <w:marLeft w:val="446"/>
          <w:marRight w:val="0"/>
          <w:marTop w:val="192"/>
          <w:marBottom w:val="0"/>
          <w:divBdr>
            <w:top w:val="none" w:sz="0" w:space="0" w:color="auto"/>
            <w:left w:val="none" w:sz="0" w:space="0" w:color="auto"/>
            <w:bottom w:val="none" w:sz="0" w:space="0" w:color="auto"/>
            <w:right w:val="none" w:sz="0" w:space="0" w:color="auto"/>
          </w:divBdr>
        </w:div>
      </w:divsChild>
    </w:div>
    <w:div w:id="1168404227">
      <w:bodyDiv w:val="1"/>
      <w:marLeft w:val="0"/>
      <w:marRight w:val="0"/>
      <w:marTop w:val="0"/>
      <w:marBottom w:val="0"/>
      <w:divBdr>
        <w:top w:val="none" w:sz="0" w:space="0" w:color="auto"/>
        <w:left w:val="none" w:sz="0" w:space="0" w:color="auto"/>
        <w:bottom w:val="none" w:sz="0" w:space="0" w:color="auto"/>
        <w:right w:val="none" w:sz="0" w:space="0" w:color="auto"/>
      </w:divBdr>
    </w:div>
    <w:div w:id="1628929327">
      <w:bodyDiv w:val="1"/>
      <w:marLeft w:val="0"/>
      <w:marRight w:val="0"/>
      <w:marTop w:val="0"/>
      <w:marBottom w:val="0"/>
      <w:divBdr>
        <w:top w:val="none" w:sz="0" w:space="0" w:color="auto"/>
        <w:left w:val="none" w:sz="0" w:space="0" w:color="auto"/>
        <w:bottom w:val="none" w:sz="0" w:space="0" w:color="auto"/>
        <w:right w:val="none" w:sz="0" w:space="0" w:color="auto"/>
      </w:divBdr>
    </w:div>
    <w:div w:id="17458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093\AppData\Local\cBrain\F2\.tmp\3d9ec632-ac89-417f-b8c7-44029332e1e9.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554E-3277-4D37-A528-8AD77CE7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3d9ec632-ac89-417f-b8c7-44029332e1e9.dotx</Template>
  <TotalTime>0</TotalTime>
  <Pages>3</Pages>
  <Words>717</Words>
  <Characters>4409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Cover</vt:lpstr>
      <vt:lpstr>Cover</vt:lpstr>
    </vt:vector>
  </TitlesOfParts>
  <Company>Finansministeriet</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Lis Dreier Schäfer</dc:creator>
  <cp:lastModifiedBy>Louise Nordskov</cp:lastModifiedBy>
  <cp:revision>3</cp:revision>
  <cp:lastPrinted>2016-04-15T10:33:00Z</cp:lastPrinted>
  <dcterms:created xsi:type="dcterms:W3CDTF">2016-04-17T18:20:00Z</dcterms:created>
  <dcterms:modified xsi:type="dcterms:W3CDTF">2016-04-19T14:50:00Z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Cover_Anders</vt:lpwstr>
  </property>
  <property fmtid="{D5CDD505-2E9C-101B-9397-08002B2CF9AE}" pid="9" name="SD_DocumentLanguage">
    <vt:lpwstr>da-DK</vt:lpwstr>
  </property>
  <property fmtid="{D5CDD505-2E9C-101B-9397-08002B2CF9AE}" pid="10" name="sdDocumentDate">
    <vt:lpwstr>42013</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Cover_Anders</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Anders Sønderskov Olesen</vt:lpwstr>
  </property>
  <property fmtid="{D5CDD505-2E9C-101B-9397-08002B2CF9AE}" pid="20" name="SD_USR_Title">
    <vt:lpwstr>Fuldmægtig</vt:lpwstr>
  </property>
  <property fmtid="{D5CDD505-2E9C-101B-9397-08002B2CF9AE}" pid="21" name="SD_USR_DirectPhone">
    <vt:lpwstr>+45 60 93 48 71</vt:lpwstr>
  </property>
  <property fmtid="{D5CDD505-2E9C-101B-9397-08002B2CF9AE}" pid="22" name="SD_USR_Email">
    <vt:lpwstr>aso@digst.dk</vt:lpwstr>
  </property>
  <property fmtid="{D5CDD505-2E9C-101B-9397-08002B2CF9AE}" pid="23" name="SD_USR_SagsbehandlerIni">
    <vt:lpwstr/>
  </property>
  <property fmtid="{D5CDD505-2E9C-101B-9397-08002B2CF9AE}" pid="24" name="SD_USR_Enhed">
    <vt:lpwstr>KUI</vt:lpwstr>
  </property>
  <property fmtid="{D5CDD505-2E9C-101B-9397-08002B2CF9AE}" pid="25" name="DocumentInfoFinished">
    <vt:lpwstr>True</vt:lpwstr>
  </property>
</Properties>
</file>