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40F34A" w14:textId="77777777" w:rsidR="00B0233E" w:rsidRPr="00F33E1E" w:rsidRDefault="00A92EF0" w:rsidP="00331C5F">
      <w:pPr>
        <w:pStyle w:val="Ingenafstand"/>
      </w:pPr>
      <w:r>
        <w:rPr>
          <w:noProof/>
          <w:lang w:eastAsia="da-DK"/>
        </w:rPr>
        <mc:AlternateContent>
          <mc:Choice Requires="wps">
            <w:drawing>
              <wp:anchor distT="0" distB="0" distL="114300" distR="114300" simplePos="0" relativeHeight="251658752" behindDoc="0" locked="0" layoutInCell="1" allowOverlap="1" wp14:anchorId="63CD5E61" wp14:editId="58AA9943">
                <wp:simplePos x="0" y="0"/>
                <wp:positionH relativeFrom="column">
                  <wp:posOffset>717550</wp:posOffset>
                </wp:positionH>
                <wp:positionV relativeFrom="paragraph">
                  <wp:posOffset>248285</wp:posOffset>
                </wp:positionV>
                <wp:extent cx="3956050" cy="429260"/>
                <wp:effectExtent l="3175" t="635"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9688C" w14:textId="77777777" w:rsidR="00B0233E" w:rsidRPr="009B7F83" w:rsidRDefault="004E4CE4">
                            <w:pPr>
                              <w:rPr>
                                <w:sz w:val="24"/>
                              </w:rPr>
                            </w:pPr>
                            <w:r>
                              <w:rPr>
                                <w:noProof/>
                                <w:color w:val="930126"/>
                                <w:sz w:val="17"/>
                                <w:szCs w:val="17"/>
                                <w:lang w:eastAsia="da-DK"/>
                              </w:rPr>
                              <w:drawing>
                                <wp:inline distT="0" distB="0" distL="0" distR="0" wp14:anchorId="6E37829B" wp14:editId="629A7555">
                                  <wp:extent cx="2047875" cy="381000"/>
                                  <wp:effectExtent l="0" t="0" r="9525" b="0"/>
                                  <wp:docPr id="7" name="Billede 7" descr="Digitalseringsstyrelsen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seringsstyrelsens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5pt;margin-top:19.55pt;width:311.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Gh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" stroked="f">
                <v:textbox style="mso-fit-shape-to-text:t">
                  <w:txbxContent>
                    <w:p w14:paraId="1B99688C" w14:textId="77777777" w:rsidR="00B0233E" w:rsidRPr="009B7F83" w:rsidRDefault="004E4CE4">
                      <w:pPr>
                        <w:rPr>
                          <w:sz w:val="24"/>
                        </w:rPr>
                      </w:pPr>
                      <w:r>
                        <w:rPr>
                          <w:noProof/>
                          <w:color w:val="930126"/>
                          <w:sz w:val="17"/>
                          <w:szCs w:val="17"/>
                          <w:lang w:eastAsia="da-DK"/>
                        </w:rPr>
                        <w:drawing>
                          <wp:inline distT="0" distB="0" distL="0" distR="0" wp14:anchorId="6E37829B" wp14:editId="629A7555">
                            <wp:extent cx="2047875" cy="381000"/>
                            <wp:effectExtent l="0" t="0" r="9525" b="0"/>
                            <wp:docPr id="7" name="Billede 7" descr="Digitalseringsstyrelsens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seringsstyrelsens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381000"/>
                                    </a:xfrm>
                                    <a:prstGeom prst="rect">
                                      <a:avLst/>
                                    </a:prstGeom>
                                    <a:noFill/>
                                    <a:ln>
                                      <a:noFill/>
                                    </a:ln>
                                  </pic:spPr>
                                </pic:pic>
                              </a:graphicData>
                            </a:graphic>
                          </wp:inline>
                        </w:drawing>
                      </w:r>
                    </w:p>
                  </w:txbxContent>
                </v:textbox>
              </v:shape>
            </w:pict>
          </mc:Fallback>
        </mc:AlternateContent>
      </w:r>
    </w:p>
    <w:p w14:paraId="45C238FF" w14:textId="77777777" w:rsidR="00B0233E" w:rsidRPr="00F33E1E" w:rsidRDefault="00B0233E" w:rsidP="00555122">
      <w:pPr>
        <w:rPr>
          <w:rFonts w:cs="Arial"/>
        </w:rPr>
      </w:pPr>
    </w:p>
    <w:p w14:paraId="471163AE" w14:textId="77777777" w:rsidR="00B0233E" w:rsidRPr="00F33E1E" w:rsidRDefault="00A92EF0" w:rsidP="00555122">
      <w:pPr>
        <w:rPr>
          <w:rFonts w:cs="Arial"/>
        </w:rPr>
      </w:pPr>
      <w:r>
        <w:rPr>
          <w:noProof/>
          <w:lang w:eastAsia="da-DK"/>
        </w:rPr>
        <mc:AlternateContent>
          <mc:Choice Requires="wps">
            <w:drawing>
              <wp:anchor distT="0" distB="0" distL="114300" distR="114300" simplePos="0" relativeHeight="251657728" behindDoc="0" locked="0" layoutInCell="1" allowOverlap="1" wp14:anchorId="23C67A01" wp14:editId="104349F7">
                <wp:simplePos x="0" y="0"/>
                <wp:positionH relativeFrom="column">
                  <wp:posOffset>717550</wp:posOffset>
                </wp:positionH>
                <wp:positionV relativeFrom="paragraph">
                  <wp:posOffset>4551045</wp:posOffset>
                </wp:positionV>
                <wp:extent cx="1779270" cy="334010"/>
                <wp:effectExtent l="0" t="0" r="0"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39E67" w14:textId="7404A434" w:rsidR="00B0233E" w:rsidRPr="00C2332E" w:rsidRDefault="00B0233E">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5pt;margin-top:358.35pt;width:140.1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g2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" stroked="f">
                <v:textbox>
                  <w:txbxContent>
                    <w:p w14:paraId="7FF39E67" w14:textId="7404A434" w:rsidR="00B0233E" w:rsidRPr="00C2332E" w:rsidRDefault="00B0233E">
                      <w:pPr>
                        <w:rPr>
                          <w:rFonts w:ascii="Arial" w:hAnsi="Arial" w:cs="Arial"/>
                          <w:sz w:val="28"/>
                          <w:szCs w:val="28"/>
                        </w:rPr>
                      </w:pPr>
                    </w:p>
                  </w:txbxContent>
                </v:textbox>
              </v:shape>
            </w:pict>
          </mc:Fallback>
        </mc:AlternateContent>
      </w:r>
      <w:r>
        <w:rPr>
          <w:noProof/>
          <w:lang w:eastAsia="da-DK"/>
        </w:rPr>
        <mc:AlternateContent>
          <mc:Choice Requires="wps">
            <w:drawing>
              <wp:anchor distT="0" distB="0" distL="114300" distR="114300" simplePos="0" relativeHeight="251656704" behindDoc="0" locked="0" layoutInCell="1" allowOverlap="1" wp14:anchorId="007934CB" wp14:editId="44EAFBBB">
                <wp:simplePos x="0" y="0"/>
                <wp:positionH relativeFrom="column">
                  <wp:posOffset>690880</wp:posOffset>
                </wp:positionH>
                <wp:positionV relativeFrom="paragraph">
                  <wp:posOffset>2469515</wp:posOffset>
                </wp:positionV>
                <wp:extent cx="6160135" cy="2415540"/>
                <wp:effectExtent l="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EDAD" w14:textId="63D4C133" w:rsidR="00B0233E" w:rsidRDefault="0098072D" w:rsidP="004A1FB2">
                            <w:pPr>
                              <w:pStyle w:val="Titel"/>
                            </w:pPr>
                            <w:r>
                              <w:t xml:space="preserve">Rapportering fra </w:t>
                            </w:r>
                            <w:r w:rsidR="00C025EC">
                              <w:t>Adresseprogrammet</w:t>
                            </w:r>
                            <w:r>
                              <w:t xml:space="preserve"> til Programsekretariat </w:t>
                            </w:r>
                            <w:r w:rsidR="00B0233E">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4pt;margin-top:194.45pt;width:485.05pt;height:19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H2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" stroked="f">
                <v:textbox>
                  <w:txbxContent>
                    <w:p w14:paraId="6307EDAD" w14:textId="63D4C133" w:rsidR="00B0233E" w:rsidRDefault="0098072D" w:rsidP="004A1FB2">
                      <w:pPr>
                        <w:pStyle w:val="Titel"/>
                      </w:pPr>
                      <w:r>
                        <w:t xml:space="preserve">Rapportering fra </w:t>
                      </w:r>
                      <w:r w:rsidR="00C025EC">
                        <w:t>Adresseprogrammet</w:t>
                      </w:r>
                      <w:r>
                        <w:t xml:space="preserve"> til Programsekretariat </w:t>
                      </w:r>
                      <w:r w:rsidR="00B0233E">
                        <w:br/>
                      </w:r>
                    </w:p>
                  </w:txbxContent>
                </v:textbox>
              </v:shape>
            </w:pict>
          </mc:Fallback>
        </mc:AlternateContent>
      </w:r>
    </w:p>
    <w:p w14:paraId="0129EA46" w14:textId="77777777" w:rsidR="00B0233E" w:rsidRDefault="00B0233E" w:rsidP="00555122">
      <w:pPr>
        <w:spacing w:after="200" w:line="276" w:lineRule="auto"/>
        <w:rPr>
          <w:rFonts w:cs="Arial"/>
        </w:rPr>
        <w:sectPr w:rsidR="00B0233E" w:rsidSect="009C7425">
          <w:headerReference w:type="default" r:id="rId17"/>
          <w:footerReference w:type="even" r:id="rId18"/>
          <w:footerReference w:type="default" r:id="rId19"/>
          <w:pgSz w:w="11906" w:h="16838" w:code="9"/>
          <w:pgMar w:top="0" w:right="0" w:bottom="0" w:left="0" w:header="0" w:footer="0" w:gutter="0"/>
          <w:cols w:space="708"/>
          <w:titlePg/>
          <w:docGrid w:linePitch="360"/>
        </w:sectPr>
      </w:pPr>
    </w:p>
    <w:p w14:paraId="400D2DA9" w14:textId="77777777" w:rsidR="00B0233E" w:rsidRDefault="00B0233E" w:rsidP="002E067E">
      <w:pPr>
        <w:pStyle w:val="Overskriftindholdsfortegnelse"/>
      </w:pPr>
      <w:r w:rsidRPr="00177AE7">
        <w:lastRenderedPageBreak/>
        <w:t>Indhold</w:t>
      </w:r>
    </w:p>
    <w:p w14:paraId="549D8902" w14:textId="77777777" w:rsidR="00B0233E" w:rsidRPr="00F33E1E" w:rsidRDefault="00B0233E" w:rsidP="004D5A90">
      <w:pPr>
        <w:pBdr>
          <w:bottom w:val="single" w:sz="4" w:space="1" w:color="auto"/>
        </w:pBdr>
        <w:ind w:right="1229"/>
        <w:rPr>
          <w:rFonts w:cs="Arial"/>
        </w:rPr>
      </w:pPr>
    </w:p>
    <w:p w14:paraId="3A9DE426" w14:textId="77777777" w:rsidR="00B0233E" w:rsidRDefault="00B0233E" w:rsidP="001E27F4">
      <w:pPr>
        <w:pStyle w:val="Indholdsfortegnelse1"/>
      </w:pPr>
    </w:p>
    <w:p w14:paraId="34F1DED4" w14:textId="77777777" w:rsidR="00F24279" w:rsidRDefault="009D3C7F">
      <w:pPr>
        <w:pStyle w:val="Indholdsfortegnelse1"/>
        <w:rPr>
          <w:rFonts w:asciiTheme="minorHAnsi" w:eastAsiaTheme="minorEastAsia" w:hAnsiTheme="minorHAnsi" w:cstheme="minorBidi"/>
          <w:bCs w:val="0"/>
          <w:caps w:val="0"/>
          <w:noProof/>
          <w:color w:val="auto"/>
          <w:sz w:val="22"/>
          <w:szCs w:val="22"/>
          <w:lang w:eastAsia="da-DK"/>
        </w:rPr>
      </w:pPr>
      <w:r>
        <w:fldChar w:fldCharType="begin"/>
      </w:r>
      <w:r w:rsidR="00B0233E">
        <w:instrText xml:space="preserve"> TOC \o "1-3" \h \z \u </w:instrText>
      </w:r>
      <w:r>
        <w:fldChar w:fldCharType="separate"/>
      </w:r>
      <w:hyperlink w:anchor="_Toc403484635" w:history="1">
        <w:r w:rsidR="00F24279" w:rsidRPr="00AF006F">
          <w:rPr>
            <w:rStyle w:val="Hyperlink"/>
            <w:noProof/>
          </w:rPr>
          <w:t>1. Læsevejledning og formål</w:t>
        </w:r>
        <w:r w:rsidR="00F24279">
          <w:rPr>
            <w:noProof/>
            <w:webHidden/>
          </w:rPr>
          <w:tab/>
        </w:r>
        <w:r w:rsidR="00F24279">
          <w:rPr>
            <w:noProof/>
            <w:webHidden/>
          </w:rPr>
          <w:fldChar w:fldCharType="begin"/>
        </w:r>
        <w:r w:rsidR="00F24279">
          <w:rPr>
            <w:noProof/>
            <w:webHidden/>
          </w:rPr>
          <w:instrText xml:space="preserve"> PAGEREF _Toc403484635 \h </w:instrText>
        </w:r>
        <w:r w:rsidR="00F24279">
          <w:rPr>
            <w:noProof/>
            <w:webHidden/>
          </w:rPr>
        </w:r>
        <w:r w:rsidR="00F24279">
          <w:rPr>
            <w:noProof/>
            <w:webHidden/>
          </w:rPr>
          <w:fldChar w:fldCharType="separate"/>
        </w:r>
        <w:r w:rsidR="00BF5C4C">
          <w:rPr>
            <w:noProof/>
            <w:webHidden/>
          </w:rPr>
          <w:t>1</w:t>
        </w:r>
        <w:r w:rsidR="00F24279">
          <w:rPr>
            <w:noProof/>
            <w:webHidden/>
          </w:rPr>
          <w:fldChar w:fldCharType="end"/>
        </w:r>
      </w:hyperlink>
    </w:p>
    <w:p w14:paraId="3DFE405C" w14:textId="77777777" w:rsidR="00F24279" w:rsidRDefault="00331C5F">
      <w:pPr>
        <w:pStyle w:val="Indholdsfortegnelse1"/>
        <w:rPr>
          <w:rFonts w:asciiTheme="minorHAnsi" w:eastAsiaTheme="minorEastAsia" w:hAnsiTheme="minorHAnsi" w:cstheme="minorBidi"/>
          <w:bCs w:val="0"/>
          <w:caps w:val="0"/>
          <w:noProof/>
          <w:color w:val="auto"/>
          <w:sz w:val="22"/>
          <w:szCs w:val="22"/>
          <w:lang w:eastAsia="da-DK"/>
        </w:rPr>
      </w:pPr>
      <w:hyperlink w:anchor="_Toc403484636" w:history="1">
        <w:r w:rsidR="00F24279" w:rsidRPr="00AF006F">
          <w:rPr>
            <w:rStyle w:val="Hyperlink"/>
            <w:noProof/>
          </w:rPr>
          <w:t>2. Overordnet delprogramstatus</w:t>
        </w:r>
        <w:r w:rsidR="00F24279">
          <w:rPr>
            <w:noProof/>
            <w:webHidden/>
          </w:rPr>
          <w:tab/>
        </w:r>
        <w:r w:rsidR="00F24279">
          <w:rPr>
            <w:noProof/>
            <w:webHidden/>
          </w:rPr>
          <w:fldChar w:fldCharType="begin"/>
        </w:r>
        <w:r w:rsidR="00F24279">
          <w:rPr>
            <w:noProof/>
            <w:webHidden/>
          </w:rPr>
          <w:instrText xml:space="preserve"> PAGEREF _Toc403484636 \h </w:instrText>
        </w:r>
        <w:r w:rsidR="00F24279">
          <w:rPr>
            <w:noProof/>
            <w:webHidden/>
          </w:rPr>
        </w:r>
        <w:r w:rsidR="00F24279">
          <w:rPr>
            <w:noProof/>
            <w:webHidden/>
          </w:rPr>
          <w:fldChar w:fldCharType="separate"/>
        </w:r>
        <w:r w:rsidR="00BF5C4C">
          <w:rPr>
            <w:noProof/>
            <w:webHidden/>
          </w:rPr>
          <w:t>2</w:t>
        </w:r>
        <w:r w:rsidR="00F24279">
          <w:rPr>
            <w:noProof/>
            <w:webHidden/>
          </w:rPr>
          <w:fldChar w:fldCharType="end"/>
        </w:r>
      </w:hyperlink>
    </w:p>
    <w:p w14:paraId="5DF7DEFD" w14:textId="77777777" w:rsidR="00F24279" w:rsidRDefault="00331C5F">
      <w:pPr>
        <w:pStyle w:val="Indholdsfortegnelse2"/>
        <w:rPr>
          <w:rFonts w:asciiTheme="minorHAnsi" w:eastAsiaTheme="minorEastAsia" w:hAnsiTheme="minorHAnsi" w:cstheme="minorBidi"/>
          <w:smallCaps w:val="0"/>
          <w:noProof/>
          <w:sz w:val="22"/>
          <w:szCs w:val="22"/>
          <w:lang w:eastAsia="da-DK"/>
        </w:rPr>
      </w:pPr>
      <w:hyperlink w:anchor="_Toc403484637" w:history="1">
        <w:r w:rsidR="00F24279" w:rsidRPr="00AF006F">
          <w:rPr>
            <w:rStyle w:val="Hyperlink"/>
            <w:noProof/>
          </w:rPr>
          <w:t>2.1 Overordnet beskrivelse af rapporteringsperioden</w:t>
        </w:r>
        <w:r w:rsidR="00F24279">
          <w:rPr>
            <w:noProof/>
            <w:webHidden/>
          </w:rPr>
          <w:tab/>
        </w:r>
        <w:r w:rsidR="00F24279">
          <w:rPr>
            <w:noProof/>
            <w:webHidden/>
          </w:rPr>
          <w:fldChar w:fldCharType="begin"/>
        </w:r>
        <w:r w:rsidR="00F24279">
          <w:rPr>
            <w:noProof/>
            <w:webHidden/>
          </w:rPr>
          <w:instrText xml:space="preserve"> PAGEREF _Toc403484637 \h </w:instrText>
        </w:r>
        <w:r w:rsidR="00F24279">
          <w:rPr>
            <w:noProof/>
            <w:webHidden/>
          </w:rPr>
        </w:r>
        <w:r w:rsidR="00F24279">
          <w:rPr>
            <w:noProof/>
            <w:webHidden/>
          </w:rPr>
          <w:fldChar w:fldCharType="separate"/>
        </w:r>
        <w:r w:rsidR="00BF5C4C">
          <w:rPr>
            <w:noProof/>
            <w:webHidden/>
          </w:rPr>
          <w:t>2</w:t>
        </w:r>
        <w:r w:rsidR="00F24279">
          <w:rPr>
            <w:noProof/>
            <w:webHidden/>
          </w:rPr>
          <w:fldChar w:fldCharType="end"/>
        </w:r>
      </w:hyperlink>
    </w:p>
    <w:p w14:paraId="09327A63" w14:textId="77777777" w:rsidR="00F24279" w:rsidRDefault="00331C5F">
      <w:pPr>
        <w:pStyle w:val="Indholdsfortegnelse2"/>
        <w:rPr>
          <w:rFonts w:asciiTheme="minorHAnsi" w:eastAsiaTheme="minorEastAsia" w:hAnsiTheme="minorHAnsi" w:cstheme="minorBidi"/>
          <w:smallCaps w:val="0"/>
          <w:noProof/>
          <w:sz w:val="22"/>
          <w:szCs w:val="22"/>
          <w:lang w:eastAsia="da-DK"/>
        </w:rPr>
      </w:pPr>
      <w:hyperlink w:anchor="_Toc403484638" w:history="1">
        <w:r w:rsidR="00F24279" w:rsidRPr="00AF006F">
          <w:rPr>
            <w:rStyle w:val="Hyperlink"/>
            <w:noProof/>
          </w:rPr>
          <w:t>2.2 Overordnet status:</w:t>
        </w:r>
        <w:r w:rsidR="00F24279">
          <w:rPr>
            <w:noProof/>
            <w:webHidden/>
          </w:rPr>
          <w:tab/>
        </w:r>
        <w:r w:rsidR="00F24279">
          <w:rPr>
            <w:noProof/>
            <w:webHidden/>
          </w:rPr>
          <w:fldChar w:fldCharType="begin"/>
        </w:r>
        <w:r w:rsidR="00F24279">
          <w:rPr>
            <w:noProof/>
            <w:webHidden/>
          </w:rPr>
          <w:instrText xml:space="preserve"> PAGEREF _Toc403484638 \h </w:instrText>
        </w:r>
        <w:r w:rsidR="00F24279">
          <w:rPr>
            <w:noProof/>
            <w:webHidden/>
          </w:rPr>
        </w:r>
        <w:r w:rsidR="00F24279">
          <w:rPr>
            <w:noProof/>
            <w:webHidden/>
          </w:rPr>
          <w:fldChar w:fldCharType="separate"/>
        </w:r>
        <w:r w:rsidR="00BF5C4C">
          <w:rPr>
            <w:noProof/>
            <w:webHidden/>
          </w:rPr>
          <w:t>2</w:t>
        </w:r>
        <w:r w:rsidR="00F24279">
          <w:rPr>
            <w:noProof/>
            <w:webHidden/>
          </w:rPr>
          <w:fldChar w:fldCharType="end"/>
        </w:r>
      </w:hyperlink>
    </w:p>
    <w:p w14:paraId="708DDFB5" w14:textId="77777777" w:rsidR="00F24279" w:rsidRDefault="00331C5F">
      <w:pPr>
        <w:pStyle w:val="Indholdsfortegnelse1"/>
        <w:rPr>
          <w:rFonts w:asciiTheme="minorHAnsi" w:eastAsiaTheme="minorEastAsia" w:hAnsiTheme="minorHAnsi" w:cstheme="minorBidi"/>
          <w:bCs w:val="0"/>
          <w:caps w:val="0"/>
          <w:noProof/>
          <w:color w:val="auto"/>
          <w:sz w:val="22"/>
          <w:szCs w:val="22"/>
          <w:lang w:eastAsia="da-DK"/>
        </w:rPr>
      </w:pPr>
      <w:hyperlink w:anchor="_Toc403484639" w:history="1">
        <w:r w:rsidR="00F24279" w:rsidRPr="00AF006F">
          <w:rPr>
            <w:rStyle w:val="Hyperlink"/>
            <w:noProof/>
          </w:rPr>
          <w:t>3. Status leverancer – afsluttet periode</w:t>
        </w:r>
        <w:r w:rsidR="00F24279">
          <w:rPr>
            <w:noProof/>
            <w:webHidden/>
          </w:rPr>
          <w:tab/>
        </w:r>
        <w:r w:rsidR="00F24279">
          <w:rPr>
            <w:noProof/>
            <w:webHidden/>
          </w:rPr>
          <w:fldChar w:fldCharType="begin"/>
        </w:r>
        <w:r w:rsidR="00F24279">
          <w:rPr>
            <w:noProof/>
            <w:webHidden/>
          </w:rPr>
          <w:instrText xml:space="preserve"> PAGEREF _Toc403484639 \h </w:instrText>
        </w:r>
        <w:r w:rsidR="00F24279">
          <w:rPr>
            <w:noProof/>
            <w:webHidden/>
          </w:rPr>
        </w:r>
        <w:r w:rsidR="00F24279">
          <w:rPr>
            <w:noProof/>
            <w:webHidden/>
          </w:rPr>
          <w:fldChar w:fldCharType="separate"/>
        </w:r>
        <w:r w:rsidR="00BF5C4C">
          <w:rPr>
            <w:noProof/>
            <w:webHidden/>
          </w:rPr>
          <w:t>4</w:t>
        </w:r>
        <w:r w:rsidR="00F24279">
          <w:rPr>
            <w:noProof/>
            <w:webHidden/>
          </w:rPr>
          <w:fldChar w:fldCharType="end"/>
        </w:r>
      </w:hyperlink>
    </w:p>
    <w:p w14:paraId="0DCC285B" w14:textId="77777777" w:rsidR="00F24279" w:rsidRDefault="00331C5F">
      <w:pPr>
        <w:pStyle w:val="Indholdsfortegnelse2"/>
        <w:rPr>
          <w:rFonts w:asciiTheme="minorHAnsi" w:eastAsiaTheme="minorEastAsia" w:hAnsiTheme="minorHAnsi" w:cstheme="minorBidi"/>
          <w:smallCaps w:val="0"/>
          <w:noProof/>
          <w:sz w:val="22"/>
          <w:szCs w:val="22"/>
          <w:lang w:eastAsia="da-DK"/>
        </w:rPr>
      </w:pPr>
      <w:hyperlink w:anchor="_Toc403484640" w:history="1">
        <w:r w:rsidR="00F24279" w:rsidRPr="00AF006F">
          <w:rPr>
            <w:rStyle w:val="Hyperlink"/>
            <w:noProof/>
          </w:rPr>
          <w:t>3.1 Oversigt over leverancer i afsluttet periode</w:t>
        </w:r>
        <w:r w:rsidR="00F24279">
          <w:rPr>
            <w:noProof/>
            <w:webHidden/>
          </w:rPr>
          <w:tab/>
        </w:r>
        <w:r w:rsidR="00F24279">
          <w:rPr>
            <w:noProof/>
            <w:webHidden/>
          </w:rPr>
          <w:fldChar w:fldCharType="begin"/>
        </w:r>
        <w:r w:rsidR="00F24279">
          <w:rPr>
            <w:noProof/>
            <w:webHidden/>
          </w:rPr>
          <w:instrText xml:space="preserve"> PAGEREF _Toc403484640 \h </w:instrText>
        </w:r>
        <w:r w:rsidR="00F24279">
          <w:rPr>
            <w:noProof/>
            <w:webHidden/>
          </w:rPr>
        </w:r>
        <w:r w:rsidR="00F24279">
          <w:rPr>
            <w:noProof/>
            <w:webHidden/>
          </w:rPr>
          <w:fldChar w:fldCharType="separate"/>
        </w:r>
        <w:r w:rsidR="00BF5C4C">
          <w:rPr>
            <w:noProof/>
            <w:webHidden/>
          </w:rPr>
          <w:t>4</w:t>
        </w:r>
        <w:r w:rsidR="00F24279">
          <w:rPr>
            <w:noProof/>
            <w:webHidden/>
          </w:rPr>
          <w:fldChar w:fldCharType="end"/>
        </w:r>
      </w:hyperlink>
    </w:p>
    <w:p w14:paraId="6C34D970" w14:textId="77777777" w:rsidR="00F24279" w:rsidRDefault="00331C5F">
      <w:pPr>
        <w:pStyle w:val="Indholdsfortegnelse1"/>
        <w:rPr>
          <w:rFonts w:asciiTheme="minorHAnsi" w:eastAsiaTheme="minorEastAsia" w:hAnsiTheme="minorHAnsi" w:cstheme="minorBidi"/>
          <w:bCs w:val="0"/>
          <w:caps w:val="0"/>
          <w:noProof/>
          <w:color w:val="auto"/>
          <w:sz w:val="22"/>
          <w:szCs w:val="22"/>
          <w:lang w:eastAsia="da-DK"/>
        </w:rPr>
      </w:pPr>
      <w:hyperlink w:anchor="_Toc403484641" w:history="1">
        <w:r w:rsidR="00F24279" w:rsidRPr="00AF006F">
          <w:rPr>
            <w:rStyle w:val="Hyperlink"/>
            <w:noProof/>
          </w:rPr>
          <w:t>4. Aktiviteter og leverancer – kommende periode</w:t>
        </w:r>
        <w:r w:rsidR="00F24279">
          <w:rPr>
            <w:noProof/>
            <w:webHidden/>
          </w:rPr>
          <w:tab/>
        </w:r>
        <w:r w:rsidR="00F24279">
          <w:rPr>
            <w:noProof/>
            <w:webHidden/>
          </w:rPr>
          <w:fldChar w:fldCharType="begin"/>
        </w:r>
        <w:r w:rsidR="00F24279">
          <w:rPr>
            <w:noProof/>
            <w:webHidden/>
          </w:rPr>
          <w:instrText xml:space="preserve"> PAGEREF _Toc403484641 \h </w:instrText>
        </w:r>
        <w:r w:rsidR="00F24279">
          <w:rPr>
            <w:noProof/>
            <w:webHidden/>
          </w:rPr>
        </w:r>
        <w:r w:rsidR="00F24279">
          <w:rPr>
            <w:noProof/>
            <w:webHidden/>
          </w:rPr>
          <w:fldChar w:fldCharType="separate"/>
        </w:r>
        <w:r w:rsidR="00BF5C4C">
          <w:rPr>
            <w:noProof/>
            <w:webHidden/>
          </w:rPr>
          <w:t>5</w:t>
        </w:r>
        <w:r w:rsidR="00F24279">
          <w:rPr>
            <w:noProof/>
            <w:webHidden/>
          </w:rPr>
          <w:fldChar w:fldCharType="end"/>
        </w:r>
      </w:hyperlink>
    </w:p>
    <w:p w14:paraId="4286883C" w14:textId="77777777" w:rsidR="00F24279" w:rsidRDefault="00331C5F">
      <w:pPr>
        <w:pStyle w:val="Indholdsfortegnelse2"/>
        <w:rPr>
          <w:rFonts w:asciiTheme="minorHAnsi" w:eastAsiaTheme="minorEastAsia" w:hAnsiTheme="minorHAnsi" w:cstheme="minorBidi"/>
          <w:smallCaps w:val="0"/>
          <w:noProof/>
          <w:sz w:val="22"/>
          <w:szCs w:val="22"/>
          <w:lang w:eastAsia="da-DK"/>
        </w:rPr>
      </w:pPr>
      <w:hyperlink w:anchor="_Toc403484642" w:history="1">
        <w:r w:rsidR="00F24279" w:rsidRPr="00AF006F">
          <w:rPr>
            <w:rStyle w:val="Hyperlink"/>
            <w:noProof/>
          </w:rPr>
          <w:t>4.1 Aktiviteter i den kommende periode</w:t>
        </w:r>
        <w:r w:rsidR="00F24279">
          <w:rPr>
            <w:noProof/>
            <w:webHidden/>
          </w:rPr>
          <w:tab/>
        </w:r>
        <w:r w:rsidR="00F24279">
          <w:rPr>
            <w:noProof/>
            <w:webHidden/>
          </w:rPr>
          <w:fldChar w:fldCharType="begin"/>
        </w:r>
        <w:r w:rsidR="00F24279">
          <w:rPr>
            <w:noProof/>
            <w:webHidden/>
          </w:rPr>
          <w:instrText xml:space="preserve"> PAGEREF _Toc403484642 \h </w:instrText>
        </w:r>
        <w:r w:rsidR="00F24279">
          <w:rPr>
            <w:noProof/>
            <w:webHidden/>
          </w:rPr>
        </w:r>
        <w:r w:rsidR="00F24279">
          <w:rPr>
            <w:noProof/>
            <w:webHidden/>
          </w:rPr>
          <w:fldChar w:fldCharType="separate"/>
        </w:r>
        <w:r w:rsidR="00BF5C4C">
          <w:rPr>
            <w:noProof/>
            <w:webHidden/>
          </w:rPr>
          <w:t>5</w:t>
        </w:r>
        <w:r w:rsidR="00F24279">
          <w:rPr>
            <w:noProof/>
            <w:webHidden/>
          </w:rPr>
          <w:fldChar w:fldCharType="end"/>
        </w:r>
      </w:hyperlink>
    </w:p>
    <w:p w14:paraId="3E254AE0" w14:textId="77777777" w:rsidR="00F24279" w:rsidRDefault="00331C5F">
      <w:pPr>
        <w:pStyle w:val="Indholdsfortegnelse2"/>
        <w:rPr>
          <w:rFonts w:asciiTheme="minorHAnsi" w:eastAsiaTheme="minorEastAsia" w:hAnsiTheme="minorHAnsi" w:cstheme="minorBidi"/>
          <w:smallCaps w:val="0"/>
          <w:noProof/>
          <w:sz w:val="22"/>
          <w:szCs w:val="22"/>
          <w:lang w:eastAsia="da-DK"/>
        </w:rPr>
      </w:pPr>
      <w:hyperlink w:anchor="_Toc403484643" w:history="1">
        <w:r w:rsidR="00F24279" w:rsidRPr="00AF006F">
          <w:rPr>
            <w:rStyle w:val="Hyperlink"/>
            <w:noProof/>
          </w:rPr>
          <w:t>4.2 Oversigt over leverancer i kommende periode</w:t>
        </w:r>
        <w:r w:rsidR="00F24279">
          <w:rPr>
            <w:noProof/>
            <w:webHidden/>
          </w:rPr>
          <w:tab/>
        </w:r>
        <w:r w:rsidR="00F24279">
          <w:rPr>
            <w:noProof/>
            <w:webHidden/>
          </w:rPr>
          <w:fldChar w:fldCharType="begin"/>
        </w:r>
        <w:r w:rsidR="00F24279">
          <w:rPr>
            <w:noProof/>
            <w:webHidden/>
          </w:rPr>
          <w:instrText xml:space="preserve"> PAGEREF _Toc403484643 \h </w:instrText>
        </w:r>
        <w:r w:rsidR="00F24279">
          <w:rPr>
            <w:noProof/>
            <w:webHidden/>
          </w:rPr>
        </w:r>
        <w:r w:rsidR="00F24279">
          <w:rPr>
            <w:noProof/>
            <w:webHidden/>
          </w:rPr>
          <w:fldChar w:fldCharType="separate"/>
        </w:r>
        <w:r w:rsidR="00BF5C4C">
          <w:rPr>
            <w:noProof/>
            <w:webHidden/>
          </w:rPr>
          <w:t>5</w:t>
        </w:r>
        <w:r w:rsidR="00F24279">
          <w:rPr>
            <w:noProof/>
            <w:webHidden/>
          </w:rPr>
          <w:fldChar w:fldCharType="end"/>
        </w:r>
      </w:hyperlink>
    </w:p>
    <w:p w14:paraId="37B64E7D" w14:textId="77777777" w:rsidR="00F24279" w:rsidRDefault="00331C5F">
      <w:pPr>
        <w:pStyle w:val="Indholdsfortegnelse1"/>
        <w:rPr>
          <w:rFonts w:asciiTheme="minorHAnsi" w:eastAsiaTheme="minorEastAsia" w:hAnsiTheme="minorHAnsi" w:cstheme="minorBidi"/>
          <w:bCs w:val="0"/>
          <w:caps w:val="0"/>
          <w:noProof/>
          <w:color w:val="auto"/>
          <w:sz w:val="22"/>
          <w:szCs w:val="22"/>
          <w:lang w:eastAsia="da-DK"/>
        </w:rPr>
      </w:pPr>
      <w:hyperlink w:anchor="_Toc403484644" w:history="1">
        <w:r w:rsidR="00F24279" w:rsidRPr="00AF006F">
          <w:rPr>
            <w:rStyle w:val="Hyperlink"/>
            <w:noProof/>
          </w:rPr>
          <w:t>5. Status på delprogramøkonomi</w:t>
        </w:r>
        <w:r w:rsidR="00F24279">
          <w:rPr>
            <w:noProof/>
            <w:webHidden/>
          </w:rPr>
          <w:tab/>
        </w:r>
        <w:r w:rsidR="00F24279">
          <w:rPr>
            <w:noProof/>
            <w:webHidden/>
          </w:rPr>
          <w:fldChar w:fldCharType="begin"/>
        </w:r>
        <w:r w:rsidR="00F24279">
          <w:rPr>
            <w:noProof/>
            <w:webHidden/>
          </w:rPr>
          <w:instrText xml:space="preserve"> PAGEREF _Toc403484644 \h </w:instrText>
        </w:r>
        <w:r w:rsidR="00F24279">
          <w:rPr>
            <w:noProof/>
            <w:webHidden/>
          </w:rPr>
        </w:r>
        <w:r w:rsidR="00F24279">
          <w:rPr>
            <w:noProof/>
            <w:webHidden/>
          </w:rPr>
          <w:fldChar w:fldCharType="separate"/>
        </w:r>
        <w:r w:rsidR="00BF5C4C">
          <w:rPr>
            <w:noProof/>
            <w:webHidden/>
          </w:rPr>
          <w:t>6</w:t>
        </w:r>
        <w:r w:rsidR="00F24279">
          <w:rPr>
            <w:noProof/>
            <w:webHidden/>
          </w:rPr>
          <w:fldChar w:fldCharType="end"/>
        </w:r>
      </w:hyperlink>
    </w:p>
    <w:p w14:paraId="67EDE674" w14:textId="77777777" w:rsidR="00F24279" w:rsidRDefault="00331C5F">
      <w:pPr>
        <w:pStyle w:val="Indholdsfortegnelse1"/>
        <w:rPr>
          <w:rFonts w:asciiTheme="minorHAnsi" w:eastAsiaTheme="minorEastAsia" w:hAnsiTheme="minorHAnsi" w:cstheme="minorBidi"/>
          <w:bCs w:val="0"/>
          <w:caps w:val="0"/>
          <w:noProof/>
          <w:color w:val="auto"/>
          <w:sz w:val="22"/>
          <w:szCs w:val="22"/>
          <w:lang w:eastAsia="da-DK"/>
        </w:rPr>
      </w:pPr>
      <w:hyperlink w:anchor="_Toc403484645" w:history="1">
        <w:r w:rsidR="00F24279" w:rsidRPr="00AF006F">
          <w:rPr>
            <w:rStyle w:val="Hyperlink"/>
            <w:noProof/>
          </w:rPr>
          <w:t>6. Tværgående kritiske risici</w:t>
        </w:r>
        <w:r w:rsidR="00F24279">
          <w:rPr>
            <w:noProof/>
            <w:webHidden/>
          </w:rPr>
          <w:tab/>
        </w:r>
        <w:r w:rsidR="00F24279">
          <w:rPr>
            <w:noProof/>
            <w:webHidden/>
          </w:rPr>
          <w:fldChar w:fldCharType="begin"/>
        </w:r>
        <w:r w:rsidR="00F24279">
          <w:rPr>
            <w:noProof/>
            <w:webHidden/>
          </w:rPr>
          <w:instrText xml:space="preserve"> PAGEREF _Toc403484645 \h </w:instrText>
        </w:r>
        <w:r w:rsidR="00F24279">
          <w:rPr>
            <w:noProof/>
            <w:webHidden/>
          </w:rPr>
        </w:r>
        <w:r w:rsidR="00F24279">
          <w:rPr>
            <w:noProof/>
            <w:webHidden/>
          </w:rPr>
          <w:fldChar w:fldCharType="separate"/>
        </w:r>
        <w:r w:rsidR="00BF5C4C">
          <w:rPr>
            <w:noProof/>
            <w:webHidden/>
          </w:rPr>
          <w:t>7</w:t>
        </w:r>
        <w:r w:rsidR="00F24279">
          <w:rPr>
            <w:noProof/>
            <w:webHidden/>
          </w:rPr>
          <w:fldChar w:fldCharType="end"/>
        </w:r>
      </w:hyperlink>
    </w:p>
    <w:p w14:paraId="2CAED033" w14:textId="77777777" w:rsidR="00F24279" w:rsidRDefault="00331C5F">
      <w:pPr>
        <w:pStyle w:val="Indholdsfortegnelse1"/>
        <w:rPr>
          <w:rFonts w:asciiTheme="minorHAnsi" w:eastAsiaTheme="minorEastAsia" w:hAnsiTheme="minorHAnsi" w:cstheme="minorBidi"/>
          <w:bCs w:val="0"/>
          <w:caps w:val="0"/>
          <w:noProof/>
          <w:color w:val="auto"/>
          <w:sz w:val="22"/>
          <w:szCs w:val="22"/>
          <w:lang w:eastAsia="da-DK"/>
        </w:rPr>
      </w:pPr>
      <w:hyperlink w:anchor="_Toc403484646" w:history="1">
        <w:r w:rsidR="00F24279" w:rsidRPr="00AF006F">
          <w:rPr>
            <w:rStyle w:val="Hyperlink"/>
            <w:noProof/>
          </w:rPr>
          <w:t>7. Tværgående kritiske emner</w:t>
        </w:r>
        <w:r w:rsidR="00F24279">
          <w:rPr>
            <w:noProof/>
            <w:webHidden/>
          </w:rPr>
          <w:tab/>
        </w:r>
        <w:r w:rsidR="00F24279">
          <w:rPr>
            <w:noProof/>
            <w:webHidden/>
          </w:rPr>
          <w:fldChar w:fldCharType="begin"/>
        </w:r>
        <w:r w:rsidR="00F24279">
          <w:rPr>
            <w:noProof/>
            <w:webHidden/>
          </w:rPr>
          <w:instrText xml:space="preserve"> PAGEREF _Toc403484646 \h </w:instrText>
        </w:r>
        <w:r w:rsidR="00F24279">
          <w:rPr>
            <w:noProof/>
            <w:webHidden/>
          </w:rPr>
        </w:r>
        <w:r w:rsidR="00F24279">
          <w:rPr>
            <w:noProof/>
            <w:webHidden/>
          </w:rPr>
          <w:fldChar w:fldCharType="separate"/>
        </w:r>
        <w:r w:rsidR="00BF5C4C">
          <w:rPr>
            <w:noProof/>
            <w:webHidden/>
          </w:rPr>
          <w:t>7</w:t>
        </w:r>
        <w:r w:rsidR="00F24279">
          <w:rPr>
            <w:noProof/>
            <w:webHidden/>
          </w:rPr>
          <w:fldChar w:fldCharType="end"/>
        </w:r>
      </w:hyperlink>
    </w:p>
    <w:p w14:paraId="4976091F" w14:textId="77777777" w:rsidR="00F24279" w:rsidRDefault="00331C5F">
      <w:pPr>
        <w:pStyle w:val="Indholdsfortegnelse1"/>
        <w:rPr>
          <w:rFonts w:asciiTheme="minorHAnsi" w:eastAsiaTheme="minorEastAsia" w:hAnsiTheme="minorHAnsi" w:cstheme="minorBidi"/>
          <w:bCs w:val="0"/>
          <w:caps w:val="0"/>
          <w:noProof/>
          <w:color w:val="auto"/>
          <w:sz w:val="22"/>
          <w:szCs w:val="22"/>
          <w:lang w:eastAsia="da-DK"/>
        </w:rPr>
      </w:pPr>
      <w:hyperlink w:anchor="_Toc403484647" w:history="1">
        <w:r w:rsidR="00F24279" w:rsidRPr="00AF006F">
          <w:rPr>
            <w:rStyle w:val="Hyperlink"/>
            <w:noProof/>
          </w:rPr>
          <w:t>8. Revisionshistorik</w:t>
        </w:r>
        <w:r w:rsidR="00F24279">
          <w:rPr>
            <w:noProof/>
            <w:webHidden/>
          </w:rPr>
          <w:tab/>
        </w:r>
        <w:r w:rsidR="00F24279">
          <w:rPr>
            <w:noProof/>
            <w:webHidden/>
          </w:rPr>
          <w:fldChar w:fldCharType="begin"/>
        </w:r>
        <w:r w:rsidR="00F24279">
          <w:rPr>
            <w:noProof/>
            <w:webHidden/>
          </w:rPr>
          <w:instrText xml:space="preserve"> PAGEREF _Toc403484647 \h </w:instrText>
        </w:r>
        <w:r w:rsidR="00F24279">
          <w:rPr>
            <w:noProof/>
            <w:webHidden/>
          </w:rPr>
        </w:r>
        <w:r w:rsidR="00F24279">
          <w:rPr>
            <w:noProof/>
            <w:webHidden/>
          </w:rPr>
          <w:fldChar w:fldCharType="separate"/>
        </w:r>
        <w:r w:rsidR="00BF5C4C">
          <w:rPr>
            <w:noProof/>
            <w:webHidden/>
          </w:rPr>
          <w:t>9</w:t>
        </w:r>
        <w:r w:rsidR="00F24279">
          <w:rPr>
            <w:noProof/>
            <w:webHidden/>
          </w:rPr>
          <w:fldChar w:fldCharType="end"/>
        </w:r>
      </w:hyperlink>
    </w:p>
    <w:p w14:paraId="50ECBF70" w14:textId="77777777" w:rsidR="00B0233E" w:rsidRDefault="009D3C7F" w:rsidP="00874574">
      <w:pPr>
        <w:spacing w:after="120"/>
      </w:pPr>
      <w:r>
        <w:fldChar w:fldCharType="end"/>
      </w:r>
    </w:p>
    <w:p w14:paraId="257911D1" w14:textId="77777777" w:rsidR="00B0233E" w:rsidRDefault="00B0233E" w:rsidP="00C76456">
      <w:pPr>
        <w:pStyle w:val="Indholdsfortegnelse1"/>
        <w:sectPr w:rsidR="00B0233E" w:rsidSect="009C7425">
          <w:headerReference w:type="default" r:id="rId20"/>
          <w:footerReference w:type="default" r:id="rId21"/>
          <w:headerReference w:type="first" r:id="rId22"/>
          <w:pgSz w:w="11906" w:h="16838" w:code="9"/>
          <w:pgMar w:top="1247" w:right="1559" w:bottom="1247" w:left="1559" w:header="709" w:footer="402" w:gutter="0"/>
          <w:cols w:space="708"/>
          <w:titlePg/>
          <w:docGrid w:linePitch="360"/>
        </w:sectPr>
      </w:pPr>
      <w:r w:rsidRPr="00F33E1E" w:rsidDel="002A68DB">
        <w:t xml:space="preserve"> </w:t>
      </w:r>
      <w:bookmarkStart w:id="1" w:name="_Toc273610907"/>
      <w:r>
        <w:t xml:space="preserve"> </w:t>
      </w:r>
    </w:p>
    <w:p w14:paraId="30AD4882" w14:textId="77777777" w:rsidR="00B0233E" w:rsidRPr="00BB445C" w:rsidRDefault="00B0233E" w:rsidP="009A2B61">
      <w:pPr>
        <w:pStyle w:val="Overskrift1"/>
      </w:pPr>
      <w:bookmarkStart w:id="2" w:name="_Toc403484635"/>
      <w:bookmarkEnd w:id="1"/>
      <w:r w:rsidRPr="00BB445C">
        <w:lastRenderedPageBreak/>
        <w:t xml:space="preserve">1. </w:t>
      </w:r>
      <w:r>
        <w:t>Læsevejledning og formål</w:t>
      </w:r>
      <w:bookmarkEnd w:id="2"/>
      <w:r>
        <w:t xml:space="preserve"> </w:t>
      </w:r>
    </w:p>
    <w:p w14:paraId="02C364F1" w14:textId="77777777" w:rsidR="00B0233E" w:rsidRPr="004A3758" w:rsidRDefault="00B0233E" w:rsidP="00F42408">
      <w:pPr>
        <w:pStyle w:val="Manchet"/>
        <w:pBdr>
          <w:bottom w:val="none" w:sz="0" w:space="0" w:color="auto"/>
        </w:pBdr>
        <w:rPr>
          <w:b/>
        </w:rPr>
      </w:pPr>
      <w:r w:rsidRPr="004A3758">
        <w:rPr>
          <w:b/>
        </w:rPr>
        <w:t xml:space="preserve">Formål </w:t>
      </w:r>
    </w:p>
    <w:p w14:paraId="1D04307E" w14:textId="77777777" w:rsidR="00320425" w:rsidRDefault="00320425" w:rsidP="00F42408">
      <w:pPr>
        <w:pStyle w:val="Manchet"/>
        <w:pBdr>
          <w:top w:val="none" w:sz="0" w:space="0" w:color="auto"/>
          <w:bottom w:val="none" w:sz="0" w:space="0" w:color="auto"/>
        </w:pBdr>
      </w:pPr>
      <w:r>
        <w:t>Den månedlige rapportering fra delprogrammerne har til formål at give programs</w:t>
      </w:r>
      <w:r>
        <w:t>e</w:t>
      </w:r>
      <w:r>
        <w:t>kretariatet en status på fremdrift og risici samt øvrige rapporteringsemner, som Pr</w:t>
      </w:r>
      <w:r>
        <w:t>o</w:t>
      </w:r>
      <w:r>
        <w:t>grambestyrelsen måtte ønske.</w:t>
      </w:r>
    </w:p>
    <w:p w14:paraId="44C51B6E" w14:textId="77777777" w:rsidR="00B0233E" w:rsidRPr="00A10F82" w:rsidRDefault="00B0233E" w:rsidP="00F42408">
      <w:pPr>
        <w:pStyle w:val="Manchet"/>
        <w:pBdr>
          <w:top w:val="none" w:sz="0" w:space="0" w:color="auto"/>
          <w:bottom w:val="none" w:sz="0" w:space="0" w:color="auto"/>
        </w:pBdr>
        <w:rPr>
          <w:b/>
        </w:rPr>
      </w:pPr>
      <w:r w:rsidRPr="00A10F82">
        <w:rPr>
          <w:b/>
        </w:rPr>
        <w:t>Hvad</w:t>
      </w:r>
    </w:p>
    <w:p w14:paraId="58BA2AA5" w14:textId="77777777" w:rsidR="00320425" w:rsidRPr="00320425" w:rsidRDefault="00320425" w:rsidP="00F42408">
      <w:pPr>
        <w:pStyle w:val="Manchet"/>
        <w:pBdr>
          <w:top w:val="none" w:sz="0" w:space="0" w:color="auto"/>
          <w:bottom w:val="none" w:sz="0" w:space="0" w:color="auto"/>
        </w:pBdr>
      </w:pPr>
      <w:r>
        <w:t>Nedenstående skabelon indeholder det anbefalede minimumsindhold i en rapport</w:t>
      </w:r>
      <w:r>
        <w:t>e</w:t>
      </w:r>
      <w:r>
        <w:t>ring. Programbestyrelsen bør ved programmet start definere, hvilket indhold, som bestyrelsen forventer, at der rapporteres løbende på.</w:t>
      </w:r>
    </w:p>
    <w:p w14:paraId="7902D40E" w14:textId="77777777" w:rsidR="00B0233E" w:rsidRPr="00251B30" w:rsidRDefault="00B0233E" w:rsidP="00F42408">
      <w:pPr>
        <w:pStyle w:val="Manchet"/>
        <w:pBdr>
          <w:top w:val="none" w:sz="0" w:space="0" w:color="auto"/>
          <w:bottom w:val="none" w:sz="0" w:space="0" w:color="auto"/>
        </w:pBdr>
        <w:rPr>
          <w:b/>
        </w:rPr>
      </w:pPr>
      <w:r w:rsidRPr="00251B30">
        <w:rPr>
          <w:b/>
        </w:rPr>
        <w:t>Hvornår</w:t>
      </w:r>
    </w:p>
    <w:p w14:paraId="7C8E0E4D" w14:textId="77777777" w:rsidR="00B0233E" w:rsidRDefault="00E03945" w:rsidP="00F42408">
      <w:pPr>
        <w:pStyle w:val="Manchet"/>
        <w:pBdr>
          <w:top w:val="none" w:sz="0" w:space="0" w:color="auto"/>
          <w:bottom w:val="none" w:sz="0" w:space="0" w:color="auto"/>
        </w:pBdr>
      </w:pPr>
      <w:r>
        <w:t>Dokumentet anvendes månedligt af delprogrammerne.</w:t>
      </w:r>
    </w:p>
    <w:p w14:paraId="70C78B7E" w14:textId="77777777" w:rsidR="00B0233E" w:rsidRPr="00A9212B" w:rsidRDefault="00B0233E" w:rsidP="00F42408">
      <w:pPr>
        <w:pStyle w:val="Manchet"/>
        <w:pBdr>
          <w:top w:val="none" w:sz="0" w:space="0" w:color="auto"/>
          <w:bottom w:val="none" w:sz="0" w:space="0" w:color="auto"/>
        </w:pBdr>
        <w:rPr>
          <w:b/>
        </w:rPr>
      </w:pPr>
      <w:r w:rsidRPr="00A9212B">
        <w:rPr>
          <w:b/>
        </w:rPr>
        <w:t xml:space="preserve">Omfang </w:t>
      </w:r>
    </w:p>
    <w:p w14:paraId="323F53CA" w14:textId="77777777" w:rsidR="00B0233E" w:rsidRDefault="00B0233E" w:rsidP="00F42408">
      <w:pPr>
        <w:pStyle w:val="Manchet"/>
        <w:pBdr>
          <w:top w:val="none" w:sz="0" w:space="0" w:color="auto"/>
          <w:bottom w:val="none" w:sz="0" w:space="0" w:color="auto"/>
        </w:pBdr>
      </w:pPr>
      <w:r>
        <w:t>Dokumentet bør som udgangspunkt maksimalt være på 2-5 sider</w:t>
      </w:r>
    </w:p>
    <w:p w14:paraId="158EFBF8" w14:textId="781085EF" w:rsidR="00F42408" w:rsidRPr="00F42408" w:rsidRDefault="00610E59" w:rsidP="00F42408">
      <w:pPr>
        <w:pStyle w:val="Manchet"/>
        <w:pBdr>
          <w:top w:val="none" w:sz="0" w:space="0" w:color="auto"/>
          <w:bottom w:val="none" w:sz="0" w:space="0" w:color="auto"/>
        </w:pBdr>
        <w:rPr>
          <w:b/>
        </w:rPr>
      </w:pPr>
      <w:r w:rsidRPr="00610E59">
        <w:rPr>
          <w:b/>
        </w:rPr>
        <w:t>Kvalitetskriterier</w:t>
      </w:r>
    </w:p>
    <w:p w14:paraId="5BD235D0" w14:textId="5A9C6897" w:rsidR="00610E59" w:rsidRDefault="00F42408" w:rsidP="00F42408">
      <w:pPr>
        <w:pStyle w:val="Manchet"/>
        <w:pBdr>
          <w:top w:val="none" w:sz="0" w:space="0" w:color="auto"/>
          <w:bottom w:val="none" w:sz="0" w:space="0" w:color="auto"/>
        </w:pBdr>
      </w:pPr>
      <w:r>
        <w:t>Ra</w:t>
      </w:r>
      <w:r w:rsidR="00C646DF">
        <w:t>p</w:t>
      </w:r>
      <w:r>
        <w:t>p</w:t>
      </w:r>
      <w:r w:rsidR="00C646DF">
        <w:t>orteringen skal fremstå:</w:t>
      </w:r>
    </w:p>
    <w:p w14:paraId="02B6FE4D" w14:textId="77777777" w:rsidR="00F42408" w:rsidRPr="00F42408" w:rsidRDefault="00F42408" w:rsidP="00F42408">
      <w:pPr>
        <w:pStyle w:val="Manchet"/>
        <w:numPr>
          <w:ilvl w:val="0"/>
          <w:numId w:val="34"/>
        </w:numPr>
        <w:pBdr>
          <w:top w:val="none" w:sz="0" w:space="0" w:color="auto"/>
          <w:bottom w:val="none" w:sz="0" w:space="0" w:color="auto"/>
        </w:pBdr>
      </w:pPr>
      <w:r w:rsidRPr="00F42408">
        <w:t>Rettidig og fremadskuende</w:t>
      </w:r>
    </w:p>
    <w:p w14:paraId="5372D9D5" w14:textId="77777777" w:rsidR="00F42408" w:rsidRDefault="00F42408" w:rsidP="00F42408">
      <w:pPr>
        <w:pStyle w:val="Manchet"/>
        <w:numPr>
          <w:ilvl w:val="0"/>
          <w:numId w:val="34"/>
        </w:numPr>
        <w:pBdr>
          <w:top w:val="none" w:sz="0" w:space="0" w:color="auto"/>
          <w:bottom w:val="none" w:sz="0" w:space="0" w:color="auto"/>
        </w:pBdr>
      </w:pPr>
      <w:r>
        <w:t>Fokuseret på undtagelser og afvigelser samt risici for afvigelser fra delpr</w:t>
      </w:r>
      <w:r>
        <w:t>o</w:t>
      </w:r>
      <w:r>
        <w:t>grammets masterplan</w:t>
      </w:r>
    </w:p>
    <w:p w14:paraId="58AA08FA" w14:textId="77777777" w:rsidR="00F42408" w:rsidRDefault="00F42408" w:rsidP="00F42408">
      <w:pPr>
        <w:pStyle w:val="Manchet"/>
        <w:numPr>
          <w:ilvl w:val="0"/>
          <w:numId w:val="34"/>
        </w:numPr>
        <w:pBdr>
          <w:top w:val="none" w:sz="0" w:space="0" w:color="auto"/>
          <w:bottom w:val="none" w:sz="0" w:space="0" w:color="auto"/>
        </w:pBdr>
      </w:pPr>
      <w:r>
        <w:t>Fokuseret på løsninger, som kan danne afsæt for beslutninger vedr. planlæ</w:t>
      </w:r>
      <w:r>
        <w:t>g</w:t>
      </w:r>
      <w:r>
        <w:t>ning for den kommende rapporteringsperiode</w:t>
      </w:r>
    </w:p>
    <w:p w14:paraId="1E036002" w14:textId="77777777" w:rsidR="00F42408" w:rsidRPr="00F42408" w:rsidRDefault="00F42408" w:rsidP="00F42408">
      <w:pPr>
        <w:pBdr>
          <w:bottom w:val="single" w:sz="4" w:space="1" w:color="auto"/>
        </w:pBdr>
      </w:pPr>
    </w:p>
    <w:p w14:paraId="1364E7AD" w14:textId="77777777" w:rsidR="00F42408" w:rsidRPr="00F42408" w:rsidRDefault="00F42408" w:rsidP="00F42408"/>
    <w:p w14:paraId="25A31607" w14:textId="6D531949" w:rsidR="00553DFD" w:rsidRDefault="00553DFD" w:rsidP="00553DFD"/>
    <w:p w14:paraId="3D4CD3F9" w14:textId="77777777" w:rsidR="00F42408" w:rsidRDefault="00F42408" w:rsidP="00553DFD"/>
    <w:p w14:paraId="4555BA03" w14:textId="77777777" w:rsidR="00F42408" w:rsidRPr="00553DFD" w:rsidRDefault="00F42408" w:rsidP="00553DFD"/>
    <w:p w14:paraId="68BB7865" w14:textId="274C493A" w:rsidR="00C646DF" w:rsidRPr="00C646DF" w:rsidRDefault="00C646DF" w:rsidP="0087294F">
      <w:pPr>
        <w:ind w:left="360"/>
      </w:pPr>
    </w:p>
    <w:p w14:paraId="28A1913B" w14:textId="63E4F1E5" w:rsidR="00610E59" w:rsidRDefault="00610E59" w:rsidP="00610E59"/>
    <w:p w14:paraId="07D7264C" w14:textId="77777777" w:rsidR="00610E59" w:rsidRPr="00610E59" w:rsidRDefault="00610E59" w:rsidP="00610E59"/>
    <w:p w14:paraId="427E3F54" w14:textId="77777777" w:rsidR="00B0233E" w:rsidRPr="001C5A31" w:rsidRDefault="001C5A31" w:rsidP="001C5A31">
      <w:pPr>
        <w:spacing w:after="0"/>
        <w:rPr>
          <w:rFonts w:ascii="Garamond" w:hAnsi="Garamond"/>
          <w:b/>
          <w:bCs/>
          <w:color w:val="000000"/>
          <w:kern w:val="32"/>
          <w:szCs w:val="20"/>
        </w:rPr>
      </w:pPr>
      <w:r>
        <w:rPr>
          <w:szCs w:val="20"/>
        </w:rPr>
        <w:br w:type="page"/>
      </w:r>
    </w:p>
    <w:p w14:paraId="00505648" w14:textId="77777777" w:rsidR="00B0233E" w:rsidRDefault="00B0233E" w:rsidP="009A2B61">
      <w:pPr>
        <w:pStyle w:val="Overskrift1"/>
      </w:pPr>
      <w:bookmarkStart w:id="3" w:name="_Toc403484636"/>
      <w:r>
        <w:lastRenderedPageBreak/>
        <w:t xml:space="preserve">2. </w:t>
      </w:r>
      <w:r w:rsidR="001C5A31">
        <w:t>Overordnet</w:t>
      </w:r>
      <w:r w:rsidR="002C551E">
        <w:t xml:space="preserve"> </w:t>
      </w:r>
      <w:r w:rsidR="00DE600A">
        <w:t>delprogram</w:t>
      </w:r>
      <w:r w:rsidR="002C551E">
        <w:t>status</w:t>
      </w:r>
      <w:bookmarkEnd w:id="3"/>
    </w:p>
    <w:tbl>
      <w:tblPr>
        <w:tblStyle w:val="Mediumskygge1-fremhvningsfarve2"/>
        <w:tblW w:w="5000" w:type="pct"/>
        <w:tblInd w:w="108" w:type="dxa"/>
        <w:tblLook w:val="04A0" w:firstRow="1" w:lastRow="0" w:firstColumn="1" w:lastColumn="0" w:noHBand="0" w:noVBand="1"/>
      </w:tblPr>
      <w:tblGrid>
        <w:gridCol w:w="3104"/>
        <w:gridCol w:w="5759"/>
      </w:tblGrid>
      <w:tr w:rsidR="00F324AD" w:rsidRPr="0054297B" w14:paraId="117F3AAD" w14:textId="77777777" w:rsidTr="009E3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Pr>
          <w:p w14:paraId="250AB6B0" w14:textId="77777777" w:rsidR="00F324AD" w:rsidRPr="0054297B" w:rsidRDefault="00F324AD" w:rsidP="00C532D7">
            <w:pPr>
              <w:spacing w:after="0"/>
              <w:rPr>
                <w:rFonts w:asciiTheme="minorHAnsi" w:hAnsiTheme="minorHAnsi"/>
                <w:szCs w:val="18"/>
              </w:rPr>
            </w:pPr>
            <w:r>
              <w:rPr>
                <w:rFonts w:asciiTheme="minorHAnsi" w:hAnsiTheme="minorHAnsi"/>
                <w:szCs w:val="18"/>
              </w:rPr>
              <w:t>Delprograminformation</w:t>
            </w:r>
          </w:p>
        </w:tc>
        <w:tc>
          <w:tcPr>
            <w:tcW w:w="3249" w:type="pct"/>
            <w:tcBorders>
              <w:bottom w:val="single" w:sz="8" w:space="0" w:color="D9D9D9" w:themeColor="background1" w:themeShade="D9"/>
            </w:tcBorders>
          </w:tcPr>
          <w:p w14:paraId="270F5010" w14:textId="77777777" w:rsidR="00F324AD" w:rsidRPr="0054297B" w:rsidRDefault="00F324AD" w:rsidP="00C532D7">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p>
        </w:tc>
      </w:tr>
      <w:tr w:rsidR="00945C7E" w:rsidRPr="0054297B" w14:paraId="03118917"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58FAAF8D" w14:textId="77777777" w:rsidR="00945C7E" w:rsidRDefault="00945C7E" w:rsidP="00C532D7">
            <w:pPr>
              <w:pStyle w:val="MPBrdtekst"/>
              <w:spacing w:after="0" w:line="320" w:lineRule="atLeast"/>
              <w:rPr>
                <w:rFonts w:asciiTheme="minorHAnsi" w:hAnsiTheme="minorHAnsi"/>
                <w:b w:val="0"/>
                <w:szCs w:val="18"/>
              </w:rPr>
            </w:pPr>
            <w:r>
              <w:rPr>
                <w:rFonts w:asciiTheme="minorHAnsi" w:hAnsiTheme="minorHAnsi"/>
                <w:b w:val="0"/>
                <w:szCs w:val="18"/>
              </w:rPr>
              <w:t>Delprogram</w:t>
            </w:r>
          </w:p>
        </w:tc>
        <w:tc>
          <w:tcPr>
            <w:tcW w:w="3249" w:type="pct"/>
            <w:tcBorders>
              <w:left w:val="single" w:sz="8" w:space="0" w:color="D9D9D9" w:themeColor="background1" w:themeShade="D9"/>
              <w:right w:val="single" w:sz="8" w:space="0" w:color="D9D9D9" w:themeColor="background1" w:themeShade="D9"/>
            </w:tcBorders>
          </w:tcPr>
          <w:p w14:paraId="242D909C" w14:textId="1FB5D3CA" w:rsidR="00945C7E" w:rsidRPr="0054297B" w:rsidRDefault="00601641" w:rsidP="00F324AD">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Adresseprogrammet - GD2</w:t>
            </w:r>
          </w:p>
        </w:tc>
      </w:tr>
      <w:tr w:rsidR="00945C7E" w:rsidRPr="0054297B" w14:paraId="290A6B50"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52C4F7B8" w14:textId="77777777" w:rsidR="00945C7E" w:rsidRPr="0054297B" w:rsidRDefault="00945C7E" w:rsidP="00C532D7">
            <w:pPr>
              <w:pStyle w:val="MPBrdtekst"/>
              <w:spacing w:after="0" w:line="320" w:lineRule="atLeast"/>
              <w:rPr>
                <w:rFonts w:asciiTheme="minorHAnsi" w:hAnsiTheme="minorHAnsi"/>
                <w:b w:val="0"/>
                <w:szCs w:val="18"/>
              </w:rPr>
            </w:pPr>
            <w:r>
              <w:rPr>
                <w:rFonts w:asciiTheme="minorHAnsi" w:hAnsiTheme="minorHAnsi"/>
                <w:b w:val="0"/>
                <w:szCs w:val="18"/>
              </w:rPr>
              <w:t>Statusrapport nr.</w:t>
            </w:r>
          </w:p>
        </w:tc>
        <w:tc>
          <w:tcPr>
            <w:tcW w:w="3249" w:type="pct"/>
            <w:tcBorders>
              <w:left w:val="single" w:sz="8" w:space="0" w:color="D9D9D9" w:themeColor="background1" w:themeShade="D9"/>
              <w:right w:val="single" w:sz="8" w:space="0" w:color="D9D9D9" w:themeColor="background1" w:themeShade="D9"/>
            </w:tcBorders>
          </w:tcPr>
          <w:p w14:paraId="696028CF" w14:textId="6732467E" w:rsidR="00945C7E" w:rsidRPr="0054297B" w:rsidRDefault="00B61AAD" w:rsidP="00F324AD">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9</w:t>
            </w:r>
          </w:p>
        </w:tc>
      </w:tr>
      <w:tr w:rsidR="00945C7E" w:rsidRPr="0054297B" w14:paraId="651CEA5A"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0FC394F0" w14:textId="77777777" w:rsidR="00945C7E" w:rsidRPr="0054297B" w:rsidRDefault="00945C7E" w:rsidP="00C532D7">
            <w:pPr>
              <w:pStyle w:val="MPBrdtekst"/>
              <w:spacing w:after="0" w:line="320" w:lineRule="atLeast"/>
              <w:rPr>
                <w:rFonts w:asciiTheme="minorHAnsi" w:hAnsiTheme="minorHAnsi"/>
                <w:b w:val="0"/>
                <w:szCs w:val="18"/>
              </w:rPr>
            </w:pPr>
            <w:r>
              <w:rPr>
                <w:rFonts w:asciiTheme="minorHAnsi" w:hAnsiTheme="minorHAnsi"/>
                <w:b w:val="0"/>
                <w:szCs w:val="18"/>
              </w:rPr>
              <w:t>Dato for rapportering</w:t>
            </w:r>
          </w:p>
        </w:tc>
        <w:tc>
          <w:tcPr>
            <w:tcW w:w="3249" w:type="pct"/>
            <w:tcBorders>
              <w:left w:val="single" w:sz="8" w:space="0" w:color="D9D9D9" w:themeColor="background1" w:themeShade="D9"/>
              <w:right w:val="single" w:sz="8" w:space="0" w:color="D9D9D9" w:themeColor="background1" w:themeShade="D9"/>
            </w:tcBorders>
          </w:tcPr>
          <w:p w14:paraId="5D35697E" w14:textId="47358939" w:rsidR="00945C7E" w:rsidRPr="0054297B" w:rsidRDefault="00B61AAD" w:rsidP="00B61AAD">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6</w:t>
            </w:r>
            <w:r w:rsidR="00945C7E">
              <w:rPr>
                <w:rFonts w:asciiTheme="minorHAnsi" w:hAnsiTheme="minorHAnsi"/>
                <w:szCs w:val="18"/>
              </w:rPr>
              <w:t xml:space="preserve">. </w:t>
            </w:r>
            <w:r>
              <w:rPr>
                <w:rFonts w:asciiTheme="minorHAnsi" w:hAnsiTheme="minorHAnsi"/>
                <w:szCs w:val="18"/>
              </w:rPr>
              <w:t>februar</w:t>
            </w:r>
            <w:r w:rsidR="00945C7E">
              <w:rPr>
                <w:rFonts w:asciiTheme="minorHAnsi" w:hAnsiTheme="minorHAnsi"/>
                <w:szCs w:val="18"/>
              </w:rPr>
              <w:t xml:space="preserve"> 2015</w:t>
            </w:r>
          </w:p>
        </w:tc>
      </w:tr>
      <w:tr w:rsidR="00945C7E" w:rsidRPr="0054297B" w14:paraId="09600108"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215767E6" w14:textId="77777777" w:rsidR="00945C7E" w:rsidRPr="0054297B" w:rsidRDefault="00945C7E" w:rsidP="00C532D7">
            <w:pPr>
              <w:pStyle w:val="MPBrdtekst"/>
              <w:spacing w:after="0" w:line="320" w:lineRule="atLeast"/>
              <w:rPr>
                <w:rFonts w:asciiTheme="minorHAnsi" w:hAnsiTheme="minorHAnsi"/>
                <w:b w:val="0"/>
                <w:szCs w:val="18"/>
              </w:rPr>
            </w:pPr>
            <w:r>
              <w:rPr>
                <w:rFonts w:asciiTheme="minorHAnsi" w:hAnsiTheme="minorHAnsi"/>
                <w:b w:val="0"/>
                <w:szCs w:val="18"/>
              </w:rPr>
              <w:t>Rapporteringsperiode</w:t>
            </w:r>
          </w:p>
        </w:tc>
        <w:tc>
          <w:tcPr>
            <w:tcW w:w="3249" w:type="pct"/>
            <w:tcBorders>
              <w:left w:val="single" w:sz="8" w:space="0" w:color="D9D9D9" w:themeColor="background1" w:themeShade="D9"/>
              <w:right w:val="single" w:sz="8" w:space="0" w:color="D9D9D9" w:themeColor="background1" w:themeShade="D9"/>
            </w:tcBorders>
          </w:tcPr>
          <w:p w14:paraId="313996EE" w14:textId="360DD0A9" w:rsidR="00945C7E" w:rsidRPr="0054297B" w:rsidRDefault="00B61AAD" w:rsidP="00B61AAD">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9. januar – 6. februar 2015</w:t>
            </w:r>
          </w:p>
        </w:tc>
      </w:tr>
      <w:tr w:rsidR="00945C7E" w:rsidRPr="0054297B" w14:paraId="503F1BA8"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431437D8" w14:textId="77777777" w:rsidR="00945C7E" w:rsidRDefault="00945C7E" w:rsidP="00C532D7">
            <w:pPr>
              <w:pStyle w:val="MPBrdtekst"/>
              <w:spacing w:after="0" w:line="320" w:lineRule="atLeast"/>
              <w:rPr>
                <w:rFonts w:asciiTheme="minorHAnsi" w:hAnsiTheme="minorHAnsi"/>
                <w:b w:val="0"/>
                <w:szCs w:val="18"/>
              </w:rPr>
            </w:pPr>
            <w:r>
              <w:rPr>
                <w:rFonts w:asciiTheme="minorHAnsi" w:hAnsiTheme="minorHAnsi"/>
                <w:b w:val="0"/>
                <w:szCs w:val="18"/>
              </w:rPr>
              <w:t>Kommende periode</w:t>
            </w:r>
          </w:p>
        </w:tc>
        <w:tc>
          <w:tcPr>
            <w:tcW w:w="3249" w:type="pct"/>
            <w:tcBorders>
              <w:left w:val="single" w:sz="8" w:space="0" w:color="D9D9D9" w:themeColor="background1" w:themeShade="D9"/>
              <w:right w:val="single" w:sz="8" w:space="0" w:color="D9D9D9" w:themeColor="background1" w:themeShade="D9"/>
            </w:tcBorders>
          </w:tcPr>
          <w:p w14:paraId="79AF2C30" w14:textId="75BFBBD4" w:rsidR="00945C7E" w:rsidRPr="0054297B" w:rsidRDefault="00B61AAD" w:rsidP="00F324AD">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7. februar - ?</w:t>
            </w:r>
          </w:p>
        </w:tc>
      </w:tr>
      <w:tr w:rsidR="00945C7E" w:rsidRPr="0054297B" w14:paraId="67F87907"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2014DD5E" w14:textId="77777777" w:rsidR="00945C7E" w:rsidRPr="0054297B" w:rsidRDefault="00945C7E" w:rsidP="00C532D7">
            <w:pPr>
              <w:pStyle w:val="MPBrdtekst"/>
              <w:spacing w:after="0" w:line="320" w:lineRule="atLeast"/>
              <w:rPr>
                <w:rFonts w:asciiTheme="minorHAnsi" w:hAnsiTheme="minorHAnsi"/>
                <w:b w:val="0"/>
                <w:szCs w:val="18"/>
              </w:rPr>
            </w:pPr>
            <w:r>
              <w:rPr>
                <w:rFonts w:asciiTheme="minorHAnsi" w:hAnsiTheme="minorHAnsi"/>
                <w:b w:val="0"/>
                <w:szCs w:val="18"/>
              </w:rPr>
              <w:t>Delprogramleder</w:t>
            </w:r>
          </w:p>
        </w:tc>
        <w:tc>
          <w:tcPr>
            <w:tcW w:w="3249" w:type="pct"/>
            <w:tcBorders>
              <w:left w:val="single" w:sz="8" w:space="0" w:color="D9D9D9" w:themeColor="background1" w:themeShade="D9"/>
              <w:right w:val="single" w:sz="8" w:space="0" w:color="D9D9D9" w:themeColor="background1" w:themeShade="D9"/>
            </w:tcBorders>
          </w:tcPr>
          <w:p w14:paraId="5B7D10C0" w14:textId="23EDA894" w:rsidR="00945C7E" w:rsidRPr="0054297B" w:rsidRDefault="00B61AAD" w:rsidP="00C532D7">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Else-Marie Ulvsgaard</w:t>
            </w:r>
          </w:p>
        </w:tc>
      </w:tr>
    </w:tbl>
    <w:p w14:paraId="4247F53C" w14:textId="77777777" w:rsidR="00F324AD" w:rsidRDefault="00F324AD" w:rsidP="002C551E"/>
    <w:p w14:paraId="1DBA2203" w14:textId="77777777" w:rsidR="00565A8A" w:rsidRDefault="00565A8A" w:rsidP="002C551E"/>
    <w:p w14:paraId="5D97C3A8" w14:textId="0D9D1238" w:rsidR="001B4611" w:rsidRDefault="001B4611" w:rsidP="001B4611">
      <w:pPr>
        <w:pStyle w:val="Overskrift2"/>
      </w:pPr>
      <w:bookmarkStart w:id="4" w:name="_Toc403484637"/>
      <w:r>
        <w:t xml:space="preserve">2.1 Overordnet beskrivelse af </w:t>
      </w:r>
      <w:r w:rsidR="00CB6318">
        <w:t>rapporterings</w:t>
      </w:r>
      <w:r>
        <w:t>perioden</w:t>
      </w:r>
      <w:bookmarkEnd w:id="4"/>
    </w:p>
    <w:p w14:paraId="2239DB1A" w14:textId="07417115" w:rsidR="001B4611" w:rsidRPr="001B4611" w:rsidRDefault="001B4611" w:rsidP="001B4611">
      <w:pPr>
        <w:pStyle w:val="MPBrdtekst"/>
        <w:spacing w:after="0" w:line="320" w:lineRule="atLeast"/>
        <w:jc w:val="left"/>
        <w:rPr>
          <w:rFonts w:ascii="Verdana" w:hAnsi="Verdana"/>
          <w:i/>
          <w:szCs w:val="18"/>
        </w:rPr>
      </w:pPr>
      <w:r w:rsidRPr="001B4611">
        <w:rPr>
          <w:rFonts w:ascii="Verdana" w:hAnsi="Verdana"/>
          <w:i/>
          <w:szCs w:val="18"/>
        </w:rPr>
        <w:t>[Indsæt</w:t>
      </w:r>
      <w:r>
        <w:rPr>
          <w:rFonts w:ascii="Verdana" w:hAnsi="Verdana"/>
          <w:i/>
          <w:szCs w:val="18"/>
        </w:rPr>
        <w:t xml:space="preserve"> overo</w:t>
      </w:r>
      <w:r w:rsidR="00FE0B7B">
        <w:rPr>
          <w:rFonts w:ascii="Verdana" w:hAnsi="Verdana"/>
          <w:i/>
          <w:szCs w:val="18"/>
        </w:rPr>
        <w:t>rdnet beskrivelse af aktiviteter</w:t>
      </w:r>
      <w:r>
        <w:rPr>
          <w:rFonts w:ascii="Verdana" w:hAnsi="Verdana"/>
          <w:i/>
          <w:szCs w:val="18"/>
        </w:rPr>
        <w:t xml:space="preserve"> i </w:t>
      </w:r>
      <w:r w:rsidR="007515EF">
        <w:rPr>
          <w:rFonts w:ascii="Verdana" w:hAnsi="Verdana"/>
          <w:i/>
          <w:szCs w:val="18"/>
        </w:rPr>
        <w:t>rapportering</w:t>
      </w:r>
      <w:r w:rsidR="00FE0B7B">
        <w:rPr>
          <w:rFonts w:ascii="Verdana" w:hAnsi="Verdana"/>
          <w:i/>
          <w:szCs w:val="18"/>
        </w:rPr>
        <w:t>s</w:t>
      </w:r>
      <w:r>
        <w:rPr>
          <w:rFonts w:ascii="Verdana" w:hAnsi="Verdana"/>
          <w:i/>
          <w:szCs w:val="18"/>
        </w:rPr>
        <w:t>perioden herunder v</w:t>
      </w:r>
      <w:r>
        <w:rPr>
          <w:rFonts w:ascii="Verdana" w:hAnsi="Verdana"/>
          <w:i/>
          <w:szCs w:val="18"/>
        </w:rPr>
        <w:t>æ</w:t>
      </w:r>
      <w:r>
        <w:rPr>
          <w:rFonts w:ascii="Verdana" w:hAnsi="Verdana"/>
          <w:i/>
          <w:szCs w:val="18"/>
        </w:rPr>
        <w:t>sentlige begivenheder, som er indtruffet i rapporteringsperioden, samt begivenh</w:t>
      </w:r>
      <w:r>
        <w:rPr>
          <w:rFonts w:ascii="Verdana" w:hAnsi="Verdana"/>
          <w:i/>
          <w:szCs w:val="18"/>
        </w:rPr>
        <w:t>e</w:t>
      </w:r>
      <w:r>
        <w:rPr>
          <w:rFonts w:ascii="Verdana" w:hAnsi="Verdana"/>
          <w:i/>
          <w:szCs w:val="18"/>
        </w:rPr>
        <w:t>dernes</w:t>
      </w:r>
      <w:r w:rsidR="00FE0B7B">
        <w:rPr>
          <w:rFonts w:ascii="Verdana" w:hAnsi="Verdana"/>
          <w:i/>
          <w:szCs w:val="18"/>
        </w:rPr>
        <w:t xml:space="preserve"> konsekvens for delprogrammet samt evt.</w:t>
      </w:r>
      <w:r>
        <w:rPr>
          <w:rFonts w:ascii="Verdana" w:hAnsi="Verdana"/>
          <w:i/>
          <w:szCs w:val="18"/>
        </w:rPr>
        <w:t xml:space="preserve"> indvirkning på den kommende per</w:t>
      </w:r>
      <w:r>
        <w:rPr>
          <w:rFonts w:ascii="Verdana" w:hAnsi="Verdana"/>
          <w:i/>
          <w:szCs w:val="18"/>
        </w:rPr>
        <w:t>i</w:t>
      </w:r>
      <w:r>
        <w:rPr>
          <w:rFonts w:ascii="Verdana" w:hAnsi="Verdana"/>
          <w:i/>
          <w:szCs w:val="18"/>
        </w:rPr>
        <w:t>ode</w:t>
      </w:r>
      <w:r w:rsidRPr="001B4611">
        <w:rPr>
          <w:rFonts w:ascii="Verdana" w:hAnsi="Verdana"/>
          <w:i/>
          <w:szCs w:val="18"/>
        </w:rPr>
        <w:t>]</w:t>
      </w:r>
    </w:p>
    <w:p w14:paraId="20972A79" w14:textId="77777777" w:rsidR="001B4611" w:rsidRDefault="001B4611" w:rsidP="002C551E"/>
    <w:p w14:paraId="4AA383FE" w14:textId="77777777" w:rsidR="00601641" w:rsidRDefault="00601641" w:rsidP="00601641"/>
    <w:p w14:paraId="7E0B88C0" w14:textId="523C6B51" w:rsidR="00601641" w:rsidRDefault="00601641" w:rsidP="00601641">
      <w:pPr>
        <w:spacing w:after="0"/>
        <w:rPr>
          <w:color w:val="000000" w:themeColor="text1"/>
          <w:szCs w:val="20"/>
        </w:rPr>
      </w:pPr>
      <w:r>
        <w:rPr>
          <w:color w:val="000000" w:themeColor="text1"/>
          <w:szCs w:val="20"/>
        </w:rPr>
        <w:t xml:space="preserve">Den reviderede implementeringsplan for </w:t>
      </w:r>
      <w:r w:rsidR="0071446D">
        <w:rPr>
          <w:color w:val="000000" w:themeColor="text1"/>
          <w:szCs w:val="20"/>
        </w:rPr>
        <w:t>GD2</w:t>
      </w:r>
      <w:r>
        <w:rPr>
          <w:color w:val="000000" w:themeColor="text1"/>
          <w:szCs w:val="20"/>
        </w:rPr>
        <w:t xml:space="preserve"> blev forelagt styregruppen for GD2 den 18. november.</w:t>
      </w:r>
    </w:p>
    <w:p w14:paraId="1B8A3A05" w14:textId="77777777" w:rsidR="00601641" w:rsidRDefault="00601641" w:rsidP="00601641">
      <w:pPr>
        <w:spacing w:after="0"/>
        <w:rPr>
          <w:color w:val="000000" w:themeColor="text1"/>
          <w:szCs w:val="20"/>
        </w:rPr>
      </w:pPr>
    </w:p>
    <w:p w14:paraId="20E0867E" w14:textId="7CBFE696" w:rsidR="00601641" w:rsidRDefault="00601641" w:rsidP="00601641">
      <w:pPr>
        <w:spacing w:after="0"/>
        <w:rPr>
          <w:color w:val="000000" w:themeColor="text1"/>
          <w:szCs w:val="20"/>
        </w:rPr>
      </w:pPr>
      <w:r>
        <w:rPr>
          <w:color w:val="000000" w:themeColor="text1"/>
          <w:szCs w:val="20"/>
        </w:rPr>
        <w:t>Der pågår nu arbejde med QA af implementeringsplan og arbejdspakker for de e</w:t>
      </w:r>
      <w:r>
        <w:rPr>
          <w:color w:val="000000" w:themeColor="text1"/>
          <w:szCs w:val="20"/>
        </w:rPr>
        <w:t>n</w:t>
      </w:r>
      <w:r>
        <w:rPr>
          <w:color w:val="000000" w:themeColor="text1"/>
          <w:szCs w:val="20"/>
        </w:rPr>
        <w:t>kelte projekter i GD2, som del af opbygningen af en fælles MSP plan for GD2. I sa</w:t>
      </w:r>
      <w:r>
        <w:rPr>
          <w:color w:val="000000" w:themeColor="text1"/>
          <w:szCs w:val="20"/>
        </w:rPr>
        <w:t>m</w:t>
      </w:r>
      <w:r>
        <w:rPr>
          <w:color w:val="000000" w:themeColor="text1"/>
          <w:szCs w:val="20"/>
        </w:rPr>
        <w:t>arbejde med GD7 og GD8 afklares og konsolideres i den forbindelse tværgående l</w:t>
      </w:r>
      <w:r>
        <w:rPr>
          <w:color w:val="000000" w:themeColor="text1"/>
          <w:szCs w:val="20"/>
        </w:rPr>
        <w:t>e</w:t>
      </w:r>
      <w:r>
        <w:rPr>
          <w:color w:val="000000" w:themeColor="text1"/>
          <w:szCs w:val="20"/>
        </w:rPr>
        <w:t>verancer og afhængigheder.</w:t>
      </w:r>
    </w:p>
    <w:p w14:paraId="60945DD9" w14:textId="77777777" w:rsidR="00601641" w:rsidRDefault="00601641" w:rsidP="00601641">
      <w:pPr>
        <w:spacing w:after="0"/>
        <w:rPr>
          <w:color w:val="000000" w:themeColor="text1"/>
          <w:szCs w:val="20"/>
        </w:rPr>
      </w:pPr>
    </w:p>
    <w:p w14:paraId="36E13203" w14:textId="6C8D1367" w:rsidR="00601641" w:rsidRDefault="00601641" w:rsidP="00601641">
      <w:pPr>
        <w:spacing w:after="0"/>
        <w:rPr>
          <w:color w:val="000000" w:themeColor="text1"/>
          <w:szCs w:val="20"/>
        </w:rPr>
      </w:pPr>
      <w:r>
        <w:rPr>
          <w:color w:val="000000" w:themeColor="text1"/>
          <w:szCs w:val="20"/>
        </w:rPr>
        <w:t xml:space="preserve">Der arbejdes med Gevinstdiagram og profiler </w:t>
      </w:r>
      <w:r w:rsidR="00C43849">
        <w:rPr>
          <w:color w:val="000000" w:themeColor="text1"/>
          <w:szCs w:val="20"/>
        </w:rPr>
        <w:t xml:space="preserve">samt </w:t>
      </w:r>
      <w:r>
        <w:rPr>
          <w:color w:val="000000" w:themeColor="text1"/>
          <w:szCs w:val="20"/>
        </w:rPr>
        <w:t>fælles GD Masterplan.</w:t>
      </w:r>
    </w:p>
    <w:p w14:paraId="7848714E" w14:textId="77777777" w:rsidR="00601641" w:rsidRDefault="00601641" w:rsidP="00601641">
      <w:pPr>
        <w:spacing w:after="0"/>
        <w:rPr>
          <w:color w:val="000000" w:themeColor="text1"/>
          <w:szCs w:val="20"/>
        </w:rPr>
      </w:pPr>
    </w:p>
    <w:p w14:paraId="0E2F8E71" w14:textId="77777777" w:rsidR="00565A8A" w:rsidRPr="001B4611" w:rsidRDefault="00565A8A" w:rsidP="002C551E"/>
    <w:p w14:paraId="62451602" w14:textId="77777777" w:rsidR="002C551E" w:rsidRDefault="001B4611" w:rsidP="001B4611">
      <w:pPr>
        <w:pStyle w:val="Overskrift2"/>
      </w:pPr>
      <w:bookmarkStart w:id="5" w:name="_Toc403484638"/>
      <w:r>
        <w:t xml:space="preserve">2.2 </w:t>
      </w:r>
      <w:r w:rsidR="00DE600A">
        <w:t>O</w:t>
      </w:r>
      <w:r w:rsidR="0027420C" w:rsidRPr="00F324AD">
        <w:t>verordnet status:</w:t>
      </w:r>
      <w:bookmarkEnd w:id="5"/>
    </w:p>
    <w:p w14:paraId="413638B7" w14:textId="278FEDD8" w:rsidR="00814FBA" w:rsidRPr="00814FBA" w:rsidRDefault="00814FBA" w:rsidP="00814FBA">
      <w:r>
        <w:t>I forhold til</w:t>
      </w:r>
      <w:r>
        <w:rPr>
          <w:b/>
        </w:rPr>
        <w:br/>
        <w:t xml:space="preserve">- </w:t>
      </w:r>
      <w:r w:rsidRPr="00814FBA">
        <w:t>Implementeringsplan v. 2.</w:t>
      </w:r>
      <w:r w:rsidR="00B61AAD">
        <w:t xml:space="preserve">0, november 2014. </w:t>
      </w:r>
      <w:r w:rsidR="00B61AAD">
        <w:br/>
        <w:t>- Delaftale 2</w:t>
      </w:r>
      <w:r w:rsidRPr="00814FBA">
        <w:t xml:space="preserve">: </w:t>
      </w:r>
      <w:r w:rsidR="00B61AAD" w:rsidRPr="00B61AAD">
        <w:rPr>
          <w:rFonts w:ascii="Arial" w:hAnsi="Arial" w:cs="Arial"/>
          <w:shd w:val="clear" w:color="auto" w:fill="FFFFFF"/>
        </w:rPr>
        <w:t>Effektivt genbrug af grunddata om adresser, administrative enheder og stedna</w:t>
      </w:r>
      <w:r w:rsidR="00B61AAD" w:rsidRPr="00B61AAD">
        <w:rPr>
          <w:rFonts w:ascii="Arial" w:hAnsi="Arial" w:cs="Arial"/>
          <w:shd w:val="clear" w:color="auto" w:fill="FFFFFF"/>
        </w:rPr>
        <w:t>v</w:t>
      </w:r>
      <w:r w:rsidR="00B61AAD" w:rsidRPr="00B61AAD">
        <w:rPr>
          <w:rFonts w:ascii="Arial" w:hAnsi="Arial" w:cs="Arial"/>
          <w:shd w:val="clear" w:color="auto" w:fill="FFFFFF"/>
        </w:rPr>
        <w:t>ne</w:t>
      </w:r>
      <w:r w:rsidR="00B61AAD" w:rsidRPr="00B61AAD">
        <w:t xml:space="preserve">, </w:t>
      </w:r>
      <w:r w:rsidRPr="00B61AAD">
        <w:t>maj 2012</w:t>
      </w:r>
      <w:r w:rsidRPr="00814FBA">
        <w:br/>
        <w:t>- Businesscase fra 23. maj 2013, Fællesstat</w:t>
      </w:r>
      <w:r w:rsidR="00B61AAD">
        <w:t>slige BC version 1.5.01, pl-2012</w:t>
      </w:r>
    </w:p>
    <w:tbl>
      <w:tblPr>
        <w:tblStyle w:val="Mediumskygge1-fremhvningsfarve2"/>
        <w:tblW w:w="5026" w:type="pct"/>
        <w:tblInd w:w="108" w:type="dxa"/>
        <w:tblLook w:val="04A0" w:firstRow="1" w:lastRow="0" w:firstColumn="1" w:lastColumn="0" w:noHBand="0" w:noVBand="1"/>
      </w:tblPr>
      <w:tblGrid>
        <w:gridCol w:w="1208"/>
        <w:gridCol w:w="1003"/>
        <w:gridCol w:w="1019"/>
        <w:gridCol w:w="5679"/>
      </w:tblGrid>
      <w:tr w:rsidR="00601641" w:rsidRPr="0054297B" w14:paraId="08428945" w14:textId="77777777" w:rsidTr="00701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53D35B7" w14:textId="77777777" w:rsidR="00601641" w:rsidRPr="0054297B" w:rsidRDefault="00601641" w:rsidP="00701500">
            <w:pPr>
              <w:spacing w:after="0"/>
              <w:ind w:right="4380"/>
              <w:rPr>
                <w:rFonts w:asciiTheme="minorHAnsi" w:hAnsiTheme="minorHAnsi"/>
                <w:szCs w:val="18"/>
              </w:rPr>
            </w:pPr>
            <w:r>
              <w:rPr>
                <w:rFonts w:asciiTheme="minorHAnsi" w:hAnsiTheme="minorHAnsi"/>
                <w:szCs w:val="18"/>
              </w:rPr>
              <w:t>Overordnet status</w:t>
            </w:r>
          </w:p>
        </w:tc>
      </w:tr>
      <w:tr w:rsidR="00601641" w:rsidRPr="0054297B" w14:paraId="72B8A960" w14:textId="77777777" w:rsidTr="0070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7B98E318" w14:textId="77777777" w:rsidR="00601641" w:rsidRDefault="00601641" w:rsidP="00701500">
            <w:pPr>
              <w:pStyle w:val="MPBrdtekst"/>
              <w:spacing w:after="0" w:line="320" w:lineRule="atLeast"/>
              <w:rPr>
                <w:rFonts w:asciiTheme="minorHAnsi" w:hAnsiTheme="minorHAnsi"/>
                <w:b w:val="0"/>
                <w:szCs w:val="18"/>
              </w:rPr>
            </w:pPr>
          </w:p>
        </w:tc>
        <w:tc>
          <w:tcPr>
            <w:tcW w:w="563" w:type="pct"/>
            <w:tcBorders>
              <w:right w:val="single" w:sz="8" w:space="0" w:color="D9D9D9" w:themeColor="background1" w:themeShade="D9"/>
            </w:tcBorders>
          </w:tcPr>
          <w:p w14:paraId="334D176A" w14:textId="77777777" w:rsidR="00601641" w:rsidRPr="00DE600A" w:rsidRDefault="00601641" w:rsidP="00701500">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Status sidste periode</w:t>
            </w:r>
          </w:p>
        </w:tc>
        <w:tc>
          <w:tcPr>
            <w:tcW w:w="572" w:type="pct"/>
            <w:tcBorders>
              <w:right w:val="single" w:sz="8" w:space="0" w:color="D9D9D9" w:themeColor="background1" w:themeShade="D9"/>
            </w:tcBorders>
          </w:tcPr>
          <w:p w14:paraId="2F88158D" w14:textId="77777777" w:rsidR="00601641" w:rsidRPr="00DE600A" w:rsidRDefault="00601641" w:rsidP="00701500">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Status denne periode</w:t>
            </w:r>
          </w:p>
        </w:tc>
        <w:tc>
          <w:tcPr>
            <w:tcW w:w="3187" w:type="pct"/>
            <w:tcBorders>
              <w:left w:val="single" w:sz="8" w:space="0" w:color="D9D9D9" w:themeColor="background1" w:themeShade="D9"/>
              <w:right w:val="single" w:sz="8" w:space="0" w:color="D9D9D9" w:themeColor="background1" w:themeShade="D9"/>
            </w:tcBorders>
          </w:tcPr>
          <w:p w14:paraId="12AF861C" w14:textId="77777777" w:rsidR="00601641" w:rsidRPr="00DE600A" w:rsidRDefault="00601641" w:rsidP="00701500">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Kommentarer</w:t>
            </w:r>
          </w:p>
        </w:tc>
      </w:tr>
      <w:tr w:rsidR="00601641" w:rsidRPr="0054297B" w14:paraId="23566704" w14:textId="77777777" w:rsidTr="00B61A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3146B379" w14:textId="77777777" w:rsidR="00601641" w:rsidRPr="0054297B" w:rsidRDefault="00601641" w:rsidP="00701500">
            <w:pPr>
              <w:pStyle w:val="MPBrdtekst"/>
              <w:spacing w:after="0" w:line="320" w:lineRule="atLeast"/>
              <w:rPr>
                <w:rFonts w:asciiTheme="minorHAnsi" w:hAnsiTheme="minorHAnsi"/>
                <w:b w:val="0"/>
                <w:szCs w:val="18"/>
              </w:rPr>
            </w:pPr>
            <w:r>
              <w:rPr>
                <w:rFonts w:asciiTheme="minorHAnsi" w:hAnsiTheme="minorHAnsi"/>
                <w:b w:val="0"/>
                <w:szCs w:val="18"/>
              </w:rPr>
              <w:t>Tid</w:t>
            </w:r>
          </w:p>
        </w:tc>
        <w:tc>
          <w:tcPr>
            <w:tcW w:w="563" w:type="pct"/>
            <w:tcBorders>
              <w:right w:val="single" w:sz="8" w:space="0" w:color="D9D9D9" w:themeColor="background1" w:themeShade="D9"/>
            </w:tcBorders>
            <w:shd w:val="clear" w:color="auto" w:fill="00B050"/>
          </w:tcPr>
          <w:p w14:paraId="005FFC82" w14:textId="2482EC53" w:rsidR="00601641" w:rsidRPr="00DE600A" w:rsidRDefault="00B61AAD" w:rsidP="00701500">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572" w:type="pct"/>
            <w:tcBorders>
              <w:right w:val="single" w:sz="8" w:space="0" w:color="D9D9D9" w:themeColor="background1" w:themeShade="D9"/>
            </w:tcBorders>
            <w:shd w:val="clear" w:color="auto" w:fill="00B050"/>
          </w:tcPr>
          <w:p w14:paraId="7D66A8A4" w14:textId="77777777" w:rsidR="00601641" w:rsidRPr="00DE600A" w:rsidRDefault="00601641" w:rsidP="00701500">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3187" w:type="pct"/>
            <w:tcBorders>
              <w:left w:val="single" w:sz="8" w:space="0" w:color="D9D9D9" w:themeColor="background1" w:themeShade="D9"/>
              <w:right w:val="single" w:sz="8" w:space="0" w:color="D9D9D9" w:themeColor="background1" w:themeShade="D9"/>
            </w:tcBorders>
          </w:tcPr>
          <w:p w14:paraId="66609C3B" w14:textId="088C3B76" w:rsidR="00601641" w:rsidRPr="00C67643" w:rsidRDefault="00601641" w:rsidP="00B61AAD">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rPr>
              <w:t xml:space="preserve"> </w:t>
            </w:r>
          </w:p>
        </w:tc>
      </w:tr>
      <w:tr w:rsidR="00601641" w:rsidRPr="0054297B" w14:paraId="4C940F09" w14:textId="77777777" w:rsidTr="00601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44BAC74A" w14:textId="77777777" w:rsidR="00601641" w:rsidRPr="0054297B" w:rsidRDefault="00601641" w:rsidP="00701500">
            <w:pPr>
              <w:pStyle w:val="MPBrdtekst"/>
              <w:spacing w:after="0" w:line="320" w:lineRule="atLeast"/>
              <w:rPr>
                <w:rFonts w:asciiTheme="minorHAnsi" w:hAnsiTheme="minorHAnsi"/>
                <w:b w:val="0"/>
                <w:szCs w:val="18"/>
              </w:rPr>
            </w:pPr>
            <w:r>
              <w:rPr>
                <w:rFonts w:asciiTheme="minorHAnsi" w:hAnsiTheme="minorHAnsi"/>
                <w:b w:val="0"/>
                <w:szCs w:val="18"/>
              </w:rPr>
              <w:t>Scope</w:t>
            </w:r>
          </w:p>
        </w:tc>
        <w:tc>
          <w:tcPr>
            <w:tcW w:w="563" w:type="pct"/>
            <w:tcBorders>
              <w:right w:val="single" w:sz="8" w:space="0" w:color="D9D9D9" w:themeColor="background1" w:themeShade="D9"/>
            </w:tcBorders>
            <w:shd w:val="clear" w:color="auto" w:fill="00B050"/>
          </w:tcPr>
          <w:p w14:paraId="4C7C3C9F" w14:textId="77777777" w:rsidR="00601641" w:rsidRPr="00DE600A" w:rsidRDefault="00601641" w:rsidP="00701500">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572" w:type="pct"/>
            <w:tcBorders>
              <w:right w:val="single" w:sz="8" w:space="0" w:color="D9D9D9" w:themeColor="background1" w:themeShade="D9"/>
            </w:tcBorders>
            <w:shd w:val="clear" w:color="auto" w:fill="00B050"/>
          </w:tcPr>
          <w:p w14:paraId="552E7853" w14:textId="5CCEC62C" w:rsidR="00601641" w:rsidRPr="00DE600A" w:rsidRDefault="00601641" w:rsidP="00701500">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3187" w:type="pct"/>
            <w:tcBorders>
              <w:left w:val="single" w:sz="8" w:space="0" w:color="D9D9D9" w:themeColor="background1" w:themeShade="D9"/>
              <w:right w:val="single" w:sz="8" w:space="0" w:color="D9D9D9" w:themeColor="background1" w:themeShade="D9"/>
            </w:tcBorders>
          </w:tcPr>
          <w:p w14:paraId="35F483C3" w14:textId="22BB6A67" w:rsidR="00017E7C" w:rsidRDefault="00017E7C" w:rsidP="00701500">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 xml:space="preserve">Status er i grøn, men styregruppen for Adresseprogrammet har den 27. januar besluttet, at Vejreferencen ikke i første omgang implementeres i </w:t>
            </w:r>
            <w:commentRangeStart w:id="6"/>
            <w:r>
              <w:rPr>
                <w:rFonts w:asciiTheme="minorHAnsi" w:hAnsiTheme="minorHAnsi"/>
                <w:szCs w:val="18"/>
              </w:rPr>
              <w:t>Adresseprogrammet</w:t>
            </w:r>
            <w:commentRangeEnd w:id="6"/>
            <w:r>
              <w:rPr>
                <w:rStyle w:val="Kommentarhenvisning"/>
                <w:rFonts w:ascii="Verdana" w:eastAsia="Times New Roman" w:hAnsi="Verdana"/>
                <w:lang w:eastAsia="da-DK"/>
              </w:rPr>
              <w:commentReference w:id="6"/>
            </w:r>
            <w:r>
              <w:rPr>
                <w:rFonts w:asciiTheme="minorHAnsi" w:hAnsiTheme="minorHAnsi"/>
                <w:szCs w:val="18"/>
              </w:rPr>
              <w:t xml:space="preserve">.  </w:t>
            </w:r>
          </w:p>
          <w:p w14:paraId="5DC43E3A" w14:textId="107F720E" w:rsidR="00017E7C" w:rsidRPr="00A4573D" w:rsidRDefault="00017E7C" w:rsidP="00017E7C">
            <w:pPr>
              <w:spacing w:after="0" w:line="360" w:lineRule="auto"/>
              <w:ind w:left="720" w:hanging="36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601641" w:rsidRPr="0054297B" w14:paraId="143C300E" w14:textId="77777777" w:rsidTr="00701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6711AF8C" w14:textId="77777777" w:rsidR="00601641" w:rsidRPr="0054297B" w:rsidRDefault="00601641" w:rsidP="00701500">
            <w:pPr>
              <w:pStyle w:val="MPBrdtekst"/>
              <w:spacing w:after="0" w:line="320" w:lineRule="atLeast"/>
              <w:rPr>
                <w:rFonts w:asciiTheme="minorHAnsi" w:hAnsiTheme="minorHAnsi"/>
                <w:b w:val="0"/>
                <w:szCs w:val="18"/>
              </w:rPr>
            </w:pPr>
            <w:r>
              <w:rPr>
                <w:rFonts w:asciiTheme="minorHAnsi" w:hAnsiTheme="minorHAnsi"/>
                <w:b w:val="0"/>
                <w:szCs w:val="18"/>
              </w:rPr>
              <w:lastRenderedPageBreak/>
              <w:t>Ressourcer</w:t>
            </w:r>
          </w:p>
        </w:tc>
        <w:tc>
          <w:tcPr>
            <w:tcW w:w="563" w:type="pct"/>
            <w:tcBorders>
              <w:right w:val="single" w:sz="8" w:space="0" w:color="D9D9D9" w:themeColor="background1" w:themeShade="D9"/>
            </w:tcBorders>
            <w:shd w:val="clear" w:color="auto" w:fill="FF0000"/>
          </w:tcPr>
          <w:p w14:paraId="2C88818D" w14:textId="77777777" w:rsidR="00601641" w:rsidRPr="00DE600A" w:rsidRDefault="00601641" w:rsidP="00701500">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Rød</w:t>
            </w:r>
          </w:p>
        </w:tc>
        <w:tc>
          <w:tcPr>
            <w:tcW w:w="572" w:type="pct"/>
            <w:tcBorders>
              <w:right w:val="single" w:sz="8" w:space="0" w:color="D9D9D9" w:themeColor="background1" w:themeShade="D9"/>
            </w:tcBorders>
            <w:shd w:val="clear" w:color="auto" w:fill="FF0000"/>
          </w:tcPr>
          <w:p w14:paraId="0BDEC316" w14:textId="77777777" w:rsidR="00601641" w:rsidRPr="00DE600A" w:rsidRDefault="00601641" w:rsidP="00701500">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Rød</w:t>
            </w:r>
          </w:p>
        </w:tc>
        <w:tc>
          <w:tcPr>
            <w:tcW w:w="3187" w:type="pct"/>
            <w:tcBorders>
              <w:left w:val="single" w:sz="8" w:space="0" w:color="D9D9D9" w:themeColor="background1" w:themeShade="D9"/>
              <w:right w:val="single" w:sz="8" w:space="0" w:color="D9D9D9" w:themeColor="background1" w:themeShade="D9"/>
            </w:tcBorders>
          </w:tcPr>
          <w:p w14:paraId="5FF002B1" w14:textId="77777777" w:rsidR="00845757" w:rsidRPr="00845757" w:rsidRDefault="00C43849" w:rsidP="00845757">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845757">
              <w:rPr>
                <w:rFonts w:asciiTheme="minorHAnsi" w:hAnsiTheme="minorHAnsi"/>
                <w:szCs w:val="18"/>
              </w:rPr>
              <w:t xml:space="preserve">Status er i rød iht. den nuværende baseline (BC af maj 2013). </w:t>
            </w:r>
          </w:p>
          <w:p w14:paraId="7BEED3B1" w14:textId="277F683F" w:rsidR="00601641" w:rsidRPr="0054297B" w:rsidRDefault="00845757" w:rsidP="00845757">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sidRPr="00845757">
              <w:rPr>
                <w:rFonts w:asciiTheme="minorHAnsi" w:hAnsiTheme="minorHAnsi"/>
                <w:szCs w:val="18"/>
              </w:rPr>
              <w:t>I forlængelse af de nye implementeringsplaner er der igangsat en opdatering af business casen. De grundlæggende investeringer forventes at være i samme størrelsesorden som oprindeligt bu</w:t>
            </w:r>
            <w:r w:rsidRPr="00845757">
              <w:rPr>
                <w:rFonts w:asciiTheme="minorHAnsi" w:hAnsiTheme="minorHAnsi"/>
                <w:szCs w:val="18"/>
              </w:rPr>
              <w:t>d</w:t>
            </w:r>
            <w:r w:rsidRPr="00845757">
              <w:rPr>
                <w:rFonts w:asciiTheme="minorHAnsi" w:hAnsiTheme="minorHAnsi"/>
                <w:szCs w:val="18"/>
              </w:rPr>
              <w:t>getteret, mens der vil være øgede omkostninger pga. den forlæ</w:t>
            </w:r>
            <w:r w:rsidRPr="00845757">
              <w:rPr>
                <w:rFonts w:asciiTheme="minorHAnsi" w:hAnsiTheme="minorHAnsi"/>
                <w:szCs w:val="18"/>
              </w:rPr>
              <w:t>n</w:t>
            </w:r>
            <w:r w:rsidRPr="00845757">
              <w:rPr>
                <w:rFonts w:asciiTheme="minorHAnsi" w:hAnsiTheme="minorHAnsi"/>
                <w:szCs w:val="18"/>
              </w:rPr>
              <w:t>gede delprogramperiode og visse nye opgaver som er tilgået de</w:t>
            </w:r>
            <w:r w:rsidRPr="00845757">
              <w:rPr>
                <w:rFonts w:asciiTheme="minorHAnsi" w:hAnsiTheme="minorHAnsi"/>
                <w:szCs w:val="18"/>
              </w:rPr>
              <w:t>l</w:t>
            </w:r>
            <w:r w:rsidRPr="00845757">
              <w:rPr>
                <w:rFonts w:asciiTheme="minorHAnsi" w:hAnsiTheme="minorHAnsi"/>
                <w:szCs w:val="18"/>
              </w:rPr>
              <w:t>programmet. Delprogrammet og delprogrammets projekter fo</w:t>
            </w:r>
            <w:r w:rsidRPr="00845757">
              <w:rPr>
                <w:rFonts w:asciiTheme="minorHAnsi" w:hAnsiTheme="minorHAnsi"/>
                <w:szCs w:val="18"/>
              </w:rPr>
              <w:t>r</w:t>
            </w:r>
            <w:r w:rsidRPr="00845757">
              <w:rPr>
                <w:rFonts w:asciiTheme="minorHAnsi" w:hAnsiTheme="minorHAnsi"/>
                <w:szCs w:val="18"/>
              </w:rPr>
              <w:t>venter derfor at have aktiviteter, der ikke er finansieret af de n</w:t>
            </w:r>
            <w:r w:rsidRPr="00845757">
              <w:rPr>
                <w:rFonts w:asciiTheme="minorHAnsi" w:hAnsiTheme="minorHAnsi"/>
                <w:szCs w:val="18"/>
              </w:rPr>
              <w:t>u</w:t>
            </w:r>
            <w:r w:rsidRPr="00845757">
              <w:rPr>
                <w:rFonts w:asciiTheme="minorHAnsi" w:hAnsiTheme="minorHAnsi"/>
                <w:szCs w:val="18"/>
              </w:rPr>
              <w:t>værende budgetter. ”Ressourcer” er som konsekvens heraf i ”rød” iht. den eksisterende baseline (BC fra maj 2013), men vil kunne gå i ”grøn” når det er aftalt hvordan de finansieringsmæssige proble</w:t>
            </w:r>
            <w:r w:rsidRPr="00845757">
              <w:rPr>
                <w:rFonts w:asciiTheme="minorHAnsi" w:hAnsiTheme="minorHAnsi"/>
                <w:szCs w:val="18"/>
              </w:rPr>
              <w:t>m</w:t>
            </w:r>
            <w:r w:rsidRPr="00845757">
              <w:rPr>
                <w:rFonts w:asciiTheme="minorHAnsi" w:hAnsiTheme="minorHAnsi"/>
                <w:szCs w:val="18"/>
              </w:rPr>
              <w:t>stillinger løses.</w:t>
            </w:r>
          </w:p>
        </w:tc>
      </w:tr>
    </w:tbl>
    <w:p w14:paraId="32D9F092" w14:textId="77777777" w:rsidR="0027420C" w:rsidRDefault="0027420C" w:rsidP="002C551E"/>
    <w:p w14:paraId="6DEEEE79" w14:textId="77777777" w:rsidR="00052259" w:rsidRDefault="00052259">
      <w:pPr>
        <w:spacing w:after="0"/>
        <w:rPr>
          <w:rFonts w:ascii="Garamond" w:hAnsi="Garamond"/>
          <w:b/>
          <w:bCs/>
          <w:color w:val="000000"/>
          <w:kern w:val="32"/>
          <w:sz w:val="36"/>
          <w:szCs w:val="36"/>
        </w:rPr>
      </w:pPr>
      <w:r>
        <w:br w:type="page"/>
      </w:r>
    </w:p>
    <w:p w14:paraId="023F8535" w14:textId="77777777" w:rsidR="00B0233E" w:rsidRPr="00BB445C" w:rsidRDefault="00B0233E" w:rsidP="009A2B61">
      <w:pPr>
        <w:pStyle w:val="Overskrift1"/>
      </w:pPr>
      <w:bookmarkStart w:id="7" w:name="_Toc403484639"/>
      <w:r>
        <w:lastRenderedPageBreak/>
        <w:t>3</w:t>
      </w:r>
      <w:r w:rsidRPr="00BB445C">
        <w:t xml:space="preserve">. </w:t>
      </w:r>
      <w:r w:rsidR="00F97671">
        <w:t xml:space="preserve">Status </w:t>
      </w:r>
      <w:r w:rsidR="009671B5">
        <w:t>leverancer</w:t>
      </w:r>
      <w:r w:rsidR="007B0BA8">
        <w:t xml:space="preserve"> – afsluttet periode</w:t>
      </w:r>
      <w:bookmarkEnd w:id="7"/>
    </w:p>
    <w:p w14:paraId="59E5EF6F" w14:textId="77777777" w:rsidR="00052259" w:rsidRDefault="00052259" w:rsidP="007B0BA8">
      <w:pPr>
        <w:pStyle w:val="Overskrift2"/>
      </w:pPr>
    </w:p>
    <w:p w14:paraId="651F6378" w14:textId="77777777" w:rsidR="003F43D8" w:rsidRDefault="007B0BA8" w:rsidP="007B0BA8">
      <w:pPr>
        <w:pStyle w:val="Overskrift2"/>
      </w:pPr>
      <w:bookmarkStart w:id="8" w:name="_Toc403484640"/>
      <w:r>
        <w:t xml:space="preserve">3.1 </w:t>
      </w:r>
      <w:r w:rsidR="009671B5">
        <w:t>Oversigt over leverancer i afsluttet periode</w:t>
      </w:r>
      <w:bookmarkEnd w:id="8"/>
    </w:p>
    <w:p w14:paraId="0037E3E4" w14:textId="77777777" w:rsidR="007B0BA8" w:rsidRPr="001B4611" w:rsidRDefault="007B0BA8" w:rsidP="007B0BA8">
      <w:pPr>
        <w:pStyle w:val="MPBrdtekst"/>
        <w:spacing w:after="0" w:line="320" w:lineRule="atLeast"/>
        <w:jc w:val="left"/>
        <w:rPr>
          <w:rFonts w:ascii="Verdana" w:hAnsi="Verdana"/>
          <w:i/>
          <w:szCs w:val="18"/>
        </w:rPr>
      </w:pPr>
      <w:r>
        <w:rPr>
          <w:rFonts w:ascii="Verdana" w:hAnsi="Verdana"/>
          <w:i/>
          <w:szCs w:val="18"/>
        </w:rPr>
        <w:t>[I nedenstående skema indsættes oversigt over færdige leverancer i perioden, he</w:t>
      </w:r>
      <w:r>
        <w:rPr>
          <w:rFonts w:ascii="Verdana" w:hAnsi="Verdana"/>
          <w:i/>
          <w:szCs w:val="18"/>
        </w:rPr>
        <w:t>r</w:t>
      </w:r>
      <w:r>
        <w:rPr>
          <w:rFonts w:ascii="Verdana" w:hAnsi="Verdana"/>
          <w:i/>
          <w:szCs w:val="18"/>
        </w:rPr>
        <w:t>under angivelse af både planlagt leverancedato og faktisk leveret dato. Det angives desuden, hvis leverancen er en milepæl. Forklaring til evt. afvigelse i planlagt lev</w:t>
      </w:r>
      <w:r>
        <w:rPr>
          <w:rFonts w:ascii="Verdana" w:hAnsi="Verdana"/>
          <w:i/>
          <w:szCs w:val="18"/>
        </w:rPr>
        <w:t>e</w:t>
      </w:r>
      <w:r>
        <w:rPr>
          <w:rFonts w:ascii="Verdana" w:hAnsi="Verdana"/>
          <w:i/>
          <w:szCs w:val="18"/>
        </w:rPr>
        <w:t>rancedato og faktisk leverancedato angives i kommentarfeltet</w:t>
      </w:r>
      <w:r w:rsidR="00D94EEE">
        <w:rPr>
          <w:rFonts w:ascii="Verdana" w:hAnsi="Verdana"/>
          <w:i/>
          <w:szCs w:val="18"/>
        </w:rPr>
        <w:t xml:space="preserve"> herunder henvisning til afvigelsesanmodning</w:t>
      </w:r>
      <w:r w:rsidRPr="001B4611">
        <w:rPr>
          <w:rFonts w:ascii="Verdana" w:hAnsi="Verdana"/>
          <w:i/>
          <w:szCs w:val="18"/>
        </w:rPr>
        <w:t>]</w:t>
      </w:r>
    </w:p>
    <w:p w14:paraId="7B2E4784" w14:textId="77777777" w:rsidR="007B0BA8" w:rsidRDefault="007B0BA8" w:rsidP="007B0BA8"/>
    <w:p w14:paraId="51F143B9" w14:textId="0F7D5EC4" w:rsidR="00814FBA" w:rsidRPr="007B0BA8" w:rsidRDefault="00814FBA" w:rsidP="007B0BA8">
      <w:r>
        <w:rPr>
          <w:szCs w:val="18"/>
        </w:rPr>
        <w:t>Der udestår at blive fastlagt og defineret leverancer og milepæle for grund</w:t>
      </w:r>
      <w:r w:rsidR="00550EF8">
        <w:rPr>
          <w:szCs w:val="18"/>
        </w:rPr>
        <w:t>d</w:t>
      </w:r>
      <w:r>
        <w:rPr>
          <w:szCs w:val="18"/>
        </w:rPr>
        <w:t>atapr</w:t>
      </w:r>
      <w:r>
        <w:rPr>
          <w:szCs w:val="18"/>
        </w:rPr>
        <w:t>o</w:t>
      </w:r>
      <w:r>
        <w:rPr>
          <w:szCs w:val="18"/>
        </w:rPr>
        <w:t>grammet.</w:t>
      </w:r>
    </w:p>
    <w:tbl>
      <w:tblPr>
        <w:tblStyle w:val="Mediumskygge1-fremhvningsfarve2"/>
        <w:tblW w:w="8671" w:type="dxa"/>
        <w:tblInd w:w="108" w:type="dxa"/>
        <w:tblLayout w:type="fixed"/>
        <w:tblLook w:val="04A0" w:firstRow="1" w:lastRow="0" w:firstColumn="1" w:lastColumn="0" w:noHBand="0" w:noVBand="1"/>
      </w:tblPr>
      <w:tblGrid>
        <w:gridCol w:w="1583"/>
        <w:gridCol w:w="1678"/>
        <w:gridCol w:w="1417"/>
        <w:gridCol w:w="1843"/>
        <w:gridCol w:w="2150"/>
      </w:tblGrid>
      <w:tr w:rsidR="007B0BA8" w:rsidRPr="0054297B" w14:paraId="53E6274A" w14:textId="77777777" w:rsidTr="0092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397A7ACE" w14:textId="77777777" w:rsidR="007B0BA8" w:rsidRPr="0054297B" w:rsidRDefault="007B0BA8" w:rsidP="00C532D7">
            <w:pPr>
              <w:spacing w:after="0" w:line="320" w:lineRule="exact"/>
              <w:rPr>
                <w:rFonts w:asciiTheme="minorHAnsi" w:hAnsiTheme="minorHAnsi"/>
                <w:szCs w:val="18"/>
              </w:rPr>
            </w:pPr>
            <w:r w:rsidRPr="0054297B">
              <w:rPr>
                <w:rFonts w:asciiTheme="minorHAnsi" w:hAnsiTheme="minorHAnsi"/>
                <w:szCs w:val="18"/>
              </w:rPr>
              <w:t>Leverance</w:t>
            </w:r>
          </w:p>
        </w:tc>
        <w:tc>
          <w:tcPr>
            <w:tcW w:w="1678" w:type="dxa"/>
            <w:tcBorders>
              <w:bottom w:val="single" w:sz="8" w:space="0" w:color="D9D9D9" w:themeColor="background1" w:themeShade="D9"/>
            </w:tcBorders>
          </w:tcPr>
          <w:p w14:paraId="2AC60F9F" w14:textId="77777777" w:rsidR="007B0BA8" w:rsidRPr="0054297B" w:rsidRDefault="007B0BA8"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Milepæl</w:t>
            </w:r>
          </w:p>
        </w:tc>
        <w:tc>
          <w:tcPr>
            <w:tcW w:w="1417" w:type="dxa"/>
          </w:tcPr>
          <w:p w14:paraId="0B5217FD" w14:textId="77777777" w:rsidR="007B0BA8" w:rsidRPr="0054297B" w:rsidRDefault="007B0BA8"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Planlagt dato for leverance</w:t>
            </w:r>
          </w:p>
        </w:tc>
        <w:tc>
          <w:tcPr>
            <w:tcW w:w="1843" w:type="dxa"/>
          </w:tcPr>
          <w:p w14:paraId="676EF47D" w14:textId="77777777" w:rsidR="007B0BA8" w:rsidRPr="0054297B" w:rsidRDefault="007B0BA8"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 xml:space="preserve">Faktisk dato </w:t>
            </w:r>
            <w:r w:rsidRPr="0054297B">
              <w:rPr>
                <w:rFonts w:asciiTheme="minorHAnsi" w:hAnsiTheme="minorHAnsi"/>
                <w:szCs w:val="18"/>
              </w:rPr>
              <w:br/>
              <w:t>leveret</w:t>
            </w:r>
          </w:p>
        </w:tc>
        <w:tc>
          <w:tcPr>
            <w:tcW w:w="2150" w:type="dxa"/>
          </w:tcPr>
          <w:p w14:paraId="26A6465D" w14:textId="77777777" w:rsidR="007B0BA8" w:rsidRPr="0054297B" w:rsidRDefault="007B0BA8"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Kommentar</w:t>
            </w:r>
          </w:p>
        </w:tc>
      </w:tr>
      <w:tr w:rsidR="007B0BA8" w:rsidRPr="0054297B" w14:paraId="00F4D534" w14:textId="77777777" w:rsidTr="00923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3F7E22FE" w14:textId="77777777" w:rsidR="007B0BA8" w:rsidRPr="0092301B" w:rsidRDefault="00DA7BE8" w:rsidP="00DA7BE8">
            <w:pPr>
              <w:spacing w:after="0"/>
              <w:rPr>
                <w:rFonts w:asciiTheme="minorHAnsi" w:hAnsiTheme="minorHAnsi"/>
                <w:b w:val="0"/>
                <w:i/>
                <w:szCs w:val="18"/>
              </w:rPr>
            </w:pPr>
            <w:r w:rsidRPr="0092301B">
              <w:rPr>
                <w:rFonts w:asciiTheme="minorHAnsi" w:hAnsiTheme="minorHAnsi"/>
                <w:b w:val="0"/>
                <w:i/>
              </w:rPr>
              <w:t>[Indsæt ID og navn på lev</w:t>
            </w:r>
            <w:r w:rsidRPr="0092301B">
              <w:rPr>
                <w:rFonts w:asciiTheme="minorHAnsi" w:hAnsiTheme="minorHAnsi"/>
                <w:b w:val="0"/>
                <w:i/>
              </w:rPr>
              <w:t>e</w:t>
            </w:r>
            <w:r w:rsidRPr="0092301B">
              <w:rPr>
                <w:rFonts w:asciiTheme="minorHAnsi" w:hAnsiTheme="minorHAnsi"/>
                <w:b w:val="0"/>
                <w:i/>
              </w:rPr>
              <w:t>rance]</w:t>
            </w:r>
          </w:p>
        </w:tc>
        <w:tc>
          <w:tcPr>
            <w:tcW w:w="1678" w:type="dxa"/>
            <w:tcBorders>
              <w:left w:val="single" w:sz="8" w:space="0" w:color="D9D9D9" w:themeColor="background1" w:themeShade="D9"/>
              <w:right w:val="single" w:sz="8" w:space="0" w:color="D9D9D9" w:themeColor="background1" w:themeShade="D9"/>
            </w:tcBorders>
          </w:tcPr>
          <w:p w14:paraId="65112D55" w14:textId="77777777" w:rsidR="007B0BA8" w:rsidRPr="0092301B" w:rsidRDefault="00DA7BE8" w:rsidP="00DA7BE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om lev</w:t>
            </w:r>
            <w:r w:rsidRPr="0092301B">
              <w:rPr>
                <w:rFonts w:asciiTheme="minorHAnsi" w:hAnsiTheme="minorHAnsi"/>
                <w:i/>
              </w:rPr>
              <w:t>e</w:t>
            </w:r>
            <w:r w:rsidRPr="0092301B">
              <w:rPr>
                <w:rFonts w:asciiTheme="minorHAnsi" w:hAnsiTheme="minorHAnsi"/>
                <w:i/>
              </w:rPr>
              <w:t>rancen er en milepæl J/N]</w:t>
            </w:r>
          </w:p>
        </w:tc>
        <w:tc>
          <w:tcPr>
            <w:tcW w:w="1417" w:type="dxa"/>
            <w:tcBorders>
              <w:left w:val="single" w:sz="8" w:space="0" w:color="D9D9D9" w:themeColor="background1" w:themeShade="D9"/>
            </w:tcBorders>
          </w:tcPr>
          <w:p w14:paraId="5F050585"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pla</w:t>
            </w:r>
            <w:r w:rsidRPr="0092301B">
              <w:rPr>
                <w:rFonts w:asciiTheme="minorHAnsi" w:hAnsiTheme="minorHAnsi"/>
                <w:i/>
              </w:rPr>
              <w:t>n</w:t>
            </w:r>
            <w:r w:rsidRPr="0092301B">
              <w:rPr>
                <w:rFonts w:asciiTheme="minorHAnsi" w:hAnsiTheme="minorHAnsi"/>
                <w:i/>
              </w:rPr>
              <w:t>lagt levera</w:t>
            </w:r>
            <w:r w:rsidRPr="0092301B">
              <w:rPr>
                <w:rFonts w:asciiTheme="minorHAnsi" w:hAnsiTheme="minorHAnsi"/>
                <w:i/>
              </w:rPr>
              <w:t>n</w:t>
            </w:r>
            <w:r w:rsidRPr="0092301B">
              <w:rPr>
                <w:rFonts w:asciiTheme="minorHAnsi" w:hAnsiTheme="minorHAnsi"/>
                <w:i/>
              </w:rPr>
              <w:t>cedato]</w:t>
            </w:r>
          </w:p>
        </w:tc>
        <w:tc>
          <w:tcPr>
            <w:tcW w:w="1843" w:type="dxa"/>
            <w:tcBorders>
              <w:left w:val="single" w:sz="8" w:space="0" w:color="D9D9D9" w:themeColor="background1" w:themeShade="D9"/>
            </w:tcBorders>
          </w:tcPr>
          <w:p w14:paraId="5EB1B1E1"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faktisk lev</w:t>
            </w:r>
            <w:r w:rsidRPr="0092301B">
              <w:rPr>
                <w:rFonts w:asciiTheme="minorHAnsi" w:hAnsiTheme="minorHAnsi"/>
                <w:i/>
              </w:rPr>
              <w:t>e</w:t>
            </w:r>
            <w:r w:rsidRPr="0092301B">
              <w:rPr>
                <w:rFonts w:asciiTheme="minorHAnsi" w:hAnsiTheme="minorHAnsi"/>
                <w:i/>
              </w:rPr>
              <w:t>rancedato]</w:t>
            </w:r>
          </w:p>
        </w:tc>
        <w:tc>
          <w:tcPr>
            <w:tcW w:w="2150" w:type="dxa"/>
            <w:tcBorders>
              <w:left w:val="single" w:sz="8" w:space="0" w:color="D9D9D9" w:themeColor="background1" w:themeShade="D9"/>
            </w:tcBorders>
          </w:tcPr>
          <w:p w14:paraId="6201FA86"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[Indsæt årsagsforkl</w:t>
            </w:r>
            <w:r w:rsidRPr="0092301B">
              <w:rPr>
                <w:rFonts w:asciiTheme="minorHAnsi" w:hAnsiTheme="minorHAnsi"/>
                <w:i/>
              </w:rPr>
              <w:t>a</w:t>
            </w:r>
            <w:r w:rsidRPr="0092301B">
              <w:rPr>
                <w:rFonts w:asciiTheme="minorHAnsi" w:hAnsiTheme="minorHAnsi"/>
                <w:i/>
              </w:rPr>
              <w:t>ring til evt. afvigelse]</w:t>
            </w:r>
          </w:p>
        </w:tc>
      </w:tr>
      <w:tr w:rsidR="007B0BA8" w:rsidRPr="0054297B" w14:paraId="4C39FEE3" w14:textId="77777777" w:rsidTr="00923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4BA3DC4B" w14:textId="011E72A0" w:rsidR="007B0BA8" w:rsidRPr="0054297B" w:rsidRDefault="00814FBA" w:rsidP="00C532D7">
            <w:pPr>
              <w:pStyle w:val="MPBrdtekst"/>
              <w:spacing w:after="0" w:line="320" w:lineRule="exact"/>
              <w:rPr>
                <w:rFonts w:asciiTheme="minorHAnsi" w:hAnsiTheme="minorHAnsi"/>
                <w:b w:val="0"/>
                <w:szCs w:val="18"/>
              </w:rPr>
            </w:pPr>
            <w:r>
              <w:rPr>
                <w:rFonts w:asciiTheme="minorHAnsi" w:hAnsiTheme="minorHAnsi"/>
                <w:b w:val="0"/>
                <w:szCs w:val="18"/>
              </w:rPr>
              <w:t>Ingen i perioden</w:t>
            </w:r>
          </w:p>
        </w:tc>
        <w:tc>
          <w:tcPr>
            <w:tcW w:w="1678" w:type="dxa"/>
            <w:tcBorders>
              <w:left w:val="single" w:sz="8" w:space="0" w:color="D9D9D9" w:themeColor="background1" w:themeShade="D9"/>
              <w:right w:val="single" w:sz="8" w:space="0" w:color="D9D9D9" w:themeColor="background1" w:themeShade="D9"/>
            </w:tcBorders>
          </w:tcPr>
          <w:p w14:paraId="6847101F" w14:textId="77777777" w:rsidR="007B0BA8" w:rsidRPr="0054297B" w:rsidRDefault="007B0BA8"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417" w:type="dxa"/>
            <w:tcBorders>
              <w:left w:val="single" w:sz="8" w:space="0" w:color="D9D9D9" w:themeColor="background1" w:themeShade="D9"/>
            </w:tcBorders>
          </w:tcPr>
          <w:p w14:paraId="094269A1" w14:textId="77777777" w:rsidR="007B0BA8" w:rsidRPr="0054297B" w:rsidRDefault="007B0BA8"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843" w:type="dxa"/>
            <w:tcBorders>
              <w:left w:val="single" w:sz="8" w:space="0" w:color="D9D9D9" w:themeColor="background1" w:themeShade="D9"/>
            </w:tcBorders>
          </w:tcPr>
          <w:p w14:paraId="53DAFC56" w14:textId="77777777" w:rsidR="007B0BA8" w:rsidRPr="0054297B" w:rsidRDefault="007B0BA8"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2150" w:type="dxa"/>
            <w:tcBorders>
              <w:left w:val="single" w:sz="8" w:space="0" w:color="D9D9D9" w:themeColor="background1" w:themeShade="D9"/>
            </w:tcBorders>
          </w:tcPr>
          <w:p w14:paraId="130F4796" w14:textId="77777777" w:rsidR="007B0BA8" w:rsidRPr="0054297B" w:rsidRDefault="007B0BA8"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7B0BA8" w:rsidRPr="0054297B" w14:paraId="2C0AE469" w14:textId="77777777" w:rsidTr="00923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67F4298C" w14:textId="77777777" w:rsidR="007B0BA8" w:rsidRPr="0054297B" w:rsidRDefault="007B0BA8" w:rsidP="00C532D7">
            <w:pPr>
              <w:pStyle w:val="MPBrdtekst"/>
              <w:spacing w:after="0" w:line="320" w:lineRule="exact"/>
              <w:rPr>
                <w:rFonts w:asciiTheme="minorHAnsi" w:hAnsiTheme="minorHAnsi"/>
                <w:b w:val="0"/>
                <w:szCs w:val="18"/>
              </w:rPr>
            </w:pPr>
          </w:p>
        </w:tc>
        <w:tc>
          <w:tcPr>
            <w:tcW w:w="1678" w:type="dxa"/>
            <w:tcBorders>
              <w:left w:val="single" w:sz="8" w:space="0" w:color="D9D9D9" w:themeColor="background1" w:themeShade="D9"/>
              <w:right w:val="single" w:sz="8" w:space="0" w:color="D9D9D9" w:themeColor="background1" w:themeShade="D9"/>
            </w:tcBorders>
          </w:tcPr>
          <w:p w14:paraId="1CEACCF5" w14:textId="77777777" w:rsidR="007B0BA8" w:rsidRPr="0054297B" w:rsidRDefault="007B0BA8"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417" w:type="dxa"/>
            <w:tcBorders>
              <w:left w:val="single" w:sz="8" w:space="0" w:color="D9D9D9" w:themeColor="background1" w:themeShade="D9"/>
            </w:tcBorders>
          </w:tcPr>
          <w:p w14:paraId="76C59876" w14:textId="77777777" w:rsidR="007B0BA8" w:rsidRPr="0054297B" w:rsidRDefault="007B0BA8"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843" w:type="dxa"/>
            <w:tcBorders>
              <w:left w:val="single" w:sz="8" w:space="0" w:color="D9D9D9" w:themeColor="background1" w:themeShade="D9"/>
            </w:tcBorders>
          </w:tcPr>
          <w:p w14:paraId="1576CF52" w14:textId="77777777" w:rsidR="007B0BA8" w:rsidRPr="0054297B" w:rsidRDefault="007B0BA8"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2150" w:type="dxa"/>
            <w:tcBorders>
              <w:left w:val="single" w:sz="8" w:space="0" w:color="D9D9D9" w:themeColor="background1" w:themeShade="D9"/>
            </w:tcBorders>
          </w:tcPr>
          <w:p w14:paraId="09FC385C" w14:textId="77777777" w:rsidR="007B0BA8" w:rsidRPr="0054297B" w:rsidRDefault="007B0BA8"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bl>
    <w:p w14:paraId="38E95275" w14:textId="77777777" w:rsidR="007B0BA8" w:rsidRDefault="007B0BA8" w:rsidP="003F43D8"/>
    <w:p w14:paraId="6A0D22D3" w14:textId="77777777" w:rsidR="00052259" w:rsidRDefault="00052259">
      <w:pPr>
        <w:spacing w:after="0"/>
      </w:pPr>
      <w:r>
        <w:br w:type="page"/>
      </w:r>
    </w:p>
    <w:p w14:paraId="14FDEE11" w14:textId="77777777" w:rsidR="00C717E0" w:rsidRPr="00BB445C" w:rsidRDefault="00C717E0" w:rsidP="009A2B61">
      <w:pPr>
        <w:pStyle w:val="Overskrift1"/>
      </w:pPr>
      <w:bookmarkStart w:id="9" w:name="_Toc403484641"/>
      <w:r>
        <w:lastRenderedPageBreak/>
        <w:t>4</w:t>
      </w:r>
      <w:r w:rsidRPr="00BB445C">
        <w:t xml:space="preserve">. </w:t>
      </w:r>
      <w:r w:rsidR="009A2B61">
        <w:t>Aktiviteter og l</w:t>
      </w:r>
      <w:r>
        <w:t>everancer –</w:t>
      </w:r>
      <w:r w:rsidR="009A2B61">
        <w:t xml:space="preserve"> kommende</w:t>
      </w:r>
      <w:r>
        <w:t xml:space="preserve"> periode</w:t>
      </w:r>
      <w:bookmarkEnd w:id="9"/>
    </w:p>
    <w:p w14:paraId="6CA2CDDA" w14:textId="77777777" w:rsidR="00052259" w:rsidRDefault="00052259" w:rsidP="00C717E0">
      <w:pPr>
        <w:pStyle w:val="Overskrift2"/>
      </w:pPr>
    </w:p>
    <w:p w14:paraId="3CC00F91" w14:textId="77777777" w:rsidR="009A2B61" w:rsidRDefault="00C717E0" w:rsidP="00C717E0">
      <w:pPr>
        <w:pStyle w:val="Overskrift2"/>
      </w:pPr>
      <w:bookmarkStart w:id="10" w:name="_Toc403484642"/>
      <w:r>
        <w:t xml:space="preserve">4.1 </w:t>
      </w:r>
      <w:r w:rsidR="009A2B61">
        <w:t>Aktiviteter i den kommende periode</w:t>
      </w:r>
      <w:bookmarkEnd w:id="10"/>
    </w:p>
    <w:p w14:paraId="2F2212C1" w14:textId="77777777" w:rsidR="007515EF" w:rsidRDefault="007515EF" w:rsidP="007515EF">
      <w:pPr>
        <w:pStyle w:val="MPBrdtekst"/>
        <w:spacing w:after="0" w:line="320" w:lineRule="atLeast"/>
        <w:jc w:val="left"/>
        <w:rPr>
          <w:rFonts w:ascii="Verdana" w:hAnsi="Verdana"/>
          <w:i/>
          <w:szCs w:val="18"/>
        </w:rPr>
      </w:pPr>
      <w:r>
        <w:rPr>
          <w:rFonts w:ascii="Verdana" w:hAnsi="Verdana"/>
          <w:i/>
          <w:szCs w:val="18"/>
        </w:rPr>
        <w:t>[Indsæt beskrivelse af væsentlige aktiviteter i den kommende rapporteringsperiode herunder delprogramlederens forventninger til den kommende periode</w:t>
      </w:r>
      <w:r w:rsidR="002868F4">
        <w:rPr>
          <w:rFonts w:ascii="Verdana" w:hAnsi="Verdana"/>
          <w:i/>
          <w:szCs w:val="18"/>
        </w:rPr>
        <w:t>. Eventuelle risici for afvigelse</w:t>
      </w:r>
      <w:r w:rsidR="00D249F2">
        <w:rPr>
          <w:rFonts w:ascii="Verdana" w:hAnsi="Verdana"/>
          <w:i/>
          <w:szCs w:val="18"/>
        </w:rPr>
        <w:t>r</w:t>
      </w:r>
      <w:r w:rsidR="002868F4">
        <w:rPr>
          <w:rFonts w:ascii="Verdana" w:hAnsi="Verdana"/>
          <w:i/>
          <w:szCs w:val="18"/>
        </w:rPr>
        <w:t xml:space="preserve"> i den kommende projektperiode skal angives</w:t>
      </w:r>
      <w:r w:rsidR="00D249F2">
        <w:rPr>
          <w:rFonts w:ascii="Verdana" w:hAnsi="Verdana"/>
          <w:i/>
          <w:szCs w:val="18"/>
        </w:rPr>
        <w:t>, herunder især a</w:t>
      </w:r>
      <w:r w:rsidR="00D249F2">
        <w:rPr>
          <w:rFonts w:ascii="Verdana" w:hAnsi="Verdana"/>
          <w:i/>
          <w:szCs w:val="18"/>
        </w:rPr>
        <w:t>f</w:t>
      </w:r>
      <w:r w:rsidR="00D249F2">
        <w:rPr>
          <w:rFonts w:ascii="Verdana" w:hAnsi="Verdana"/>
          <w:i/>
          <w:szCs w:val="18"/>
        </w:rPr>
        <w:t>hængigheder fra andre delprogrammer samt eksterne afhængigheder</w:t>
      </w:r>
      <w:r w:rsidR="002868F4">
        <w:rPr>
          <w:rFonts w:ascii="Verdana" w:hAnsi="Verdana"/>
          <w:i/>
          <w:szCs w:val="18"/>
        </w:rPr>
        <w:t>. Såfremt der er risici for afvigelser skal det angives hvilke løsninger, der kan iværksættes for at imødegå afvigelserne</w:t>
      </w:r>
      <w:r w:rsidRPr="001B4611">
        <w:rPr>
          <w:rFonts w:ascii="Verdana" w:hAnsi="Verdana"/>
          <w:i/>
          <w:szCs w:val="18"/>
        </w:rPr>
        <w:t>]</w:t>
      </w:r>
    </w:p>
    <w:p w14:paraId="505D294D" w14:textId="77777777" w:rsidR="00814FBA" w:rsidRDefault="00814FBA" w:rsidP="007515EF">
      <w:pPr>
        <w:pStyle w:val="MPBrdtekst"/>
        <w:spacing w:after="0" w:line="320" w:lineRule="atLeast"/>
        <w:jc w:val="left"/>
        <w:rPr>
          <w:rFonts w:ascii="Verdana" w:hAnsi="Verdana"/>
          <w:i/>
          <w:szCs w:val="18"/>
        </w:rPr>
      </w:pPr>
    </w:p>
    <w:p w14:paraId="3510F01E" w14:textId="74C843F7" w:rsidR="00814FBA" w:rsidRDefault="00814FBA" w:rsidP="00814FBA">
      <w:pPr>
        <w:pStyle w:val="MPBrdtekst"/>
        <w:spacing w:after="0" w:line="320" w:lineRule="atLeast"/>
        <w:jc w:val="left"/>
        <w:rPr>
          <w:rFonts w:ascii="Verdana" w:hAnsi="Verdana"/>
          <w:szCs w:val="18"/>
        </w:rPr>
      </w:pPr>
      <w:r>
        <w:rPr>
          <w:rFonts w:ascii="Verdana" w:hAnsi="Verdana"/>
          <w:szCs w:val="18"/>
        </w:rPr>
        <w:t>GD2 vil i den kommende periode fortsat have fokus på konsolidering af implement</w:t>
      </w:r>
      <w:r>
        <w:rPr>
          <w:rFonts w:ascii="Verdana" w:hAnsi="Verdana"/>
          <w:szCs w:val="18"/>
        </w:rPr>
        <w:t>e</w:t>
      </w:r>
      <w:r>
        <w:rPr>
          <w:rFonts w:ascii="Verdana" w:hAnsi="Verdana"/>
          <w:szCs w:val="18"/>
        </w:rPr>
        <w:t>ringsplan, herunder afklaring og konsolidering af eksterne afhængigheder og lev</w:t>
      </w:r>
      <w:r>
        <w:rPr>
          <w:rFonts w:ascii="Verdana" w:hAnsi="Verdana"/>
          <w:szCs w:val="18"/>
        </w:rPr>
        <w:t>e</w:t>
      </w:r>
      <w:r>
        <w:rPr>
          <w:rFonts w:ascii="Verdana" w:hAnsi="Verdana"/>
          <w:szCs w:val="18"/>
        </w:rPr>
        <w:t>rancer primær</w:t>
      </w:r>
      <w:r w:rsidR="00973A84">
        <w:rPr>
          <w:rFonts w:ascii="Verdana" w:hAnsi="Verdana"/>
          <w:szCs w:val="18"/>
        </w:rPr>
        <w:t>t</w:t>
      </w:r>
      <w:r>
        <w:rPr>
          <w:rFonts w:ascii="Verdana" w:hAnsi="Verdana"/>
          <w:szCs w:val="18"/>
        </w:rPr>
        <w:t xml:space="preserve"> fra GD7 og GD8.</w:t>
      </w:r>
    </w:p>
    <w:p w14:paraId="65D86C43" w14:textId="77777777" w:rsidR="00814FBA" w:rsidRDefault="00814FBA" w:rsidP="00814FBA">
      <w:pPr>
        <w:pStyle w:val="MPBrdtekst"/>
        <w:spacing w:after="0" w:line="320" w:lineRule="atLeast"/>
        <w:jc w:val="left"/>
        <w:rPr>
          <w:rFonts w:ascii="Verdana" w:hAnsi="Verdana"/>
          <w:i/>
          <w:szCs w:val="18"/>
        </w:rPr>
      </w:pPr>
    </w:p>
    <w:p w14:paraId="3ABE3D7A" w14:textId="6CC9DF4D" w:rsidR="00814FBA" w:rsidRDefault="00814FBA" w:rsidP="00814FBA">
      <w:pPr>
        <w:spacing w:after="0"/>
      </w:pPr>
      <w:r>
        <w:t>Februar</w:t>
      </w:r>
      <w:r w:rsidR="00973A84">
        <w:t>/marts</w:t>
      </w:r>
      <w:r>
        <w:t>:</w:t>
      </w:r>
    </w:p>
    <w:p w14:paraId="2F4943D1" w14:textId="77777777" w:rsidR="00814FBA" w:rsidRDefault="00814FBA" w:rsidP="00814FBA">
      <w:pPr>
        <w:numPr>
          <w:ilvl w:val="0"/>
          <w:numId w:val="35"/>
        </w:numPr>
        <w:spacing w:after="0"/>
      </w:pPr>
      <w:r>
        <w:rPr>
          <w:rFonts w:eastAsiaTheme="minorEastAsia"/>
        </w:rPr>
        <w:t>Færdiggørelse og konsolidering af MS Projektplan samt arbejdspakker</w:t>
      </w:r>
    </w:p>
    <w:p w14:paraId="28BB823E" w14:textId="77777777" w:rsidR="00814FBA" w:rsidRPr="00686211" w:rsidRDefault="00814FBA" w:rsidP="00814FBA">
      <w:pPr>
        <w:numPr>
          <w:ilvl w:val="0"/>
          <w:numId w:val="35"/>
        </w:numPr>
        <w:spacing w:after="0"/>
      </w:pPr>
      <w:r>
        <w:rPr>
          <w:rFonts w:eastAsiaTheme="minorEastAsia"/>
        </w:rPr>
        <w:t xml:space="preserve">Bidrage til gevinstdiagrammer og masterplan mv. </w:t>
      </w:r>
    </w:p>
    <w:p w14:paraId="3C804BC8" w14:textId="31FF4240" w:rsidR="00814FBA" w:rsidRPr="00BF15A3" w:rsidRDefault="00814FBA" w:rsidP="00814FBA">
      <w:pPr>
        <w:numPr>
          <w:ilvl w:val="0"/>
          <w:numId w:val="35"/>
        </w:numPr>
        <w:spacing w:after="0"/>
      </w:pPr>
      <w:r>
        <w:rPr>
          <w:rFonts w:eastAsiaTheme="minorEastAsia"/>
        </w:rPr>
        <w:t>Opdatering og udarbejdelse af risikoregister for GD2</w:t>
      </w:r>
    </w:p>
    <w:p w14:paraId="20E80788" w14:textId="77777777" w:rsidR="00814FBA" w:rsidRPr="0060566A" w:rsidRDefault="00814FBA" w:rsidP="00814FBA">
      <w:pPr>
        <w:numPr>
          <w:ilvl w:val="0"/>
          <w:numId w:val="35"/>
        </w:numPr>
        <w:spacing w:after="0"/>
      </w:pPr>
      <w:r>
        <w:rPr>
          <w:rFonts w:eastAsiaTheme="minorEastAsia"/>
        </w:rPr>
        <w:t>Fastlæggelse og konsolidering af leverancer og afhængigheder fra GD7 og GD8</w:t>
      </w:r>
    </w:p>
    <w:p w14:paraId="0075B803" w14:textId="77777777" w:rsidR="00814FBA" w:rsidRPr="00973A84" w:rsidRDefault="00814FBA" w:rsidP="00814FBA">
      <w:pPr>
        <w:numPr>
          <w:ilvl w:val="0"/>
          <w:numId w:val="35"/>
        </w:numPr>
        <w:spacing w:after="0"/>
      </w:pPr>
      <w:r>
        <w:rPr>
          <w:rFonts w:eastAsiaTheme="minorEastAsia"/>
        </w:rPr>
        <w:t>Opdatering af Businesscase</w:t>
      </w:r>
    </w:p>
    <w:p w14:paraId="018AB45E" w14:textId="77777777" w:rsidR="00814FBA" w:rsidRDefault="00814FBA" w:rsidP="007515EF">
      <w:pPr>
        <w:pStyle w:val="MPBrdtekst"/>
        <w:spacing w:after="0" w:line="320" w:lineRule="atLeast"/>
        <w:jc w:val="left"/>
        <w:rPr>
          <w:rFonts w:ascii="Verdana" w:hAnsi="Verdana"/>
          <w:i/>
          <w:szCs w:val="18"/>
        </w:rPr>
      </w:pPr>
    </w:p>
    <w:p w14:paraId="43D6F31D" w14:textId="77777777" w:rsidR="00C717E0" w:rsidRDefault="007515EF" w:rsidP="00C717E0">
      <w:pPr>
        <w:pStyle w:val="Overskrift2"/>
      </w:pPr>
      <w:bookmarkStart w:id="11" w:name="_Toc403484643"/>
      <w:r>
        <w:t xml:space="preserve">4.2 </w:t>
      </w:r>
      <w:r w:rsidR="00C717E0">
        <w:t xml:space="preserve">Oversigt over leverancer i </w:t>
      </w:r>
      <w:r w:rsidR="00D94EEE">
        <w:t>kommende</w:t>
      </w:r>
      <w:r w:rsidR="00C717E0">
        <w:t xml:space="preserve"> periode</w:t>
      </w:r>
      <w:bookmarkEnd w:id="11"/>
    </w:p>
    <w:p w14:paraId="28397F98" w14:textId="77777777" w:rsidR="00C717E0" w:rsidRPr="001B4611" w:rsidRDefault="00C717E0" w:rsidP="00C717E0">
      <w:pPr>
        <w:pStyle w:val="MPBrdtekst"/>
        <w:spacing w:after="0" w:line="320" w:lineRule="atLeast"/>
        <w:jc w:val="left"/>
        <w:rPr>
          <w:rFonts w:ascii="Verdana" w:hAnsi="Verdana"/>
          <w:i/>
          <w:szCs w:val="18"/>
        </w:rPr>
      </w:pPr>
      <w:r>
        <w:rPr>
          <w:rFonts w:ascii="Verdana" w:hAnsi="Verdana"/>
          <w:i/>
          <w:szCs w:val="18"/>
        </w:rPr>
        <w:t>[I nedenstående skema indsættes oversigt over leverancer</w:t>
      </w:r>
      <w:r w:rsidR="007515EF">
        <w:rPr>
          <w:rFonts w:ascii="Verdana" w:hAnsi="Verdana"/>
          <w:i/>
          <w:szCs w:val="18"/>
        </w:rPr>
        <w:t xml:space="preserve">, som </w:t>
      </w:r>
      <w:r w:rsidR="00944CFA">
        <w:rPr>
          <w:rFonts w:ascii="Verdana" w:hAnsi="Verdana"/>
          <w:i/>
          <w:szCs w:val="18"/>
        </w:rPr>
        <w:t xml:space="preserve">skal leveres i den kommende rapporteringsperiode. Evt. kendte ændringer til leverancedatoer angives er. I tilfælde af forsinkelser af leverancer angives årsagsforklaring </w:t>
      </w:r>
      <w:r w:rsidR="00D94EEE">
        <w:rPr>
          <w:rFonts w:ascii="Verdana" w:hAnsi="Verdana"/>
          <w:i/>
          <w:szCs w:val="18"/>
        </w:rPr>
        <w:t xml:space="preserve">samt </w:t>
      </w:r>
      <w:r w:rsidR="00944CFA">
        <w:rPr>
          <w:rFonts w:ascii="Verdana" w:hAnsi="Verdana"/>
          <w:i/>
          <w:szCs w:val="18"/>
        </w:rPr>
        <w:t>afvigelse</w:t>
      </w:r>
      <w:r w:rsidR="00944CFA">
        <w:rPr>
          <w:rFonts w:ascii="Verdana" w:hAnsi="Verdana"/>
          <w:i/>
          <w:szCs w:val="18"/>
        </w:rPr>
        <w:t>s</w:t>
      </w:r>
      <w:r w:rsidR="00944CFA">
        <w:rPr>
          <w:rFonts w:ascii="Verdana" w:hAnsi="Verdana"/>
          <w:i/>
          <w:szCs w:val="18"/>
        </w:rPr>
        <w:t>anmodning under kommentar</w:t>
      </w:r>
      <w:r w:rsidRPr="001B4611">
        <w:rPr>
          <w:rFonts w:ascii="Verdana" w:hAnsi="Verdana"/>
          <w:i/>
          <w:szCs w:val="18"/>
        </w:rPr>
        <w:t>]</w:t>
      </w:r>
    </w:p>
    <w:p w14:paraId="40E0BED0" w14:textId="77777777" w:rsidR="00C717E0" w:rsidRPr="007B0BA8" w:rsidRDefault="00C717E0" w:rsidP="00C717E0"/>
    <w:tbl>
      <w:tblPr>
        <w:tblStyle w:val="Mediumskygge1-fremhvningsfarve2"/>
        <w:tblW w:w="8671" w:type="dxa"/>
        <w:tblInd w:w="108" w:type="dxa"/>
        <w:tblLayout w:type="fixed"/>
        <w:tblLook w:val="04A0" w:firstRow="1" w:lastRow="0" w:firstColumn="1" w:lastColumn="0" w:noHBand="0" w:noVBand="1"/>
      </w:tblPr>
      <w:tblGrid>
        <w:gridCol w:w="1583"/>
        <w:gridCol w:w="1678"/>
        <w:gridCol w:w="1417"/>
        <w:gridCol w:w="1843"/>
        <w:gridCol w:w="2150"/>
      </w:tblGrid>
      <w:tr w:rsidR="00C717E0" w:rsidRPr="0054297B" w14:paraId="4930D2E6" w14:textId="77777777" w:rsidTr="00C53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9050E2D" w14:textId="77777777" w:rsidR="00C717E0" w:rsidRPr="0054297B" w:rsidRDefault="00C717E0" w:rsidP="00C532D7">
            <w:pPr>
              <w:spacing w:after="0" w:line="320" w:lineRule="exact"/>
              <w:rPr>
                <w:rFonts w:asciiTheme="minorHAnsi" w:hAnsiTheme="minorHAnsi"/>
                <w:szCs w:val="18"/>
              </w:rPr>
            </w:pPr>
            <w:r w:rsidRPr="0054297B">
              <w:rPr>
                <w:rFonts w:asciiTheme="minorHAnsi" w:hAnsiTheme="minorHAnsi"/>
                <w:szCs w:val="18"/>
              </w:rPr>
              <w:t>Leverance</w:t>
            </w:r>
          </w:p>
        </w:tc>
        <w:tc>
          <w:tcPr>
            <w:tcW w:w="1678" w:type="dxa"/>
            <w:tcBorders>
              <w:bottom w:val="single" w:sz="8" w:space="0" w:color="D9D9D9" w:themeColor="background1" w:themeShade="D9"/>
            </w:tcBorders>
          </w:tcPr>
          <w:p w14:paraId="21FD9B4F" w14:textId="77777777" w:rsidR="00C717E0" w:rsidRPr="0054297B" w:rsidRDefault="00C717E0"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Milepæl</w:t>
            </w:r>
          </w:p>
        </w:tc>
        <w:tc>
          <w:tcPr>
            <w:tcW w:w="1417" w:type="dxa"/>
          </w:tcPr>
          <w:p w14:paraId="193BD9B4" w14:textId="77777777" w:rsidR="00C717E0" w:rsidRPr="0054297B" w:rsidRDefault="00C717E0"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Planlagt dato for leverance</w:t>
            </w:r>
          </w:p>
        </w:tc>
        <w:tc>
          <w:tcPr>
            <w:tcW w:w="1843" w:type="dxa"/>
          </w:tcPr>
          <w:p w14:paraId="281B841E" w14:textId="77777777" w:rsidR="00C717E0" w:rsidRPr="0054297B" w:rsidRDefault="007515EF"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Forventet faktisk</w:t>
            </w:r>
            <w:r w:rsidR="00C717E0" w:rsidRPr="0054297B">
              <w:rPr>
                <w:rFonts w:asciiTheme="minorHAnsi" w:hAnsiTheme="minorHAnsi"/>
                <w:szCs w:val="18"/>
              </w:rPr>
              <w:t xml:space="preserve"> dato </w:t>
            </w:r>
            <w:r>
              <w:rPr>
                <w:rFonts w:asciiTheme="minorHAnsi" w:hAnsiTheme="minorHAnsi"/>
                <w:szCs w:val="18"/>
              </w:rPr>
              <w:t>for leverance</w:t>
            </w:r>
          </w:p>
        </w:tc>
        <w:tc>
          <w:tcPr>
            <w:tcW w:w="2150" w:type="dxa"/>
          </w:tcPr>
          <w:p w14:paraId="42A82F71" w14:textId="77777777" w:rsidR="00C717E0" w:rsidRPr="0054297B" w:rsidRDefault="00C717E0"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Kommentar</w:t>
            </w:r>
            <w:r w:rsidR="00944CFA">
              <w:rPr>
                <w:rFonts w:asciiTheme="minorHAnsi" w:hAnsiTheme="minorHAnsi"/>
                <w:szCs w:val="18"/>
              </w:rPr>
              <w:t xml:space="preserve"> (inkl. evt. afvigelsesanmodning)</w:t>
            </w:r>
          </w:p>
        </w:tc>
      </w:tr>
      <w:tr w:rsidR="00C717E0" w:rsidRPr="0054297B" w14:paraId="4347FF2E" w14:textId="77777777" w:rsidTr="00C53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71179B04" w14:textId="77777777" w:rsidR="00C717E0" w:rsidRPr="0092301B" w:rsidRDefault="00C717E0" w:rsidP="00C532D7">
            <w:pPr>
              <w:spacing w:after="0"/>
              <w:rPr>
                <w:rFonts w:asciiTheme="minorHAnsi" w:hAnsiTheme="minorHAnsi"/>
                <w:b w:val="0"/>
                <w:i/>
                <w:szCs w:val="18"/>
              </w:rPr>
            </w:pPr>
            <w:r w:rsidRPr="0092301B">
              <w:rPr>
                <w:rFonts w:asciiTheme="minorHAnsi" w:hAnsiTheme="minorHAnsi"/>
                <w:b w:val="0"/>
                <w:i/>
              </w:rPr>
              <w:t>[Indsæt ID og navn på lev</w:t>
            </w:r>
            <w:r w:rsidRPr="0092301B">
              <w:rPr>
                <w:rFonts w:asciiTheme="minorHAnsi" w:hAnsiTheme="minorHAnsi"/>
                <w:b w:val="0"/>
                <w:i/>
              </w:rPr>
              <w:t>e</w:t>
            </w:r>
            <w:r w:rsidRPr="0092301B">
              <w:rPr>
                <w:rFonts w:asciiTheme="minorHAnsi" w:hAnsiTheme="minorHAnsi"/>
                <w:b w:val="0"/>
                <w:i/>
              </w:rPr>
              <w:t>rance]</w:t>
            </w:r>
          </w:p>
        </w:tc>
        <w:tc>
          <w:tcPr>
            <w:tcW w:w="1678" w:type="dxa"/>
            <w:tcBorders>
              <w:left w:val="single" w:sz="8" w:space="0" w:color="D9D9D9" w:themeColor="background1" w:themeShade="D9"/>
              <w:right w:val="single" w:sz="8" w:space="0" w:color="D9D9D9" w:themeColor="background1" w:themeShade="D9"/>
            </w:tcBorders>
          </w:tcPr>
          <w:p w14:paraId="31A2E403" w14:textId="77777777" w:rsidR="00C717E0" w:rsidRPr="0092301B" w:rsidRDefault="00C717E0" w:rsidP="00C532D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om lev</w:t>
            </w:r>
            <w:r w:rsidRPr="0092301B">
              <w:rPr>
                <w:rFonts w:asciiTheme="minorHAnsi" w:hAnsiTheme="minorHAnsi"/>
                <w:i/>
              </w:rPr>
              <w:t>e</w:t>
            </w:r>
            <w:r w:rsidRPr="0092301B">
              <w:rPr>
                <w:rFonts w:asciiTheme="minorHAnsi" w:hAnsiTheme="minorHAnsi"/>
                <w:i/>
              </w:rPr>
              <w:t>rancen er en milepæl J/N]</w:t>
            </w:r>
          </w:p>
        </w:tc>
        <w:tc>
          <w:tcPr>
            <w:tcW w:w="1417" w:type="dxa"/>
            <w:tcBorders>
              <w:left w:val="single" w:sz="8" w:space="0" w:color="D9D9D9" w:themeColor="background1" w:themeShade="D9"/>
            </w:tcBorders>
          </w:tcPr>
          <w:p w14:paraId="51120ECC" w14:textId="77777777" w:rsidR="00C717E0" w:rsidRPr="0092301B" w:rsidRDefault="00C717E0" w:rsidP="00C532D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pla</w:t>
            </w:r>
            <w:r w:rsidRPr="0092301B">
              <w:rPr>
                <w:rFonts w:asciiTheme="minorHAnsi" w:hAnsiTheme="minorHAnsi"/>
                <w:i/>
              </w:rPr>
              <w:t>n</w:t>
            </w:r>
            <w:r w:rsidRPr="0092301B">
              <w:rPr>
                <w:rFonts w:asciiTheme="minorHAnsi" w:hAnsiTheme="minorHAnsi"/>
                <w:i/>
              </w:rPr>
              <w:t>lagt levera</w:t>
            </w:r>
            <w:r w:rsidRPr="0092301B">
              <w:rPr>
                <w:rFonts w:asciiTheme="minorHAnsi" w:hAnsiTheme="minorHAnsi"/>
                <w:i/>
              </w:rPr>
              <w:t>n</w:t>
            </w:r>
            <w:r w:rsidRPr="0092301B">
              <w:rPr>
                <w:rFonts w:asciiTheme="minorHAnsi" w:hAnsiTheme="minorHAnsi"/>
                <w:i/>
              </w:rPr>
              <w:t>cedato]</w:t>
            </w:r>
          </w:p>
        </w:tc>
        <w:tc>
          <w:tcPr>
            <w:tcW w:w="1843" w:type="dxa"/>
            <w:tcBorders>
              <w:left w:val="single" w:sz="8" w:space="0" w:color="D9D9D9" w:themeColor="background1" w:themeShade="D9"/>
            </w:tcBorders>
          </w:tcPr>
          <w:p w14:paraId="3CCE7B6E" w14:textId="77777777" w:rsidR="00C717E0" w:rsidRPr="0092301B" w:rsidRDefault="00C717E0" w:rsidP="00C532D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faktisk lev</w:t>
            </w:r>
            <w:r w:rsidRPr="0092301B">
              <w:rPr>
                <w:rFonts w:asciiTheme="minorHAnsi" w:hAnsiTheme="minorHAnsi"/>
                <w:i/>
              </w:rPr>
              <w:t>e</w:t>
            </w:r>
            <w:r w:rsidRPr="0092301B">
              <w:rPr>
                <w:rFonts w:asciiTheme="minorHAnsi" w:hAnsiTheme="minorHAnsi"/>
                <w:i/>
              </w:rPr>
              <w:t>rancedato]</w:t>
            </w:r>
          </w:p>
        </w:tc>
        <w:tc>
          <w:tcPr>
            <w:tcW w:w="2150" w:type="dxa"/>
            <w:tcBorders>
              <w:left w:val="single" w:sz="8" w:space="0" w:color="D9D9D9" w:themeColor="background1" w:themeShade="D9"/>
            </w:tcBorders>
          </w:tcPr>
          <w:p w14:paraId="58620433" w14:textId="77777777" w:rsidR="00C717E0" w:rsidRPr="0092301B" w:rsidRDefault="00C717E0" w:rsidP="00C532D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[Indsæt årsagsforkl</w:t>
            </w:r>
            <w:r w:rsidRPr="0092301B">
              <w:rPr>
                <w:rFonts w:asciiTheme="minorHAnsi" w:hAnsiTheme="minorHAnsi"/>
                <w:i/>
              </w:rPr>
              <w:t>a</w:t>
            </w:r>
            <w:r w:rsidRPr="0092301B">
              <w:rPr>
                <w:rFonts w:asciiTheme="minorHAnsi" w:hAnsiTheme="minorHAnsi"/>
                <w:i/>
              </w:rPr>
              <w:t>ring til evt. afvigelse]</w:t>
            </w:r>
          </w:p>
        </w:tc>
      </w:tr>
      <w:tr w:rsidR="00C717E0" w:rsidRPr="0054297B" w14:paraId="3C786DD7" w14:textId="77777777" w:rsidTr="00C532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3C155BB5" w14:textId="4FC142A7" w:rsidR="00C717E0" w:rsidRPr="0054297B" w:rsidRDefault="00973A84" w:rsidP="00C532D7">
            <w:pPr>
              <w:pStyle w:val="MPBrdtekst"/>
              <w:spacing w:after="0" w:line="320" w:lineRule="exact"/>
              <w:rPr>
                <w:rFonts w:asciiTheme="minorHAnsi" w:hAnsiTheme="minorHAnsi"/>
                <w:b w:val="0"/>
                <w:szCs w:val="18"/>
              </w:rPr>
            </w:pPr>
            <w:r>
              <w:rPr>
                <w:rFonts w:asciiTheme="minorHAnsi" w:hAnsiTheme="minorHAnsi"/>
                <w:b w:val="0"/>
                <w:szCs w:val="18"/>
              </w:rPr>
              <w:t>ingen</w:t>
            </w:r>
          </w:p>
        </w:tc>
        <w:tc>
          <w:tcPr>
            <w:tcW w:w="1678" w:type="dxa"/>
            <w:tcBorders>
              <w:left w:val="single" w:sz="8" w:space="0" w:color="D9D9D9" w:themeColor="background1" w:themeShade="D9"/>
              <w:right w:val="single" w:sz="8" w:space="0" w:color="D9D9D9" w:themeColor="background1" w:themeShade="D9"/>
            </w:tcBorders>
          </w:tcPr>
          <w:p w14:paraId="1A6BF9FC" w14:textId="6338D54B" w:rsidR="00C717E0" w:rsidRPr="0054297B" w:rsidRDefault="00C717E0"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417" w:type="dxa"/>
            <w:tcBorders>
              <w:left w:val="single" w:sz="8" w:space="0" w:color="D9D9D9" w:themeColor="background1" w:themeShade="D9"/>
            </w:tcBorders>
          </w:tcPr>
          <w:p w14:paraId="3B61FA1C" w14:textId="165B831A" w:rsidR="00C717E0" w:rsidRPr="0054297B" w:rsidRDefault="00C717E0"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843" w:type="dxa"/>
            <w:tcBorders>
              <w:left w:val="single" w:sz="8" w:space="0" w:color="D9D9D9" w:themeColor="background1" w:themeShade="D9"/>
            </w:tcBorders>
          </w:tcPr>
          <w:p w14:paraId="38C4DB8A" w14:textId="77777777" w:rsidR="00C717E0" w:rsidRPr="0054297B" w:rsidRDefault="00C717E0"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2150" w:type="dxa"/>
            <w:tcBorders>
              <w:left w:val="single" w:sz="8" w:space="0" w:color="D9D9D9" w:themeColor="background1" w:themeShade="D9"/>
            </w:tcBorders>
          </w:tcPr>
          <w:p w14:paraId="73270F07" w14:textId="77777777" w:rsidR="00C717E0" w:rsidRPr="0054297B" w:rsidRDefault="00C717E0"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C717E0" w:rsidRPr="0054297B" w14:paraId="2BD6ED64" w14:textId="77777777" w:rsidTr="00C53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731A92F7" w14:textId="77777777" w:rsidR="00C717E0" w:rsidRPr="0054297B" w:rsidRDefault="00C717E0" w:rsidP="00C532D7">
            <w:pPr>
              <w:pStyle w:val="MPBrdtekst"/>
              <w:spacing w:after="0" w:line="320" w:lineRule="exact"/>
              <w:rPr>
                <w:rFonts w:asciiTheme="minorHAnsi" w:hAnsiTheme="minorHAnsi"/>
                <w:b w:val="0"/>
                <w:szCs w:val="18"/>
              </w:rPr>
            </w:pPr>
          </w:p>
        </w:tc>
        <w:tc>
          <w:tcPr>
            <w:tcW w:w="1678" w:type="dxa"/>
            <w:tcBorders>
              <w:left w:val="single" w:sz="8" w:space="0" w:color="D9D9D9" w:themeColor="background1" w:themeShade="D9"/>
              <w:right w:val="single" w:sz="8" w:space="0" w:color="D9D9D9" w:themeColor="background1" w:themeShade="D9"/>
            </w:tcBorders>
          </w:tcPr>
          <w:p w14:paraId="5D8500F8" w14:textId="77777777" w:rsidR="00C717E0" w:rsidRPr="0054297B" w:rsidRDefault="00C717E0"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417" w:type="dxa"/>
            <w:tcBorders>
              <w:left w:val="single" w:sz="8" w:space="0" w:color="D9D9D9" w:themeColor="background1" w:themeShade="D9"/>
            </w:tcBorders>
          </w:tcPr>
          <w:p w14:paraId="52831205" w14:textId="77777777" w:rsidR="00C717E0" w:rsidRPr="0054297B" w:rsidRDefault="00C717E0"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843" w:type="dxa"/>
            <w:tcBorders>
              <w:left w:val="single" w:sz="8" w:space="0" w:color="D9D9D9" w:themeColor="background1" w:themeShade="D9"/>
            </w:tcBorders>
          </w:tcPr>
          <w:p w14:paraId="09572130" w14:textId="77777777" w:rsidR="00C717E0" w:rsidRPr="0054297B" w:rsidRDefault="00C717E0"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2150" w:type="dxa"/>
            <w:tcBorders>
              <w:left w:val="single" w:sz="8" w:space="0" w:color="D9D9D9" w:themeColor="background1" w:themeShade="D9"/>
            </w:tcBorders>
          </w:tcPr>
          <w:p w14:paraId="6EA0D9F8" w14:textId="77777777" w:rsidR="00C717E0" w:rsidRPr="0054297B" w:rsidRDefault="00C717E0"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bl>
    <w:p w14:paraId="6F5DD730" w14:textId="77777777" w:rsidR="00C717E0" w:rsidRDefault="00C717E0" w:rsidP="00C717E0"/>
    <w:p w14:paraId="7E153FAC" w14:textId="77777777" w:rsidR="005A3F50" w:rsidRDefault="00052259" w:rsidP="005A3F50">
      <w:pPr>
        <w:pStyle w:val="Overskrift1"/>
        <w:ind w:left="432" w:right="2268" w:hanging="432"/>
      </w:pPr>
      <w:r>
        <w:br w:type="page"/>
      </w:r>
      <w:bookmarkStart w:id="12" w:name="_Toc360714874"/>
      <w:bookmarkStart w:id="13" w:name="_Toc390952936"/>
      <w:bookmarkStart w:id="14" w:name="_Toc403484644"/>
      <w:r w:rsidR="005A3F50">
        <w:lastRenderedPageBreak/>
        <w:t>5</w:t>
      </w:r>
      <w:r w:rsidR="000F205F">
        <w:t>.</w:t>
      </w:r>
      <w:r w:rsidR="005A3F50">
        <w:t xml:space="preserve"> Status på delprogramøkonomi</w:t>
      </w:r>
      <w:bookmarkEnd w:id="12"/>
      <w:bookmarkEnd w:id="13"/>
      <w:bookmarkEnd w:id="14"/>
    </w:p>
    <w:p w14:paraId="1038B7C7" w14:textId="77777777" w:rsidR="005A3F50" w:rsidRPr="0054297B" w:rsidRDefault="005A3F50" w:rsidP="005A3F50">
      <w:pPr>
        <w:rPr>
          <w:i/>
        </w:rPr>
      </w:pPr>
      <w:r w:rsidRPr="0054297B">
        <w:rPr>
          <w:i/>
        </w:rPr>
        <w:t>[</w:t>
      </w:r>
      <w:r>
        <w:rPr>
          <w:i/>
        </w:rPr>
        <w:t xml:space="preserve">I nedenstående oversigt angives </w:t>
      </w:r>
      <w:r w:rsidR="00E328C5">
        <w:rPr>
          <w:i/>
        </w:rPr>
        <w:t>oversigt over delprogrammets økonomi. For hvert projekt angives samlet budget, budget for rapporteringsperioden samt forbrug i ra</w:t>
      </w:r>
      <w:r w:rsidR="00E328C5">
        <w:rPr>
          <w:i/>
        </w:rPr>
        <w:t>p</w:t>
      </w:r>
      <w:r w:rsidR="00E328C5">
        <w:rPr>
          <w:i/>
        </w:rPr>
        <w:t>porteringsperioden. Beskrivelse af eventuelle afvigelser mellem budget og forbrug angives i kommentarfeltet</w:t>
      </w:r>
      <w:r w:rsidRPr="0054297B">
        <w:rPr>
          <w:i/>
        </w:rPr>
        <w:t>]</w:t>
      </w:r>
    </w:p>
    <w:tbl>
      <w:tblPr>
        <w:tblStyle w:val="Mediumskygge1-fremhvningsfarve2"/>
        <w:tblW w:w="5766" w:type="pct"/>
        <w:jc w:val="center"/>
        <w:tblLook w:val="04A0" w:firstRow="1" w:lastRow="0" w:firstColumn="1" w:lastColumn="0" w:noHBand="0" w:noVBand="1"/>
      </w:tblPr>
      <w:tblGrid>
        <w:gridCol w:w="1843"/>
        <w:gridCol w:w="1128"/>
        <w:gridCol w:w="867"/>
        <w:gridCol w:w="2103"/>
        <w:gridCol w:w="2103"/>
        <w:gridCol w:w="2177"/>
      </w:tblGrid>
      <w:tr w:rsidR="00A2473C" w:rsidRPr="0054297B" w14:paraId="5E19257B" w14:textId="77777777" w:rsidTr="001619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Pr>
          <w:p w14:paraId="6AEEFE5E" w14:textId="77777777" w:rsidR="00A2473C" w:rsidRPr="0054297B" w:rsidRDefault="00A2473C" w:rsidP="00C532D7">
            <w:pPr>
              <w:spacing w:after="0" w:line="320" w:lineRule="exact"/>
              <w:rPr>
                <w:rFonts w:asciiTheme="minorHAnsi" w:hAnsiTheme="minorHAnsi"/>
                <w:szCs w:val="18"/>
              </w:rPr>
            </w:pPr>
            <w:r>
              <w:rPr>
                <w:rFonts w:asciiTheme="minorHAnsi" w:hAnsiTheme="minorHAnsi"/>
                <w:szCs w:val="18"/>
              </w:rPr>
              <w:t>Projekt</w:t>
            </w:r>
          </w:p>
        </w:tc>
        <w:tc>
          <w:tcPr>
            <w:tcW w:w="417" w:type="pct"/>
            <w:tcBorders>
              <w:bottom w:val="single" w:sz="8" w:space="0" w:color="D9D9D9" w:themeColor="background1" w:themeShade="D9"/>
            </w:tcBorders>
          </w:tcPr>
          <w:p w14:paraId="6DA15B60" w14:textId="77777777" w:rsidR="00A2473C" w:rsidRPr="0054297B" w:rsidRDefault="00A2473C"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Samlet budget</w:t>
            </w:r>
            <w:r>
              <w:rPr>
                <w:rFonts w:asciiTheme="minorHAnsi" w:hAnsiTheme="minorHAnsi"/>
                <w:szCs w:val="18"/>
              </w:rPr>
              <w:t xml:space="preserve"> (kr)</w:t>
            </w:r>
          </w:p>
        </w:tc>
        <w:tc>
          <w:tcPr>
            <w:tcW w:w="481" w:type="pct"/>
          </w:tcPr>
          <w:p w14:paraId="623B5C32" w14:textId="77777777" w:rsidR="00A2473C" w:rsidRDefault="00A2473C"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Akk. Forbrug (kr)</w:t>
            </w:r>
          </w:p>
        </w:tc>
        <w:tc>
          <w:tcPr>
            <w:tcW w:w="1029" w:type="pct"/>
          </w:tcPr>
          <w:p w14:paraId="1A4CE0C7" w14:textId="77777777" w:rsidR="00A2473C" w:rsidRPr="0054297B" w:rsidRDefault="00A2473C"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Budget i rapport</w:t>
            </w:r>
            <w:r>
              <w:rPr>
                <w:rFonts w:asciiTheme="minorHAnsi" w:hAnsiTheme="minorHAnsi"/>
                <w:szCs w:val="18"/>
              </w:rPr>
              <w:t>e</w:t>
            </w:r>
            <w:r>
              <w:rPr>
                <w:rFonts w:asciiTheme="minorHAnsi" w:hAnsiTheme="minorHAnsi"/>
                <w:szCs w:val="18"/>
              </w:rPr>
              <w:t>ringsperioden (kr)</w:t>
            </w:r>
          </w:p>
        </w:tc>
        <w:tc>
          <w:tcPr>
            <w:tcW w:w="1029" w:type="pct"/>
          </w:tcPr>
          <w:p w14:paraId="1257FA61" w14:textId="77777777" w:rsidR="00A2473C" w:rsidRPr="0054297B" w:rsidRDefault="00A2473C"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Forbrug i rapport</w:t>
            </w:r>
            <w:r>
              <w:rPr>
                <w:rFonts w:asciiTheme="minorHAnsi" w:hAnsiTheme="minorHAnsi"/>
                <w:szCs w:val="18"/>
              </w:rPr>
              <w:t>e</w:t>
            </w:r>
            <w:r>
              <w:rPr>
                <w:rFonts w:asciiTheme="minorHAnsi" w:hAnsiTheme="minorHAnsi"/>
                <w:szCs w:val="18"/>
              </w:rPr>
              <w:t>ringsperioden (kr)</w:t>
            </w:r>
          </w:p>
        </w:tc>
        <w:tc>
          <w:tcPr>
            <w:tcW w:w="1265" w:type="pct"/>
          </w:tcPr>
          <w:p w14:paraId="542D04AC" w14:textId="77777777" w:rsidR="00A2473C" w:rsidRPr="0054297B" w:rsidRDefault="00A2473C"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Afvigelsesforklaring</w:t>
            </w:r>
          </w:p>
        </w:tc>
      </w:tr>
      <w:tr w:rsidR="00161905" w:rsidRPr="0054297B" w14:paraId="68CD0479" w14:textId="77777777" w:rsidTr="0016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0DCA190B" w14:textId="77777777" w:rsidR="00161905" w:rsidRPr="007E4077" w:rsidRDefault="00161905" w:rsidP="00701500">
            <w:pPr>
              <w:pStyle w:val="MPBrdtekst"/>
              <w:spacing w:after="0" w:line="240" w:lineRule="auto"/>
              <w:jc w:val="left"/>
              <w:rPr>
                <w:rFonts w:asciiTheme="minorHAnsi" w:hAnsiTheme="minorHAnsi"/>
                <w:b w:val="0"/>
                <w:szCs w:val="18"/>
              </w:rPr>
            </w:pPr>
            <w:r w:rsidRPr="007E4077">
              <w:rPr>
                <w:rFonts w:asciiTheme="minorHAnsi" w:hAnsiTheme="minorHAnsi"/>
                <w:b w:val="0"/>
                <w:szCs w:val="18"/>
              </w:rPr>
              <w:t xml:space="preserve">MBBL: </w:t>
            </w:r>
          </w:p>
          <w:p w14:paraId="05BFC836" w14:textId="1D2F79B7" w:rsidR="00161905" w:rsidRPr="00A2473C" w:rsidRDefault="00161905" w:rsidP="00A2473C">
            <w:pPr>
              <w:spacing w:after="0"/>
              <w:rPr>
                <w:rFonts w:asciiTheme="minorHAnsi" w:hAnsiTheme="minorHAnsi"/>
                <w:b w:val="0"/>
                <w:i/>
                <w:szCs w:val="18"/>
              </w:rPr>
            </w:pPr>
            <w:r w:rsidRPr="007E4077">
              <w:rPr>
                <w:rFonts w:asciiTheme="minorHAnsi" w:hAnsiTheme="minorHAnsi"/>
                <w:b w:val="0"/>
                <w:szCs w:val="18"/>
              </w:rPr>
              <w:t xml:space="preserve">Programsekretariat, </w:t>
            </w:r>
            <w:r w:rsidRPr="005F6DD1">
              <w:rPr>
                <w:b w:val="0"/>
                <w:bCs w:val="0"/>
                <w:szCs w:val="20"/>
              </w:rPr>
              <w:t>DAR</w:t>
            </w:r>
            <w:r>
              <w:rPr>
                <w:rFonts w:asciiTheme="minorHAnsi" w:hAnsiTheme="minorHAnsi"/>
                <w:b w:val="0"/>
                <w:szCs w:val="18"/>
              </w:rPr>
              <w:t>, AWS, suppl</w:t>
            </w:r>
            <w:r>
              <w:rPr>
                <w:rFonts w:asciiTheme="minorHAnsi" w:hAnsiTheme="minorHAnsi"/>
                <w:b w:val="0"/>
                <w:szCs w:val="18"/>
              </w:rPr>
              <w:t>e</w:t>
            </w:r>
            <w:r>
              <w:rPr>
                <w:rFonts w:asciiTheme="minorHAnsi" w:hAnsiTheme="minorHAnsi"/>
                <w:b w:val="0"/>
                <w:szCs w:val="18"/>
              </w:rPr>
              <w:t xml:space="preserve">rende adresser, </w:t>
            </w:r>
            <w:r w:rsidRPr="007E4077">
              <w:rPr>
                <w:rFonts w:asciiTheme="minorHAnsi" w:hAnsiTheme="minorHAnsi"/>
                <w:b w:val="0"/>
                <w:szCs w:val="18"/>
              </w:rPr>
              <w:t xml:space="preserve">lovarbejde og test </w:t>
            </w:r>
          </w:p>
        </w:tc>
        <w:tc>
          <w:tcPr>
            <w:tcW w:w="417" w:type="pct"/>
            <w:tcBorders>
              <w:left w:val="single" w:sz="8" w:space="0" w:color="D9D9D9" w:themeColor="background1" w:themeShade="D9"/>
              <w:right w:val="single" w:sz="8" w:space="0" w:color="D9D9D9" w:themeColor="background1" w:themeShade="D9"/>
            </w:tcBorders>
          </w:tcPr>
          <w:p w14:paraId="29708201" w14:textId="2B2AAA7B"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93.700.000 kr jf. BC fra maj 2013</w:t>
            </w:r>
          </w:p>
        </w:tc>
        <w:tc>
          <w:tcPr>
            <w:tcW w:w="481" w:type="pct"/>
            <w:tcBorders>
              <w:left w:val="single" w:sz="8" w:space="0" w:color="D9D9D9" w:themeColor="background1" w:themeShade="D9"/>
              <w:right w:val="single" w:sz="8" w:space="0" w:color="D9D9D9" w:themeColor="background1" w:themeShade="D9"/>
            </w:tcBorders>
          </w:tcPr>
          <w:p w14:paraId="5C3837A7" w14:textId="1EDAEA61"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029" w:type="pct"/>
            <w:tcBorders>
              <w:left w:val="single" w:sz="8" w:space="0" w:color="D9D9D9" w:themeColor="background1" w:themeShade="D9"/>
              <w:right w:val="single" w:sz="8" w:space="0" w:color="D9D9D9" w:themeColor="background1" w:themeShade="D9"/>
            </w:tcBorders>
          </w:tcPr>
          <w:p w14:paraId="73BBF2F5" w14:textId="4F5E5FD5"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029" w:type="pct"/>
            <w:tcBorders>
              <w:left w:val="single" w:sz="8" w:space="0" w:color="D9D9D9" w:themeColor="background1" w:themeShade="D9"/>
              <w:right w:val="single" w:sz="8" w:space="0" w:color="D9D9D9" w:themeColor="background1" w:themeShade="D9"/>
            </w:tcBorders>
          </w:tcPr>
          <w:p w14:paraId="0C64936C" w14:textId="728F4AFD"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265" w:type="pct"/>
            <w:tcBorders>
              <w:left w:val="single" w:sz="8" w:space="0" w:color="D9D9D9" w:themeColor="background1" w:themeShade="D9"/>
              <w:right w:val="single" w:sz="8" w:space="0" w:color="D9D9D9" w:themeColor="background1" w:themeShade="D9"/>
            </w:tcBorders>
          </w:tcPr>
          <w:p w14:paraId="097857CD" w14:textId="7A9AE6DE"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MBBL følger ressourc</w:t>
            </w:r>
            <w:r>
              <w:rPr>
                <w:rFonts w:asciiTheme="minorHAnsi" w:hAnsiTheme="minorHAnsi"/>
                <w:szCs w:val="18"/>
              </w:rPr>
              <w:t>e</w:t>
            </w:r>
            <w:r>
              <w:rPr>
                <w:rFonts w:asciiTheme="minorHAnsi" w:hAnsiTheme="minorHAnsi"/>
                <w:szCs w:val="18"/>
              </w:rPr>
              <w:t>forbruget gennem den almindelige økonom</w:t>
            </w:r>
            <w:r>
              <w:rPr>
                <w:rFonts w:asciiTheme="minorHAnsi" w:hAnsiTheme="minorHAnsi"/>
                <w:szCs w:val="18"/>
              </w:rPr>
              <w:t>i</w:t>
            </w:r>
            <w:r>
              <w:rPr>
                <w:rFonts w:asciiTheme="minorHAnsi" w:hAnsiTheme="minorHAnsi"/>
                <w:szCs w:val="18"/>
              </w:rPr>
              <w:t>styring. MBBL kan b</w:t>
            </w:r>
            <w:r>
              <w:rPr>
                <w:rFonts w:asciiTheme="minorHAnsi" w:hAnsiTheme="minorHAnsi"/>
                <w:szCs w:val="18"/>
              </w:rPr>
              <w:t>e</w:t>
            </w:r>
            <w:r>
              <w:rPr>
                <w:rFonts w:asciiTheme="minorHAnsi" w:hAnsiTheme="minorHAnsi"/>
                <w:szCs w:val="18"/>
              </w:rPr>
              <w:t>kræfte at de oprindeligt aftalte opgaver forve</w:t>
            </w:r>
            <w:r>
              <w:rPr>
                <w:rFonts w:asciiTheme="minorHAnsi" w:hAnsiTheme="minorHAnsi"/>
                <w:szCs w:val="18"/>
              </w:rPr>
              <w:t>n</w:t>
            </w:r>
            <w:r>
              <w:rPr>
                <w:rFonts w:asciiTheme="minorHAnsi" w:hAnsiTheme="minorHAnsi"/>
                <w:szCs w:val="18"/>
              </w:rPr>
              <w:t>tes at løst indenfor den oprindelige bevilling.</w:t>
            </w:r>
          </w:p>
        </w:tc>
      </w:tr>
      <w:tr w:rsidR="00161905" w:rsidRPr="0054297B" w14:paraId="6F6451BF" w14:textId="77777777" w:rsidTr="001619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1C318E38" w14:textId="2397DC25" w:rsidR="00161905" w:rsidRPr="0054297B" w:rsidRDefault="00161905" w:rsidP="00C532D7">
            <w:pPr>
              <w:pStyle w:val="MPBrdtekst"/>
              <w:spacing w:after="0" w:line="320" w:lineRule="exact"/>
              <w:rPr>
                <w:rFonts w:asciiTheme="minorHAnsi" w:hAnsiTheme="minorHAnsi"/>
                <w:b w:val="0"/>
                <w:szCs w:val="18"/>
              </w:rPr>
            </w:pPr>
            <w:r>
              <w:rPr>
                <w:rFonts w:asciiTheme="minorHAnsi" w:hAnsiTheme="minorHAnsi"/>
                <w:b w:val="0"/>
                <w:szCs w:val="18"/>
              </w:rPr>
              <w:t xml:space="preserve">GST: DS </w:t>
            </w:r>
          </w:p>
        </w:tc>
        <w:tc>
          <w:tcPr>
            <w:tcW w:w="417" w:type="pct"/>
            <w:tcBorders>
              <w:left w:val="single" w:sz="8" w:space="0" w:color="D9D9D9" w:themeColor="background1" w:themeShade="D9"/>
              <w:right w:val="single" w:sz="8" w:space="0" w:color="D9D9D9" w:themeColor="background1" w:themeShade="D9"/>
            </w:tcBorders>
          </w:tcPr>
          <w:p w14:paraId="3429C247" w14:textId="13E536E9" w:rsidR="00161905" w:rsidRPr="0054297B" w:rsidRDefault="00161905"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2.550.000</w:t>
            </w:r>
          </w:p>
        </w:tc>
        <w:tc>
          <w:tcPr>
            <w:tcW w:w="481" w:type="pct"/>
            <w:tcBorders>
              <w:left w:val="single" w:sz="8" w:space="0" w:color="D9D9D9" w:themeColor="background1" w:themeShade="D9"/>
              <w:right w:val="single" w:sz="8" w:space="0" w:color="D9D9D9" w:themeColor="background1" w:themeShade="D9"/>
            </w:tcBorders>
          </w:tcPr>
          <w:p w14:paraId="410EDFA8" w14:textId="77777777" w:rsidR="00161905" w:rsidRPr="0054297B" w:rsidRDefault="00161905"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72A6FCE8" w14:textId="77777777" w:rsidR="00161905" w:rsidRPr="0054297B" w:rsidRDefault="00161905"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0B41380F" w14:textId="77777777" w:rsidR="00161905" w:rsidRPr="0054297B" w:rsidRDefault="00161905"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265" w:type="pct"/>
            <w:tcBorders>
              <w:left w:val="single" w:sz="8" w:space="0" w:color="D9D9D9" w:themeColor="background1" w:themeShade="D9"/>
              <w:right w:val="single" w:sz="8" w:space="0" w:color="D9D9D9" w:themeColor="background1" w:themeShade="D9"/>
            </w:tcBorders>
          </w:tcPr>
          <w:p w14:paraId="601060F4" w14:textId="77777777" w:rsidR="00161905" w:rsidRPr="0054297B" w:rsidRDefault="00161905"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161905" w:rsidRPr="0054297B" w14:paraId="20A0BE2F" w14:textId="77777777" w:rsidTr="0016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76A0F5CF" w14:textId="5B783659" w:rsidR="00161905" w:rsidRPr="0054297B" w:rsidRDefault="00161905" w:rsidP="00C532D7">
            <w:pPr>
              <w:pStyle w:val="MPBrdtekst"/>
              <w:spacing w:after="0" w:line="320" w:lineRule="exact"/>
              <w:rPr>
                <w:rFonts w:asciiTheme="minorHAnsi" w:hAnsiTheme="minorHAnsi"/>
                <w:b w:val="0"/>
                <w:szCs w:val="18"/>
              </w:rPr>
            </w:pPr>
            <w:r>
              <w:rPr>
                <w:rFonts w:asciiTheme="minorHAnsi" w:hAnsiTheme="minorHAnsi"/>
                <w:b w:val="0"/>
                <w:szCs w:val="18"/>
              </w:rPr>
              <w:t>GST: DAGI</w:t>
            </w:r>
          </w:p>
        </w:tc>
        <w:tc>
          <w:tcPr>
            <w:tcW w:w="417" w:type="pct"/>
            <w:tcBorders>
              <w:left w:val="single" w:sz="8" w:space="0" w:color="D9D9D9" w:themeColor="background1" w:themeShade="D9"/>
              <w:right w:val="single" w:sz="8" w:space="0" w:color="D9D9D9" w:themeColor="background1" w:themeShade="D9"/>
            </w:tcBorders>
          </w:tcPr>
          <w:p w14:paraId="1802F5EC" w14:textId="2DC9ECE5" w:rsidR="00161905" w:rsidRPr="0054297B" w:rsidRDefault="00161905"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 xml:space="preserve">5.500.000 </w:t>
            </w:r>
          </w:p>
        </w:tc>
        <w:tc>
          <w:tcPr>
            <w:tcW w:w="481" w:type="pct"/>
            <w:tcBorders>
              <w:left w:val="single" w:sz="8" w:space="0" w:color="D9D9D9" w:themeColor="background1" w:themeShade="D9"/>
              <w:right w:val="single" w:sz="8" w:space="0" w:color="D9D9D9" w:themeColor="background1" w:themeShade="D9"/>
            </w:tcBorders>
          </w:tcPr>
          <w:p w14:paraId="44A10B9E" w14:textId="77777777" w:rsidR="00161905" w:rsidRPr="0054297B" w:rsidRDefault="00161905"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71477EAB" w14:textId="77777777" w:rsidR="00161905" w:rsidRPr="0054297B" w:rsidRDefault="00161905"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5ED350E4" w14:textId="77777777" w:rsidR="00161905" w:rsidRPr="0054297B" w:rsidRDefault="00161905"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265" w:type="pct"/>
            <w:tcBorders>
              <w:left w:val="single" w:sz="8" w:space="0" w:color="D9D9D9" w:themeColor="background1" w:themeShade="D9"/>
              <w:right w:val="single" w:sz="8" w:space="0" w:color="D9D9D9" w:themeColor="background1" w:themeShade="D9"/>
            </w:tcBorders>
          </w:tcPr>
          <w:p w14:paraId="6BD334E2" w14:textId="3691CAA2" w:rsidR="00161905" w:rsidRPr="0054297B" w:rsidRDefault="00161905"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GST vil efter replanlæ</w:t>
            </w:r>
            <w:r>
              <w:rPr>
                <w:rFonts w:asciiTheme="minorHAnsi" w:hAnsiTheme="minorHAnsi"/>
                <w:szCs w:val="18"/>
              </w:rPr>
              <w:t>g</w:t>
            </w:r>
            <w:r>
              <w:rPr>
                <w:rFonts w:asciiTheme="minorHAnsi" w:hAnsiTheme="minorHAnsi"/>
                <w:szCs w:val="18"/>
              </w:rPr>
              <w:t>ningens afslutning igangsætte afklaring af eventuelle afvigelser.</w:t>
            </w:r>
          </w:p>
        </w:tc>
      </w:tr>
    </w:tbl>
    <w:p w14:paraId="51ACE31F" w14:textId="77777777" w:rsidR="00063B90" w:rsidRDefault="00063B90">
      <w:pPr>
        <w:spacing w:after="0"/>
      </w:pPr>
    </w:p>
    <w:p w14:paraId="36474B61" w14:textId="77777777" w:rsidR="00161905" w:rsidRDefault="00161905" w:rsidP="00161905">
      <w:pPr>
        <w:pStyle w:val="MPBrdtekst"/>
        <w:spacing w:after="0" w:line="240" w:lineRule="auto"/>
        <w:jc w:val="left"/>
        <w:rPr>
          <w:rFonts w:ascii="Verdana" w:eastAsia="Times New Roman" w:hAnsi="Verdana"/>
        </w:rPr>
      </w:pPr>
      <w:r w:rsidRPr="00A47C0D">
        <w:rPr>
          <w:rFonts w:ascii="Verdana" w:eastAsia="Times New Roman" w:hAnsi="Verdana"/>
        </w:rPr>
        <w:t>Det bemærkes, at kommunerne/KL via økonomiforhandlingerne har givet tilsagn om at stille kommunale medarbejdere til rådighed for opgaven vedrørende supplerende adresser.</w:t>
      </w:r>
    </w:p>
    <w:p w14:paraId="6823A9DE" w14:textId="77777777" w:rsidR="00161905" w:rsidRDefault="00161905" w:rsidP="00161905">
      <w:pPr>
        <w:pStyle w:val="MPBrdtekst"/>
        <w:spacing w:after="0" w:line="240" w:lineRule="auto"/>
        <w:jc w:val="left"/>
        <w:rPr>
          <w:rFonts w:ascii="Verdana" w:eastAsia="Times New Roman" w:hAnsi="Verdana"/>
        </w:rPr>
      </w:pPr>
    </w:p>
    <w:p w14:paraId="3B389D7D" w14:textId="77777777" w:rsidR="00161905" w:rsidRDefault="00161905" w:rsidP="00161905">
      <w:pPr>
        <w:pStyle w:val="MPBrdtekst"/>
        <w:spacing w:after="0" w:line="240" w:lineRule="auto"/>
        <w:jc w:val="left"/>
        <w:rPr>
          <w:rFonts w:ascii="Verdana" w:eastAsia="Times New Roman" w:hAnsi="Verdana"/>
        </w:rPr>
      </w:pPr>
      <w:r>
        <w:rPr>
          <w:rFonts w:ascii="Verdana" w:eastAsia="Times New Roman" w:hAnsi="Verdana"/>
        </w:rPr>
        <w:t xml:space="preserve">Projekterne hos CVR, CPR, SKAT og DSt er finansieret uden for de tre ovennævnte business cases.  </w:t>
      </w:r>
    </w:p>
    <w:p w14:paraId="7091F220" w14:textId="77777777" w:rsidR="00063B90" w:rsidRDefault="00063B90">
      <w:pPr>
        <w:spacing w:after="0"/>
      </w:pPr>
      <w:r>
        <w:br w:type="page"/>
      </w:r>
    </w:p>
    <w:p w14:paraId="2A02BBF9" w14:textId="4F782DEC" w:rsidR="00063B90" w:rsidRDefault="00063B90" w:rsidP="00063B90">
      <w:pPr>
        <w:pStyle w:val="Overskrift1"/>
      </w:pPr>
      <w:bookmarkStart w:id="15" w:name="_Toc403484645"/>
      <w:r>
        <w:lastRenderedPageBreak/>
        <w:t>6</w:t>
      </w:r>
      <w:r w:rsidR="000F205F">
        <w:t>.</w:t>
      </w:r>
      <w:r>
        <w:t xml:space="preserve"> </w:t>
      </w:r>
      <w:r w:rsidR="00473C19">
        <w:t>Tværgående k</w:t>
      </w:r>
      <w:r>
        <w:t>ritiske risici</w:t>
      </w:r>
      <w:bookmarkEnd w:id="15"/>
    </w:p>
    <w:p w14:paraId="45F20D28" w14:textId="08978B47" w:rsidR="00063B90" w:rsidRDefault="00063B90" w:rsidP="00063B90">
      <w:pPr>
        <w:rPr>
          <w:i/>
        </w:rPr>
      </w:pPr>
      <w:r w:rsidRPr="0054297B">
        <w:rPr>
          <w:i/>
        </w:rPr>
        <w:t>[</w:t>
      </w:r>
      <w:r>
        <w:rPr>
          <w:i/>
        </w:rPr>
        <w:t xml:space="preserve">I nedenstående oversigt angives </w:t>
      </w:r>
      <w:r w:rsidR="0071671C">
        <w:rPr>
          <w:i/>
        </w:rPr>
        <w:t xml:space="preserve">tværgående </w:t>
      </w:r>
      <w:r>
        <w:rPr>
          <w:i/>
        </w:rPr>
        <w:t>kritiske risici</w:t>
      </w:r>
      <w:r w:rsidR="00C145DC">
        <w:rPr>
          <w:i/>
        </w:rPr>
        <w:t xml:space="preserve"> </w:t>
      </w:r>
      <w:r>
        <w:rPr>
          <w:i/>
        </w:rPr>
        <w:t>for den kommende ra</w:t>
      </w:r>
      <w:r>
        <w:rPr>
          <w:i/>
        </w:rPr>
        <w:t>p</w:t>
      </w:r>
      <w:r>
        <w:rPr>
          <w:i/>
        </w:rPr>
        <w:t>porteringsperiode</w:t>
      </w:r>
      <w:r w:rsidR="0071671C">
        <w:rPr>
          <w:i/>
        </w:rPr>
        <w:t>, som vurderes at have</w:t>
      </w:r>
      <w:r w:rsidR="00473C19">
        <w:rPr>
          <w:i/>
        </w:rPr>
        <w:t xml:space="preserve"> en kritisk betydning for </w:t>
      </w:r>
      <w:r w:rsidR="0071671C">
        <w:rPr>
          <w:i/>
        </w:rPr>
        <w:t>andre delprogra</w:t>
      </w:r>
      <w:r w:rsidR="0071671C">
        <w:rPr>
          <w:i/>
        </w:rPr>
        <w:t>m</w:t>
      </w:r>
      <w:r w:rsidR="0071671C">
        <w:rPr>
          <w:i/>
        </w:rPr>
        <w:t>mer eller det samlede program</w:t>
      </w:r>
      <w:r>
        <w:rPr>
          <w:i/>
        </w:rPr>
        <w:t xml:space="preserve">. For hver risiko beskrives planlagte </w:t>
      </w:r>
      <w:r w:rsidR="00A876BE">
        <w:rPr>
          <w:i/>
        </w:rPr>
        <w:t>mitigerende</w:t>
      </w:r>
      <w:r>
        <w:rPr>
          <w:i/>
        </w:rPr>
        <w:t xml:space="preserve"> handlinger</w:t>
      </w:r>
      <w:r w:rsidR="002E7FFB">
        <w:rPr>
          <w:i/>
        </w:rPr>
        <w:t>, og hvilke faktuelle konsekvenser handlingerne har for delprogrammet</w:t>
      </w:r>
      <w:r>
        <w:rPr>
          <w:i/>
        </w:rPr>
        <w:t xml:space="preserve">. I tilfælde af behov for en beslutning i </w:t>
      </w:r>
      <w:r w:rsidR="007A4973">
        <w:rPr>
          <w:i/>
        </w:rPr>
        <w:t>p</w:t>
      </w:r>
      <w:r w:rsidR="002E7FFB">
        <w:rPr>
          <w:i/>
        </w:rPr>
        <w:t xml:space="preserve">rogramkoordinationen eller </w:t>
      </w:r>
      <w:r w:rsidR="007A4973">
        <w:rPr>
          <w:i/>
        </w:rPr>
        <w:t>grunddata</w:t>
      </w:r>
      <w:r>
        <w:rPr>
          <w:i/>
        </w:rPr>
        <w:t>bestyre</w:t>
      </w:r>
      <w:r>
        <w:rPr>
          <w:i/>
        </w:rPr>
        <w:t>l</w:t>
      </w:r>
      <w:r>
        <w:rPr>
          <w:i/>
        </w:rPr>
        <w:t>sen angives</w:t>
      </w:r>
      <w:r w:rsidR="00595A5C">
        <w:rPr>
          <w:i/>
        </w:rPr>
        <w:t xml:space="preserve"> henvisning til indstilling, som forelægges]</w:t>
      </w:r>
    </w:p>
    <w:tbl>
      <w:tblPr>
        <w:tblStyle w:val="Mediumskygge1-fremhvningsfarve2"/>
        <w:tblW w:w="5818" w:type="pct"/>
        <w:jc w:val="center"/>
        <w:tblLook w:val="04A0" w:firstRow="1" w:lastRow="0" w:firstColumn="1" w:lastColumn="0" w:noHBand="0" w:noVBand="1"/>
      </w:tblPr>
      <w:tblGrid>
        <w:gridCol w:w="891"/>
        <w:gridCol w:w="1972"/>
        <w:gridCol w:w="2217"/>
        <w:gridCol w:w="1118"/>
        <w:gridCol w:w="1978"/>
        <w:gridCol w:w="2137"/>
      </w:tblGrid>
      <w:tr w:rsidR="00C72C15" w14:paraId="25501E78" w14:textId="77777777" w:rsidTr="000E02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Pr>
          <w:p w14:paraId="71EF9F3B" w14:textId="77777777" w:rsidR="00C72C15" w:rsidRPr="0054297B" w:rsidRDefault="00C72C15" w:rsidP="00C532D7">
            <w:pPr>
              <w:spacing w:after="0" w:line="320" w:lineRule="exact"/>
              <w:rPr>
                <w:rFonts w:asciiTheme="minorHAnsi" w:hAnsiTheme="minorHAnsi"/>
                <w:szCs w:val="18"/>
              </w:rPr>
            </w:pPr>
            <w:r>
              <w:rPr>
                <w:rFonts w:asciiTheme="minorHAnsi" w:hAnsiTheme="minorHAnsi"/>
                <w:szCs w:val="18"/>
              </w:rPr>
              <w:t>RisikoID</w:t>
            </w:r>
          </w:p>
        </w:tc>
        <w:tc>
          <w:tcPr>
            <w:tcW w:w="956" w:type="pct"/>
            <w:tcBorders>
              <w:bottom w:val="single" w:sz="8" w:space="0" w:color="D9D9D9" w:themeColor="background1" w:themeShade="D9"/>
            </w:tcBorders>
          </w:tcPr>
          <w:p w14:paraId="10BC8343" w14:textId="77777777" w:rsidR="00C72C15" w:rsidRPr="0054297B" w:rsidRDefault="00C72C15"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Risikohændelse</w:t>
            </w:r>
          </w:p>
        </w:tc>
        <w:tc>
          <w:tcPr>
            <w:tcW w:w="1075" w:type="pct"/>
          </w:tcPr>
          <w:p w14:paraId="2B045950" w14:textId="77777777" w:rsidR="00C72C15" w:rsidRPr="0054297B" w:rsidRDefault="00C72C15"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Risikoværdi</w:t>
            </w:r>
          </w:p>
        </w:tc>
        <w:tc>
          <w:tcPr>
            <w:tcW w:w="542" w:type="pct"/>
          </w:tcPr>
          <w:p w14:paraId="60E31FD6" w14:textId="77777777" w:rsidR="00C72C15" w:rsidRPr="0054297B" w:rsidRDefault="00C72C15"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Status</w:t>
            </w:r>
          </w:p>
        </w:tc>
        <w:tc>
          <w:tcPr>
            <w:tcW w:w="959" w:type="pct"/>
          </w:tcPr>
          <w:p w14:paraId="0449436A" w14:textId="77777777" w:rsidR="00C72C15" w:rsidRDefault="00A876BE" w:rsidP="00A876BE">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Mitigerende</w:t>
            </w:r>
            <w:r w:rsidR="00C72C15">
              <w:rPr>
                <w:rFonts w:asciiTheme="minorHAnsi" w:hAnsiTheme="minorHAnsi"/>
                <w:szCs w:val="18"/>
              </w:rPr>
              <w:t xml:space="preserve"> han</w:t>
            </w:r>
            <w:r w:rsidR="00C72C15">
              <w:rPr>
                <w:rFonts w:asciiTheme="minorHAnsi" w:hAnsiTheme="minorHAnsi"/>
                <w:szCs w:val="18"/>
              </w:rPr>
              <w:t>d</w:t>
            </w:r>
            <w:r w:rsidR="00C72C15">
              <w:rPr>
                <w:rFonts w:asciiTheme="minorHAnsi" w:hAnsiTheme="minorHAnsi"/>
                <w:szCs w:val="18"/>
              </w:rPr>
              <w:t>ling</w:t>
            </w:r>
            <w:r>
              <w:rPr>
                <w:rFonts w:asciiTheme="minorHAnsi" w:hAnsiTheme="minorHAnsi"/>
                <w:szCs w:val="18"/>
              </w:rPr>
              <w:t>er</w:t>
            </w:r>
            <w:r w:rsidR="00C72C15">
              <w:rPr>
                <w:rFonts w:asciiTheme="minorHAnsi" w:hAnsiTheme="minorHAnsi"/>
                <w:szCs w:val="18"/>
              </w:rPr>
              <w:t xml:space="preserve"> / faktuel ko</w:t>
            </w:r>
            <w:r w:rsidR="00C72C15">
              <w:rPr>
                <w:rFonts w:asciiTheme="minorHAnsi" w:hAnsiTheme="minorHAnsi"/>
                <w:szCs w:val="18"/>
              </w:rPr>
              <w:t>n</w:t>
            </w:r>
            <w:r w:rsidR="00C72C15">
              <w:rPr>
                <w:rFonts w:asciiTheme="minorHAnsi" w:hAnsiTheme="minorHAnsi"/>
                <w:szCs w:val="18"/>
              </w:rPr>
              <w:t>sekvens</w:t>
            </w:r>
          </w:p>
        </w:tc>
        <w:tc>
          <w:tcPr>
            <w:tcW w:w="1036" w:type="pct"/>
          </w:tcPr>
          <w:p w14:paraId="09ABF7DA" w14:textId="77777777" w:rsidR="00C72C15" w:rsidRDefault="00C72C15"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Risikoejer</w:t>
            </w:r>
          </w:p>
        </w:tc>
      </w:tr>
      <w:tr w:rsidR="000E0292" w:rsidRPr="0054297B" w14:paraId="475997AB" w14:textId="77777777" w:rsidTr="000E02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0DADA4E2" w14:textId="1715AF71" w:rsidR="000E0292" w:rsidRPr="0054297B" w:rsidRDefault="000E0292" w:rsidP="00C532D7">
            <w:pPr>
              <w:spacing w:after="0" w:line="320" w:lineRule="exact"/>
              <w:rPr>
                <w:rFonts w:asciiTheme="minorHAnsi" w:hAnsiTheme="minorHAnsi"/>
                <w:b w:val="0"/>
                <w:szCs w:val="18"/>
              </w:rPr>
            </w:pPr>
            <w:r>
              <w:rPr>
                <w:rFonts w:asciiTheme="minorHAnsi" w:hAnsiTheme="minorHAnsi"/>
                <w:b w:val="0"/>
                <w:szCs w:val="18"/>
              </w:rPr>
              <w:t>X</w:t>
            </w:r>
          </w:p>
        </w:tc>
        <w:tc>
          <w:tcPr>
            <w:tcW w:w="956" w:type="pct"/>
            <w:tcBorders>
              <w:left w:val="single" w:sz="8" w:space="0" w:color="D9D9D9" w:themeColor="background1" w:themeShade="D9"/>
              <w:right w:val="single" w:sz="8" w:space="0" w:color="D9D9D9" w:themeColor="background1" w:themeShade="D9"/>
            </w:tcBorders>
          </w:tcPr>
          <w:p w14:paraId="599B29EC" w14:textId="105234E3"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Risiko for at levera</w:t>
            </w:r>
            <w:r>
              <w:rPr>
                <w:rFonts w:asciiTheme="minorHAnsi" w:hAnsiTheme="minorHAnsi"/>
                <w:szCs w:val="18"/>
              </w:rPr>
              <w:t>n</w:t>
            </w:r>
            <w:r>
              <w:rPr>
                <w:rFonts w:asciiTheme="minorHAnsi" w:hAnsiTheme="minorHAnsi"/>
                <w:szCs w:val="18"/>
              </w:rPr>
              <w:t>cer med afhængi</w:t>
            </w:r>
            <w:r>
              <w:rPr>
                <w:rFonts w:asciiTheme="minorHAnsi" w:hAnsiTheme="minorHAnsi"/>
                <w:szCs w:val="18"/>
              </w:rPr>
              <w:t>g</w:t>
            </w:r>
            <w:r>
              <w:rPr>
                <w:rFonts w:asciiTheme="minorHAnsi" w:hAnsiTheme="minorHAnsi"/>
                <w:szCs w:val="18"/>
              </w:rPr>
              <w:t>heder mellem de</w:t>
            </w:r>
            <w:r>
              <w:rPr>
                <w:rFonts w:asciiTheme="minorHAnsi" w:hAnsiTheme="minorHAnsi"/>
                <w:szCs w:val="18"/>
              </w:rPr>
              <w:t>l</w:t>
            </w:r>
            <w:r>
              <w:rPr>
                <w:rFonts w:asciiTheme="minorHAnsi" w:hAnsiTheme="minorHAnsi"/>
                <w:szCs w:val="18"/>
              </w:rPr>
              <w:t>programmerne (GD1/GD2/GD7/GD8) ikke leveres rettidigt og efter aftalt kval</w:t>
            </w:r>
            <w:r>
              <w:rPr>
                <w:rFonts w:asciiTheme="minorHAnsi" w:hAnsiTheme="minorHAnsi"/>
                <w:szCs w:val="18"/>
              </w:rPr>
              <w:t>i</w:t>
            </w:r>
            <w:r>
              <w:rPr>
                <w:rFonts w:asciiTheme="minorHAnsi" w:hAnsiTheme="minorHAnsi"/>
                <w:szCs w:val="18"/>
              </w:rPr>
              <w:t xml:space="preserve">tet. </w:t>
            </w:r>
          </w:p>
        </w:tc>
        <w:tc>
          <w:tcPr>
            <w:tcW w:w="1075" w:type="pct"/>
            <w:tcBorders>
              <w:left w:val="single" w:sz="8" w:space="0" w:color="D9D9D9" w:themeColor="background1" w:themeShade="D9"/>
            </w:tcBorders>
          </w:tcPr>
          <w:p w14:paraId="30A428F0" w14:textId="3958E62B"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5x5</w:t>
            </w:r>
          </w:p>
        </w:tc>
        <w:tc>
          <w:tcPr>
            <w:tcW w:w="542" w:type="pct"/>
            <w:tcBorders>
              <w:left w:val="single" w:sz="8" w:space="0" w:color="D9D9D9" w:themeColor="background1" w:themeShade="D9"/>
            </w:tcBorders>
          </w:tcPr>
          <w:p w14:paraId="24C34FBD" w14:textId="10E8D506"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959" w:type="pct"/>
            <w:tcBorders>
              <w:left w:val="single" w:sz="8" w:space="0" w:color="D9D9D9" w:themeColor="background1" w:themeShade="D9"/>
            </w:tcBorders>
          </w:tcPr>
          <w:p w14:paraId="0E12EBB8" w14:textId="77777777" w:rsidR="000E0292" w:rsidRDefault="000E0292" w:rsidP="00D1536C">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 xml:space="preserve">Delprogrammernes planer afstemmes på samme niveau.  </w:t>
            </w:r>
          </w:p>
          <w:p w14:paraId="06E9AF83" w14:textId="77777777" w:rsidR="000E0292" w:rsidRDefault="000E0292" w:rsidP="00D1536C">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4DFEFADF" w14:textId="77777777" w:rsidR="000E0292" w:rsidRDefault="000E0292" w:rsidP="00D1536C">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Der er fastlagt møder mellem GD1 &amp; GD2 og hhv. GD7 og GD8 med et interval på 2-3 uger. Første møde mellem GD1, GD2 og GD7 afholdes 20. februar 2015.</w:t>
            </w:r>
          </w:p>
          <w:p w14:paraId="73D6C340" w14:textId="49EB2563"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Fremdrift monitor</w:t>
            </w:r>
            <w:r>
              <w:rPr>
                <w:rFonts w:asciiTheme="minorHAnsi" w:hAnsiTheme="minorHAnsi"/>
                <w:szCs w:val="18"/>
              </w:rPr>
              <w:t>e</w:t>
            </w:r>
            <w:r>
              <w:rPr>
                <w:rFonts w:asciiTheme="minorHAnsi" w:hAnsiTheme="minorHAnsi"/>
                <w:szCs w:val="18"/>
              </w:rPr>
              <w:t>res ved disse møder.</w:t>
            </w:r>
          </w:p>
        </w:tc>
        <w:tc>
          <w:tcPr>
            <w:tcW w:w="1036" w:type="pct"/>
            <w:tcBorders>
              <w:left w:val="single" w:sz="8" w:space="0" w:color="D9D9D9" w:themeColor="background1" w:themeShade="D9"/>
            </w:tcBorders>
          </w:tcPr>
          <w:p w14:paraId="110D53EE" w14:textId="4F4AAED3"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GD1, GD2, GD7 &amp; GD8</w:t>
            </w:r>
          </w:p>
        </w:tc>
      </w:tr>
      <w:tr w:rsidR="006D4846" w:rsidRPr="0054297B" w14:paraId="4810E02C" w14:textId="77777777" w:rsidTr="000E02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531C5C87" w14:textId="77777777" w:rsidR="006D4846" w:rsidRPr="0054297B" w:rsidRDefault="006D4846" w:rsidP="00C532D7">
            <w:pPr>
              <w:pStyle w:val="MPBrdtekst"/>
              <w:spacing w:after="0" w:line="320" w:lineRule="exact"/>
              <w:rPr>
                <w:rFonts w:asciiTheme="minorHAnsi" w:hAnsiTheme="minorHAnsi"/>
                <w:b w:val="0"/>
                <w:szCs w:val="18"/>
              </w:rPr>
            </w:pPr>
          </w:p>
        </w:tc>
        <w:tc>
          <w:tcPr>
            <w:tcW w:w="956" w:type="pct"/>
            <w:tcBorders>
              <w:left w:val="single" w:sz="8" w:space="0" w:color="D9D9D9" w:themeColor="background1" w:themeShade="D9"/>
              <w:right w:val="single" w:sz="8" w:space="0" w:color="D9D9D9" w:themeColor="background1" w:themeShade="D9"/>
            </w:tcBorders>
          </w:tcPr>
          <w:p w14:paraId="021685FB" w14:textId="77777777" w:rsidR="006D4846" w:rsidRPr="0054297B" w:rsidRDefault="006D4846"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075" w:type="pct"/>
            <w:tcBorders>
              <w:left w:val="single" w:sz="8" w:space="0" w:color="D9D9D9" w:themeColor="background1" w:themeShade="D9"/>
            </w:tcBorders>
          </w:tcPr>
          <w:p w14:paraId="351EA6FB" w14:textId="77777777" w:rsidR="006D4846" w:rsidRPr="0054297B" w:rsidRDefault="006D4846"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542" w:type="pct"/>
            <w:tcBorders>
              <w:left w:val="single" w:sz="8" w:space="0" w:color="D9D9D9" w:themeColor="background1" w:themeShade="D9"/>
            </w:tcBorders>
          </w:tcPr>
          <w:p w14:paraId="73F8B8E2" w14:textId="77777777" w:rsidR="006D4846" w:rsidRPr="0054297B" w:rsidRDefault="006D4846"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959" w:type="pct"/>
            <w:tcBorders>
              <w:left w:val="single" w:sz="8" w:space="0" w:color="D9D9D9" w:themeColor="background1" w:themeShade="D9"/>
            </w:tcBorders>
          </w:tcPr>
          <w:p w14:paraId="27D9B4CF" w14:textId="77777777" w:rsidR="006D4846" w:rsidRPr="0054297B" w:rsidRDefault="006D4846"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036" w:type="pct"/>
            <w:tcBorders>
              <w:left w:val="single" w:sz="8" w:space="0" w:color="D9D9D9" w:themeColor="background1" w:themeShade="D9"/>
            </w:tcBorders>
          </w:tcPr>
          <w:p w14:paraId="65FA22AB" w14:textId="77777777" w:rsidR="006D4846" w:rsidRPr="0054297B" w:rsidRDefault="006D4846"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6D4846" w:rsidRPr="0054297B" w14:paraId="08D09E11" w14:textId="77777777" w:rsidTr="000E02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4A74E0F5" w14:textId="77777777" w:rsidR="006D4846" w:rsidRPr="0054297B" w:rsidRDefault="006D4846" w:rsidP="00C532D7">
            <w:pPr>
              <w:pStyle w:val="MPBrdtekst"/>
              <w:spacing w:after="0" w:line="320" w:lineRule="exact"/>
              <w:rPr>
                <w:rFonts w:asciiTheme="minorHAnsi" w:hAnsiTheme="minorHAnsi"/>
                <w:b w:val="0"/>
                <w:szCs w:val="18"/>
              </w:rPr>
            </w:pPr>
          </w:p>
        </w:tc>
        <w:tc>
          <w:tcPr>
            <w:tcW w:w="956" w:type="pct"/>
            <w:tcBorders>
              <w:left w:val="single" w:sz="8" w:space="0" w:color="D9D9D9" w:themeColor="background1" w:themeShade="D9"/>
              <w:right w:val="single" w:sz="8" w:space="0" w:color="D9D9D9" w:themeColor="background1" w:themeShade="D9"/>
            </w:tcBorders>
          </w:tcPr>
          <w:p w14:paraId="00E70334" w14:textId="77777777" w:rsidR="006D4846" w:rsidRPr="0054297B" w:rsidRDefault="006D4846"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75" w:type="pct"/>
            <w:tcBorders>
              <w:left w:val="single" w:sz="8" w:space="0" w:color="D9D9D9" w:themeColor="background1" w:themeShade="D9"/>
            </w:tcBorders>
          </w:tcPr>
          <w:p w14:paraId="3972A075" w14:textId="77777777" w:rsidR="006D4846" w:rsidRPr="0054297B" w:rsidRDefault="006D4846"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542" w:type="pct"/>
            <w:tcBorders>
              <w:left w:val="single" w:sz="8" w:space="0" w:color="D9D9D9" w:themeColor="background1" w:themeShade="D9"/>
            </w:tcBorders>
          </w:tcPr>
          <w:p w14:paraId="7D8275AE" w14:textId="77777777" w:rsidR="006D4846" w:rsidRPr="0054297B" w:rsidRDefault="006D4846"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959" w:type="pct"/>
            <w:tcBorders>
              <w:left w:val="single" w:sz="8" w:space="0" w:color="D9D9D9" w:themeColor="background1" w:themeShade="D9"/>
            </w:tcBorders>
          </w:tcPr>
          <w:p w14:paraId="10E97CF7" w14:textId="77777777" w:rsidR="006D4846" w:rsidRPr="0054297B" w:rsidRDefault="006D4846"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36" w:type="pct"/>
            <w:tcBorders>
              <w:left w:val="single" w:sz="8" w:space="0" w:color="D9D9D9" w:themeColor="background1" w:themeShade="D9"/>
            </w:tcBorders>
          </w:tcPr>
          <w:p w14:paraId="686BC0CE" w14:textId="77777777" w:rsidR="006D4846" w:rsidRPr="0054297B" w:rsidRDefault="006D4846"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bl>
    <w:p w14:paraId="464CB5FC" w14:textId="77777777" w:rsidR="00595A5C" w:rsidRPr="00595A5C" w:rsidRDefault="00595A5C" w:rsidP="00063B90"/>
    <w:p w14:paraId="60DE1428" w14:textId="77777777" w:rsidR="00C145DC" w:rsidRDefault="00C145DC" w:rsidP="00063B90">
      <w:pPr>
        <w:pStyle w:val="MPBrdtekst"/>
      </w:pPr>
    </w:p>
    <w:p w14:paraId="42B83C11" w14:textId="2B16B7EA" w:rsidR="00C145DC" w:rsidRDefault="00C145DC" w:rsidP="00C145DC">
      <w:pPr>
        <w:pStyle w:val="Overskrift1"/>
      </w:pPr>
      <w:bookmarkStart w:id="16" w:name="_Toc403484646"/>
      <w:r>
        <w:t>7</w:t>
      </w:r>
      <w:r w:rsidR="000F205F">
        <w:t>.</w:t>
      </w:r>
      <w:r>
        <w:t xml:space="preserve"> </w:t>
      </w:r>
      <w:r w:rsidR="00473C19">
        <w:t>Tværgående k</w:t>
      </w:r>
      <w:r>
        <w:t>ritiske emner</w:t>
      </w:r>
      <w:bookmarkEnd w:id="16"/>
    </w:p>
    <w:p w14:paraId="30E5237B" w14:textId="25EED38B" w:rsidR="00C145DC" w:rsidRDefault="00C145DC" w:rsidP="00C145DC">
      <w:pPr>
        <w:rPr>
          <w:i/>
        </w:rPr>
      </w:pPr>
      <w:r w:rsidRPr="0054297B">
        <w:rPr>
          <w:i/>
        </w:rPr>
        <w:t>[</w:t>
      </w:r>
      <w:r w:rsidR="0071671C">
        <w:rPr>
          <w:i/>
        </w:rPr>
        <w:t>I nedenstående oversigt angives tværgående kritiske emner for den kommende rapporteringsperiode, som vurderes at have en kritisk betydning for andre delpr</w:t>
      </w:r>
      <w:r w:rsidR="0071671C">
        <w:rPr>
          <w:i/>
        </w:rPr>
        <w:t>o</w:t>
      </w:r>
      <w:r w:rsidR="0071671C">
        <w:rPr>
          <w:i/>
        </w:rPr>
        <w:t xml:space="preserve">grammer eller det samlede program. </w:t>
      </w:r>
      <w:r>
        <w:rPr>
          <w:i/>
        </w:rPr>
        <w:t>For hvert emne beskrives planlagte aktiviteter, og hvilke faktuelle konsekvenser aktiviteterne har for delprogrammet. I tilfælde af be</w:t>
      </w:r>
      <w:r w:rsidR="0071671C">
        <w:rPr>
          <w:i/>
        </w:rPr>
        <w:t>hov for en beslutning i p</w:t>
      </w:r>
      <w:r>
        <w:rPr>
          <w:i/>
        </w:rPr>
        <w:t>ro</w:t>
      </w:r>
      <w:r w:rsidR="0071671C">
        <w:rPr>
          <w:i/>
        </w:rPr>
        <w:t>gramkoordinationen eller grunddata</w:t>
      </w:r>
      <w:r>
        <w:rPr>
          <w:i/>
        </w:rPr>
        <w:t>bestyrelsen angives henvisning til indstilling, som forelægges]</w:t>
      </w:r>
    </w:p>
    <w:tbl>
      <w:tblPr>
        <w:tblStyle w:val="Mediumskygge1-fremhvningsfarve2"/>
        <w:tblW w:w="5581" w:type="pct"/>
        <w:jc w:val="center"/>
        <w:tblLook w:val="04A0" w:firstRow="1" w:lastRow="0" w:firstColumn="1" w:lastColumn="0" w:noHBand="0" w:noVBand="1"/>
      </w:tblPr>
      <w:tblGrid>
        <w:gridCol w:w="1279"/>
        <w:gridCol w:w="2373"/>
        <w:gridCol w:w="1057"/>
        <w:gridCol w:w="3047"/>
        <w:gridCol w:w="2137"/>
      </w:tblGrid>
      <w:tr w:rsidR="00C145DC" w14:paraId="11328CAD" w14:textId="77777777" w:rsidTr="000E02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6" w:type="pct"/>
          </w:tcPr>
          <w:p w14:paraId="618EEE36" w14:textId="77777777" w:rsidR="00C145DC" w:rsidRPr="0054297B" w:rsidRDefault="00C145DC" w:rsidP="00C532D7">
            <w:pPr>
              <w:spacing w:after="0" w:line="320" w:lineRule="exact"/>
              <w:rPr>
                <w:rFonts w:asciiTheme="minorHAnsi" w:hAnsiTheme="minorHAnsi"/>
                <w:szCs w:val="18"/>
              </w:rPr>
            </w:pPr>
            <w:r>
              <w:rPr>
                <w:rFonts w:asciiTheme="minorHAnsi" w:hAnsiTheme="minorHAnsi"/>
                <w:szCs w:val="18"/>
              </w:rPr>
              <w:t>EmneID</w:t>
            </w:r>
          </w:p>
        </w:tc>
        <w:tc>
          <w:tcPr>
            <w:tcW w:w="1199" w:type="pct"/>
            <w:tcBorders>
              <w:bottom w:val="single" w:sz="8" w:space="0" w:color="D9D9D9" w:themeColor="background1" w:themeShade="D9"/>
            </w:tcBorders>
          </w:tcPr>
          <w:p w14:paraId="4355873A" w14:textId="77777777" w:rsidR="00C145DC" w:rsidRPr="0054297B" w:rsidRDefault="00C145DC" w:rsidP="00C145DC">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Emnebeskrivelse</w:t>
            </w:r>
          </w:p>
        </w:tc>
        <w:tc>
          <w:tcPr>
            <w:tcW w:w="534" w:type="pct"/>
          </w:tcPr>
          <w:p w14:paraId="43318E57" w14:textId="77777777" w:rsidR="00C145DC" w:rsidRPr="0054297B" w:rsidRDefault="00C145DC"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Status</w:t>
            </w:r>
          </w:p>
        </w:tc>
        <w:tc>
          <w:tcPr>
            <w:tcW w:w="1540" w:type="pct"/>
          </w:tcPr>
          <w:p w14:paraId="5F2E8A60" w14:textId="77777777" w:rsidR="00C145DC" w:rsidRDefault="00C145DC"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Planlagte aktiviteter / faktuel konsekvens</w:t>
            </w:r>
          </w:p>
        </w:tc>
        <w:tc>
          <w:tcPr>
            <w:tcW w:w="1080" w:type="pct"/>
          </w:tcPr>
          <w:p w14:paraId="177F7EDC" w14:textId="77777777" w:rsidR="00C145DC" w:rsidRDefault="00C145DC" w:rsidP="00C532D7">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Emneejer</w:t>
            </w:r>
          </w:p>
        </w:tc>
      </w:tr>
      <w:tr w:rsidR="000E0292" w:rsidRPr="0054297B" w14:paraId="0962336F" w14:textId="77777777" w:rsidTr="000E02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6" w:type="pct"/>
            <w:tcBorders>
              <w:right w:val="single" w:sz="8" w:space="0" w:color="D9D9D9" w:themeColor="background1" w:themeShade="D9"/>
            </w:tcBorders>
          </w:tcPr>
          <w:p w14:paraId="5B4B78A7" w14:textId="434745F8" w:rsidR="000E0292" w:rsidRPr="0054297B" w:rsidRDefault="000E0292" w:rsidP="00C532D7">
            <w:pPr>
              <w:spacing w:after="0" w:line="320" w:lineRule="exact"/>
              <w:rPr>
                <w:rFonts w:asciiTheme="minorHAnsi" w:hAnsiTheme="minorHAnsi"/>
                <w:b w:val="0"/>
                <w:szCs w:val="18"/>
              </w:rPr>
            </w:pPr>
            <w:r>
              <w:rPr>
                <w:rFonts w:asciiTheme="minorHAnsi" w:hAnsiTheme="minorHAnsi"/>
                <w:b w:val="0"/>
                <w:szCs w:val="18"/>
              </w:rPr>
              <w:t>X</w:t>
            </w:r>
          </w:p>
        </w:tc>
        <w:tc>
          <w:tcPr>
            <w:tcW w:w="1199" w:type="pct"/>
            <w:tcBorders>
              <w:left w:val="single" w:sz="8" w:space="0" w:color="D9D9D9" w:themeColor="background1" w:themeShade="D9"/>
              <w:right w:val="single" w:sz="8" w:space="0" w:color="D9D9D9" w:themeColor="background1" w:themeShade="D9"/>
            </w:tcBorders>
          </w:tcPr>
          <w:p w14:paraId="79607428" w14:textId="20540CFE"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GD1/GD2 implement</w:t>
            </w:r>
            <w:r>
              <w:rPr>
                <w:rFonts w:asciiTheme="minorHAnsi" w:hAnsiTheme="minorHAnsi"/>
                <w:szCs w:val="18"/>
              </w:rPr>
              <w:t>e</w:t>
            </w:r>
            <w:r>
              <w:rPr>
                <w:rFonts w:asciiTheme="minorHAnsi" w:hAnsiTheme="minorHAnsi"/>
                <w:szCs w:val="18"/>
              </w:rPr>
              <w:t>ringsplaner indeholder en række milepæle, der er afhængige af leverancer fra GD7 og GD8. Der er ikke etableret fælles pr</w:t>
            </w:r>
            <w:r>
              <w:rPr>
                <w:rFonts w:asciiTheme="minorHAnsi" w:hAnsiTheme="minorHAnsi"/>
                <w:szCs w:val="18"/>
              </w:rPr>
              <w:t>o</w:t>
            </w:r>
            <w:r>
              <w:rPr>
                <w:rFonts w:asciiTheme="minorHAnsi" w:hAnsiTheme="minorHAnsi"/>
                <w:szCs w:val="18"/>
              </w:rPr>
              <w:lastRenderedPageBreak/>
              <w:t>grammilepæle eller lavet leverancebeskrivelser, der gør det muligt at følge fremdriften i leverance</w:t>
            </w:r>
            <w:r>
              <w:rPr>
                <w:rFonts w:asciiTheme="minorHAnsi" w:hAnsiTheme="minorHAnsi"/>
                <w:szCs w:val="18"/>
              </w:rPr>
              <w:t>r</w:t>
            </w:r>
            <w:r>
              <w:rPr>
                <w:rFonts w:asciiTheme="minorHAnsi" w:hAnsiTheme="minorHAnsi"/>
                <w:szCs w:val="18"/>
              </w:rPr>
              <w:t>ne.</w:t>
            </w:r>
          </w:p>
        </w:tc>
        <w:tc>
          <w:tcPr>
            <w:tcW w:w="534" w:type="pct"/>
            <w:tcBorders>
              <w:left w:val="single" w:sz="8" w:space="0" w:color="D9D9D9" w:themeColor="background1" w:themeShade="D9"/>
            </w:tcBorders>
          </w:tcPr>
          <w:p w14:paraId="04552C67" w14:textId="53833434"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lastRenderedPageBreak/>
              <w:t>behandles</w:t>
            </w:r>
          </w:p>
        </w:tc>
        <w:tc>
          <w:tcPr>
            <w:tcW w:w="1540" w:type="pct"/>
            <w:tcBorders>
              <w:left w:val="single" w:sz="8" w:space="0" w:color="D9D9D9" w:themeColor="background1" w:themeShade="D9"/>
            </w:tcBorders>
          </w:tcPr>
          <w:p w14:paraId="6B76971D" w14:textId="77777777" w:rsidR="000E0292" w:rsidRDefault="000E0292" w:rsidP="00D1536C">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Delprogrammernes planer a</w:t>
            </w:r>
            <w:r>
              <w:rPr>
                <w:rFonts w:asciiTheme="minorHAnsi" w:hAnsiTheme="minorHAnsi"/>
                <w:szCs w:val="18"/>
              </w:rPr>
              <w:t>f</w:t>
            </w:r>
            <w:r>
              <w:rPr>
                <w:rFonts w:asciiTheme="minorHAnsi" w:hAnsiTheme="minorHAnsi"/>
                <w:szCs w:val="18"/>
              </w:rPr>
              <w:t xml:space="preserve">stemmes på samme niveau.  </w:t>
            </w:r>
          </w:p>
          <w:p w14:paraId="3F9026C6" w14:textId="77777777" w:rsidR="000E0292" w:rsidRDefault="000E0292" w:rsidP="00D1536C">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182C61DC" w14:textId="77777777" w:rsidR="000E0292" w:rsidRDefault="000E0292" w:rsidP="00D1536C">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Der er fastlagt møder mellem GD1 &amp; GD2 og hhv. GD7 og GD8 med et interval på 2-3 uger. Første møde mellem GD1, GD2 og GD7 afho</w:t>
            </w:r>
            <w:r>
              <w:rPr>
                <w:rFonts w:asciiTheme="minorHAnsi" w:hAnsiTheme="minorHAnsi"/>
                <w:szCs w:val="18"/>
              </w:rPr>
              <w:t>l</w:t>
            </w:r>
            <w:r>
              <w:rPr>
                <w:rFonts w:asciiTheme="minorHAnsi" w:hAnsiTheme="minorHAnsi"/>
                <w:szCs w:val="18"/>
              </w:rPr>
              <w:lastRenderedPageBreak/>
              <w:t>des 20. februar 2015.</w:t>
            </w:r>
          </w:p>
          <w:p w14:paraId="79B2E5EC" w14:textId="77777777" w:rsidR="000E0292" w:rsidRDefault="000E0292" w:rsidP="00D1536C">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52952749" w14:textId="77777777"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80" w:type="pct"/>
            <w:tcBorders>
              <w:left w:val="single" w:sz="8" w:space="0" w:color="D9D9D9" w:themeColor="background1" w:themeShade="D9"/>
            </w:tcBorders>
          </w:tcPr>
          <w:p w14:paraId="5F2B86FE" w14:textId="77777777" w:rsidR="000E0292" w:rsidRDefault="000E0292" w:rsidP="00D1536C">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lastRenderedPageBreak/>
              <w:t>GD1, GD2, GD7, GD8</w:t>
            </w:r>
          </w:p>
          <w:p w14:paraId="3F10FA61" w14:textId="7F21C531" w:rsidR="000E0292" w:rsidRPr="0054297B" w:rsidRDefault="000E0292" w:rsidP="00C532D7">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0E0292" w:rsidRPr="0054297B" w14:paraId="57466708" w14:textId="77777777" w:rsidTr="000E02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6" w:type="pct"/>
            <w:tcBorders>
              <w:right w:val="single" w:sz="8" w:space="0" w:color="D9D9D9" w:themeColor="background1" w:themeShade="D9"/>
            </w:tcBorders>
          </w:tcPr>
          <w:p w14:paraId="3806D7BD" w14:textId="6D59199A" w:rsidR="000E0292" w:rsidRPr="0054297B" w:rsidRDefault="000E0292" w:rsidP="00C532D7">
            <w:pPr>
              <w:pStyle w:val="MPBrdtekst"/>
              <w:spacing w:after="0" w:line="320" w:lineRule="exact"/>
              <w:rPr>
                <w:rFonts w:asciiTheme="minorHAnsi" w:hAnsiTheme="minorHAnsi"/>
                <w:b w:val="0"/>
                <w:szCs w:val="18"/>
              </w:rPr>
            </w:pPr>
            <w:r>
              <w:rPr>
                <w:rFonts w:asciiTheme="minorHAnsi" w:hAnsiTheme="minorHAnsi"/>
                <w:b w:val="0"/>
                <w:szCs w:val="18"/>
              </w:rPr>
              <w:lastRenderedPageBreak/>
              <w:t>X</w:t>
            </w:r>
          </w:p>
        </w:tc>
        <w:tc>
          <w:tcPr>
            <w:tcW w:w="1199" w:type="pct"/>
            <w:tcBorders>
              <w:left w:val="single" w:sz="8" w:space="0" w:color="D9D9D9" w:themeColor="background1" w:themeShade="D9"/>
              <w:right w:val="single" w:sz="8" w:space="0" w:color="D9D9D9" w:themeColor="background1" w:themeShade="D9"/>
            </w:tcBorders>
          </w:tcPr>
          <w:p w14:paraId="0E382B79" w14:textId="77777777" w:rsidR="000E0292" w:rsidRDefault="000E0292" w:rsidP="00D1536C">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b/>
                <w:szCs w:val="18"/>
              </w:rPr>
            </w:pPr>
            <w:r>
              <w:rPr>
                <w:rFonts w:asciiTheme="minorHAnsi" w:hAnsiTheme="minorHAnsi"/>
                <w:b/>
                <w:szCs w:val="18"/>
              </w:rPr>
              <w:t>Ændringshåndtering</w:t>
            </w:r>
          </w:p>
          <w:p w14:paraId="798F4672" w14:textId="1BE8849F" w:rsidR="000E0292" w:rsidRPr="0054297B" w:rsidRDefault="000E0292"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Der eksisterer ikke regler for ændringshåndtering i det tværgående arbejde i grunddataprogrammet. Det er derfor uklart hvo</w:t>
            </w:r>
            <w:r>
              <w:rPr>
                <w:rFonts w:asciiTheme="minorHAnsi" w:hAnsiTheme="minorHAnsi"/>
                <w:szCs w:val="18"/>
              </w:rPr>
              <w:t>r</w:t>
            </w:r>
            <w:r>
              <w:rPr>
                <w:rFonts w:asciiTheme="minorHAnsi" w:hAnsiTheme="minorHAnsi"/>
                <w:szCs w:val="18"/>
              </w:rPr>
              <w:t>dan forslag til ændringer i tværgående arkitektur f.eks. modelregler hån</w:t>
            </w:r>
            <w:r>
              <w:rPr>
                <w:rFonts w:asciiTheme="minorHAnsi" w:hAnsiTheme="minorHAnsi"/>
                <w:szCs w:val="18"/>
              </w:rPr>
              <w:t>d</w:t>
            </w:r>
            <w:r>
              <w:rPr>
                <w:rFonts w:asciiTheme="minorHAnsi" w:hAnsiTheme="minorHAnsi"/>
                <w:szCs w:val="18"/>
              </w:rPr>
              <w:t>teres (varsling, overgang etc.) og implementeres i Grunddataprogrammet. Kun godkendte ændringer kan indarbejdes i impl</w:t>
            </w:r>
            <w:r>
              <w:rPr>
                <w:rFonts w:asciiTheme="minorHAnsi" w:hAnsiTheme="minorHAnsi"/>
                <w:szCs w:val="18"/>
              </w:rPr>
              <w:t>e</w:t>
            </w:r>
            <w:r>
              <w:rPr>
                <w:rFonts w:asciiTheme="minorHAnsi" w:hAnsiTheme="minorHAnsi"/>
                <w:szCs w:val="18"/>
              </w:rPr>
              <w:t>menteringsplanerne.</w:t>
            </w:r>
          </w:p>
        </w:tc>
        <w:tc>
          <w:tcPr>
            <w:tcW w:w="534" w:type="pct"/>
            <w:tcBorders>
              <w:left w:val="single" w:sz="8" w:space="0" w:color="D9D9D9" w:themeColor="background1" w:themeShade="D9"/>
            </w:tcBorders>
          </w:tcPr>
          <w:p w14:paraId="088E8CFC" w14:textId="5A1B512B" w:rsidR="000E0292" w:rsidRPr="0054297B" w:rsidRDefault="000E0292"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540" w:type="pct"/>
            <w:tcBorders>
              <w:left w:val="single" w:sz="8" w:space="0" w:color="D9D9D9" w:themeColor="background1" w:themeShade="D9"/>
            </w:tcBorders>
          </w:tcPr>
          <w:p w14:paraId="5FC365E7" w14:textId="42347C10" w:rsidR="000E0292" w:rsidRPr="0054297B" w:rsidRDefault="000E0292"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Grunddatasekretariatet følger op på at der udarbejdes og vedtages regler for ændringshåndtering i grunddataprogrammet snarest.</w:t>
            </w:r>
          </w:p>
        </w:tc>
        <w:tc>
          <w:tcPr>
            <w:tcW w:w="1080" w:type="pct"/>
            <w:tcBorders>
              <w:left w:val="single" w:sz="8" w:space="0" w:color="D9D9D9" w:themeColor="background1" w:themeShade="D9"/>
            </w:tcBorders>
          </w:tcPr>
          <w:p w14:paraId="66293E42" w14:textId="72884368" w:rsidR="000E0292" w:rsidRPr="0054297B" w:rsidRDefault="000E0292" w:rsidP="00C532D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Grunddatasekretariatet</w:t>
            </w:r>
          </w:p>
        </w:tc>
      </w:tr>
      <w:tr w:rsidR="000E0292" w:rsidRPr="0054297B" w14:paraId="7B572C62" w14:textId="77777777" w:rsidTr="000E02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6" w:type="pct"/>
            <w:tcBorders>
              <w:right w:val="single" w:sz="8" w:space="0" w:color="D9D9D9" w:themeColor="background1" w:themeShade="D9"/>
            </w:tcBorders>
          </w:tcPr>
          <w:p w14:paraId="1ABEDAC5" w14:textId="5A4EA1E9" w:rsidR="000E0292" w:rsidRDefault="000E0292" w:rsidP="00C532D7">
            <w:pPr>
              <w:pStyle w:val="MPBrdtekst"/>
              <w:spacing w:after="0" w:line="320" w:lineRule="exact"/>
              <w:rPr>
                <w:rFonts w:asciiTheme="minorHAnsi" w:hAnsiTheme="minorHAnsi"/>
                <w:b w:val="0"/>
                <w:szCs w:val="18"/>
              </w:rPr>
            </w:pPr>
            <w:r>
              <w:rPr>
                <w:rFonts w:asciiTheme="minorHAnsi" w:hAnsiTheme="minorHAnsi"/>
                <w:szCs w:val="18"/>
              </w:rPr>
              <w:t>X</w:t>
            </w:r>
          </w:p>
        </w:tc>
        <w:tc>
          <w:tcPr>
            <w:tcW w:w="1199" w:type="pct"/>
            <w:tcBorders>
              <w:left w:val="single" w:sz="8" w:space="0" w:color="D9D9D9" w:themeColor="background1" w:themeShade="D9"/>
              <w:right w:val="single" w:sz="8" w:space="0" w:color="D9D9D9" w:themeColor="background1" w:themeShade="D9"/>
            </w:tcBorders>
          </w:tcPr>
          <w:p w14:paraId="26DB74EF" w14:textId="15A660A8" w:rsidR="000E0292" w:rsidRDefault="000E0292" w:rsidP="00D1536C">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r w:rsidRPr="009317FA">
              <w:rPr>
                <w:rFonts w:asciiTheme="minorHAnsi" w:hAnsiTheme="minorHAnsi"/>
                <w:szCs w:val="18"/>
              </w:rPr>
              <w:t>Ingen indsigt i DAF lø</w:t>
            </w:r>
            <w:r w:rsidRPr="009317FA">
              <w:rPr>
                <w:rFonts w:asciiTheme="minorHAnsi" w:hAnsiTheme="minorHAnsi"/>
                <w:szCs w:val="18"/>
              </w:rPr>
              <w:t>s</w:t>
            </w:r>
            <w:r w:rsidRPr="009317FA">
              <w:rPr>
                <w:rFonts w:asciiTheme="minorHAnsi" w:hAnsiTheme="minorHAnsi"/>
                <w:szCs w:val="18"/>
              </w:rPr>
              <w:t>ningsbeskrivelse</w:t>
            </w:r>
            <w:r w:rsidRPr="009317FA">
              <w:rPr>
                <w:rFonts w:asciiTheme="minorHAnsi" w:hAnsiTheme="minorHAnsi"/>
                <w:szCs w:val="18"/>
              </w:rPr>
              <w:br/>
            </w:r>
            <w:r>
              <w:rPr>
                <w:rFonts w:asciiTheme="minorHAnsi" w:hAnsiTheme="minorHAnsi"/>
                <w:szCs w:val="18"/>
              </w:rPr>
              <w:t>Af hensyn til udarbejdelse af tværgående testplaner, er det nødvendigt at ke</w:t>
            </w:r>
            <w:r>
              <w:rPr>
                <w:rFonts w:asciiTheme="minorHAnsi" w:hAnsiTheme="minorHAnsi"/>
                <w:szCs w:val="18"/>
              </w:rPr>
              <w:t>n</w:t>
            </w:r>
            <w:r>
              <w:rPr>
                <w:rFonts w:asciiTheme="minorHAnsi" w:hAnsiTheme="minorHAnsi"/>
                <w:szCs w:val="18"/>
              </w:rPr>
              <w:t>de DAFs løsningsbeskr</w:t>
            </w:r>
            <w:r>
              <w:rPr>
                <w:rFonts w:asciiTheme="minorHAnsi" w:hAnsiTheme="minorHAnsi"/>
                <w:szCs w:val="18"/>
              </w:rPr>
              <w:t>i</w:t>
            </w:r>
            <w:r>
              <w:rPr>
                <w:rFonts w:asciiTheme="minorHAnsi" w:hAnsiTheme="minorHAnsi"/>
                <w:szCs w:val="18"/>
              </w:rPr>
              <w:t>velse.</w:t>
            </w:r>
          </w:p>
        </w:tc>
        <w:tc>
          <w:tcPr>
            <w:tcW w:w="534" w:type="pct"/>
            <w:tcBorders>
              <w:left w:val="single" w:sz="8" w:space="0" w:color="D9D9D9" w:themeColor="background1" w:themeShade="D9"/>
            </w:tcBorders>
          </w:tcPr>
          <w:p w14:paraId="4C21C599" w14:textId="2AD6CDEC" w:rsidR="000E0292" w:rsidRPr="0054297B" w:rsidRDefault="000E0292"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540" w:type="pct"/>
            <w:tcBorders>
              <w:left w:val="single" w:sz="8" w:space="0" w:color="D9D9D9" w:themeColor="background1" w:themeShade="D9"/>
            </w:tcBorders>
          </w:tcPr>
          <w:p w14:paraId="46A65114" w14:textId="0DA695C1" w:rsidR="000E0292" w:rsidRDefault="000E0292"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Grunddatasekretariatet faciliterer at GD1/GD2 testmanageren får adgang til de nødvendige inform</w:t>
            </w:r>
            <w:r>
              <w:rPr>
                <w:rFonts w:asciiTheme="minorHAnsi" w:hAnsiTheme="minorHAnsi"/>
                <w:szCs w:val="18"/>
              </w:rPr>
              <w:t>a</w:t>
            </w:r>
            <w:r>
              <w:rPr>
                <w:rFonts w:asciiTheme="minorHAnsi" w:hAnsiTheme="minorHAnsi"/>
                <w:szCs w:val="18"/>
              </w:rPr>
              <w:t>tioner.</w:t>
            </w:r>
          </w:p>
        </w:tc>
        <w:tc>
          <w:tcPr>
            <w:tcW w:w="1080" w:type="pct"/>
            <w:tcBorders>
              <w:left w:val="single" w:sz="8" w:space="0" w:color="D9D9D9" w:themeColor="background1" w:themeShade="D9"/>
            </w:tcBorders>
          </w:tcPr>
          <w:p w14:paraId="75814594" w14:textId="4ACBB75F" w:rsidR="000E0292" w:rsidRDefault="000E0292" w:rsidP="00C532D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Grunddatasekretariatet</w:t>
            </w:r>
          </w:p>
        </w:tc>
      </w:tr>
    </w:tbl>
    <w:p w14:paraId="42EB7DD1" w14:textId="77777777" w:rsidR="00C145DC" w:rsidRPr="00595A5C" w:rsidRDefault="00C145DC" w:rsidP="00C145DC"/>
    <w:p w14:paraId="5F468195" w14:textId="77777777" w:rsidR="00537430" w:rsidRDefault="00537430" w:rsidP="00063B90">
      <w:pPr>
        <w:pStyle w:val="MPBrdtekst"/>
      </w:pPr>
      <w:r>
        <w:br w:type="page"/>
      </w:r>
    </w:p>
    <w:p w14:paraId="2EE615FC" w14:textId="77777777" w:rsidR="00B0233E" w:rsidRPr="003C7D6A" w:rsidRDefault="00C145DC" w:rsidP="009A2B61">
      <w:pPr>
        <w:pStyle w:val="Overskrift1"/>
      </w:pPr>
      <w:bookmarkStart w:id="17" w:name="_Toc403484647"/>
      <w:r>
        <w:lastRenderedPageBreak/>
        <w:t>8</w:t>
      </w:r>
      <w:r w:rsidR="000F205F">
        <w:t>.</w:t>
      </w:r>
      <w:r w:rsidR="00B0233E">
        <w:t xml:space="preserve"> Revisionshistorik</w:t>
      </w:r>
      <w:bookmarkEnd w:id="17"/>
    </w:p>
    <w:tbl>
      <w:tblPr>
        <w:tblW w:w="9322" w:type="dxa"/>
        <w:tblInd w:w="-459"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829"/>
        <w:gridCol w:w="1825"/>
        <w:gridCol w:w="1832"/>
        <w:gridCol w:w="1836"/>
        <w:gridCol w:w="2000"/>
      </w:tblGrid>
      <w:tr w:rsidR="00B0233E" w:rsidRPr="00CE3582" w14:paraId="28F5F12C" w14:textId="77777777" w:rsidTr="006D4846">
        <w:tc>
          <w:tcPr>
            <w:tcW w:w="1829" w:type="dxa"/>
            <w:tcBorders>
              <w:right w:val="nil"/>
            </w:tcBorders>
            <w:shd w:val="clear" w:color="auto" w:fill="C0504D"/>
          </w:tcPr>
          <w:p w14:paraId="4BE62AC1" w14:textId="77777777" w:rsidR="00B0233E" w:rsidRPr="002821CF" w:rsidRDefault="00B0233E" w:rsidP="00942DA6">
            <w:pPr>
              <w:rPr>
                <w:b/>
                <w:bCs/>
                <w:color w:val="FFFFFF"/>
              </w:rPr>
            </w:pPr>
            <w:r w:rsidRPr="002821CF">
              <w:rPr>
                <w:b/>
                <w:bCs/>
                <w:color w:val="FFFFFF"/>
                <w:szCs w:val="22"/>
              </w:rPr>
              <w:t>Oprettet af</w:t>
            </w:r>
          </w:p>
        </w:tc>
        <w:tc>
          <w:tcPr>
            <w:tcW w:w="1825" w:type="dxa"/>
            <w:tcBorders>
              <w:left w:val="nil"/>
              <w:bottom w:val="single" w:sz="8" w:space="0" w:color="D9D9D9"/>
              <w:right w:val="nil"/>
            </w:tcBorders>
            <w:shd w:val="clear" w:color="auto" w:fill="C0504D"/>
          </w:tcPr>
          <w:p w14:paraId="58030F85" w14:textId="77777777" w:rsidR="00B0233E" w:rsidRPr="002821CF" w:rsidRDefault="00B0233E" w:rsidP="00942DA6">
            <w:pPr>
              <w:rPr>
                <w:b/>
                <w:bCs/>
                <w:color w:val="FFFFFF"/>
              </w:rPr>
            </w:pPr>
            <w:r w:rsidRPr="002821CF">
              <w:rPr>
                <w:b/>
                <w:bCs/>
                <w:color w:val="FFFFFF"/>
                <w:szCs w:val="22"/>
              </w:rPr>
              <w:t>Version</w:t>
            </w:r>
          </w:p>
        </w:tc>
        <w:tc>
          <w:tcPr>
            <w:tcW w:w="1832" w:type="dxa"/>
            <w:tcBorders>
              <w:left w:val="nil"/>
              <w:right w:val="nil"/>
            </w:tcBorders>
            <w:shd w:val="clear" w:color="auto" w:fill="C0504D"/>
          </w:tcPr>
          <w:p w14:paraId="08774041" w14:textId="77777777" w:rsidR="00B0233E" w:rsidRPr="002821CF" w:rsidRDefault="00B0233E" w:rsidP="00942DA6">
            <w:pPr>
              <w:rPr>
                <w:b/>
                <w:bCs/>
                <w:color w:val="FFFFFF"/>
              </w:rPr>
            </w:pPr>
            <w:r w:rsidRPr="002821CF">
              <w:rPr>
                <w:b/>
                <w:bCs/>
                <w:color w:val="FFFFFF"/>
                <w:szCs w:val="22"/>
              </w:rPr>
              <w:t>Dato</w:t>
            </w:r>
          </w:p>
        </w:tc>
        <w:tc>
          <w:tcPr>
            <w:tcW w:w="1836" w:type="dxa"/>
            <w:tcBorders>
              <w:left w:val="nil"/>
              <w:right w:val="nil"/>
            </w:tcBorders>
            <w:shd w:val="clear" w:color="auto" w:fill="C0504D"/>
          </w:tcPr>
          <w:p w14:paraId="61E8B668" w14:textId="77777777" w:rsidR="00B0233E" w:rsidRPr="002821CF" w:rsidRDefault="00B0233E" w:rsidP="00942DA6">
            <w:pPr>
              <w:rPr>
                <w:b/>
                <w:bCs/>
                <w:color w:val="FFFFFF"/>
              </w:rPr>
            </w:pPr>
            <w:r w:rsidRPr="002821CF">
              <w:rPr>
                <w:b/>
                <w:bCs/>
                <w:color w:val="FFFFFF"/>
                <w:szCs w:val="22"/>
              </w:rPr>
              <w:t>Godkendt af</w:t>
            </w:r>
          </w:p>
        </w:tc>
        <w:tc>
          <w:tcPr>
            <w:tcW w:w="2000" w:type="dxa"/>
            <w:tcBorders>
              <w:left w:val="nil"/>
            </w:tcBorders>
            <w:shd w:val="clear" w:color="auto" w:fill="C0504D"/>
          </w:tcPr>
          <w:p w14:paraId="37AAA7D9" w14:textId="77777777" w:rsidR="00B0233E" w:rsidRPr="002821CF" w:rsidRDefault="00B0233E" w:rsidP="00942DA6">
            <w:pPr>
              <w:rPr>
                <w:b/>
                <w:bCs/>
                <w:color w:val="FFFFFF"/>
              </w:rPr>
            </w:pPr>
            <w:r w:rsidRPr="002821CF">
              <w:rPr>
                <w:b/>
                <w:bCs/>
                <w:color w:val="FFFFFF"/>
                <w:szCs w:val="22"/>
              </w:rPr>
              <w:t>Status</w:t>
            </w:r>
          </w:p>
        </w:tc>
      </w:tr>
      <w:tr w:rsidR="006D4846" w14:paraId="7928E7F0" w14:textId="77777777" w:rsidTr="006D4846">
        <w:tc>
          <w:tcPr>
            <w:tcW w:w="1829" w:type="dxa"/>
            <w:tcBorders>
              <w:right w:val="single" w:sz="8" w:space="0" w:color="D9D9D9"/>
            </w:tcBorders>
            <w:shd w:val="clear" w:color="auto" w:fill="EFD3D2"/>
          </w:tcPr>
          <w:p w14:paraId="7E31E771" w14:textId="14801CE9" w:rsidR="006D4846" w:rsidRPr="00E54874" w:rsidRDefault="00973A84" w:rsidP="00942DA6">
            <w:pPr>
              <w:pStyle w:val="MPBrdtekst"/>
              <w:rPr>
                <w:rFonts w:ascii="Verdana" w:hAnsi="Verdana"/>
                <w:b/>
                <w:bCs/>
                <w:sz w:val="16"/>
                <w:szCs w:val="16"/>
              </w:rPr>
            </w:pPr>
            <w:r>
              <w:rPr>
                <w:rFonts w:ascii="Verdana" w:hAnsi="Verdana"/>
                <w:bCs/>
                <w:sz w:val="16"/>
                <w:szCs w:val="16"/>
              </w:rPr>
              <w:t>THJ</w:t>
            </w:r>
            <w:r w:rsidR="006D4846">
              <w:rPr>
                <w:rFonts w:ascii="Verdana" w:hAnsi="Verdana"/>
                <w:bCs/>
                <w:sz w:val="16"/>
                <w:szCs w:val="16"/>
              </w:rPr>
              <w:t>-MBBL</w:t>
            </w:r>
          </w:p>
        </w:tc>
        <w:tc>
          <w:tcPr>
            <w:tcW w:w="1825" w:type="dxa"/>
            <w:tcBorders>
              <w:left w:val="single" w:sz="8" w:space="0" w:color="D9D9D9"/>
              <w:right w:val="single" w:sz="8" w:space="0" w:color="D9D9D9"/>
            </w:tcBorders>
            <w:shd w:val="clear" w:color="auto" w:fill="EFD3D2"/>
          </w:tcPr>
          <w:p w14:paraId="5B88DEAC" w14:textId="3C7D9E99" w:rsidR="006D4846" w:rsidRPr="00E54874" w:rsidRDefault="008C253D" w:rsidP="00942DA6">
            <w:pPr>
              <w:pStyle w:val="MPBrdtekst"/>
              <w:rPr>
                <w:rFonts w:ascii="Verdana" w:hAnsi="Verdana"/>
                <w:sz w:val="16"/>
                <w:szCs w:val="16"/>
              </w:rPr>
            </w:pPr>
            <w:r>
              <w:rPr>
                <w:rFonts w:ascii="Verdana" w:hAnsi="Verdana"/>
                <w:sz w:val="16"/>
                <w:szCs w:val="16"/>
              </w:rPr>
              <w:t>1.0</w:t>
            </w:r>
          </w:p>
        </w:tc>
        <w:tc>
          <w:tcPr>
            <w:tcW w:w="1832" w:type="dxa"/>
            <w:tcBorders>
              <w:left w:val="single" w:sz="8" w:space="0" w:color="D9D9D9"/>
              <w:right w:val="nil"/>
            </w:tcBorders>
            <w:shd w:val="clear" w:color="auto" w:fill="EFD3D2"/>
          </w:tcPr>
          <w:p w14:paraId="2CD359CE" w14:textId="54029E90" w:rsidR="006D4846" w:rsidRPr="00E54874" w:rsidRDefault="00973A84" w:rsidP="00973A84">
            <w:pPr>
              <w:pStyle w:val="MPBrdtekst"/>
              <w:rPr>
                <w:rFonts w:ascii="Verdana" w:hAnsi="Verdana"/>
                <w:sz w:val="16"/>
                <w:szCs w:val="16"/>
              </w:rPr>
            </w:pPr>
            <w:r>
              <w:rPr>
                <w:rFonts w:ascii="Verdana" w:hAnsi="Verdana"/>
                <w:sz w:val="16"/>
                <w:szCs w:val="16"/>
              </w:rPr>
              <w:t>6</w:t>
            </w:r>
            <w:r w:rsidR="006D4846">
              <w:rPr>
                <w:rFonts w:ascii="Verdana" w:hAnsi="Verdana"/>
                <w:sz w:val="16"/>
                <w:szCs w:val="16"/>
              </w:rPr>
              <w:t xml:space="preserve">. </w:t>
            </w:r>
            <w:r>
              <w:rPr>
                <w:rFonts w:ascii="Verdana" w:hAnsi="Verdana"/>
                <w:sz w:val="16"/>
                <w:szCs w:val="16"/>
              </w:rPr>
              <w:t>februar</w:t>
            </w:r>
            <w:r w:rsidR="006D4846">
              <w:rPr>
                <w:rFonts w:ascii="Verdana" w:hAnsi="Verdana"/>
                <w:sz w:val="16"/>
                <w:szCs w:val="16"/>
              </w:rPr>
              <w:t xml:space="preserve"> 201</w:t>
            </w:r>
            <w:r>
              <w:rPr>
                <w:rFonts w:ascii="Verdana" w:hAnsi="Verdana"/>
                <w:sz w:val="16"/>
                <w:szCs w:val="16"/>
              </w:rPr>
              <w:t>5</w:t>
            </w:r>
          </w:p>
        </w:tc>
        <w:tc>
          <w:tcPr>
            <w:tcW w:w="1836" w:type="dxa"/>
            <w:tcBorders>
              <w:left w:val="single" w:sz="8" w:space="0" w:color="D9D9D9"/>
              <w:right w:val="nil"/>
            </w:tcBorders>
            <w:shd w:val="clear" w:color="auto" w:fill="EFD3D2"/>
          </w:tcPr>
          <w:p w14:paraId="1647E56C" w14:textId="512122D2" w:rsidR="006D4846" w:rsidRDefault="008C253D" w:rsidP="00701500">
            <w:pPr>
              <w:pStyle w:val="MPBrdtekst"/>
              <w:spacing w:after="0" w:line="240" w:lineRule="auto"/>
              <w:jc w:val="left"/>
              <w:rPr>
                <w:rFonts w:ascii="Verdana" w:hAnsi="Verdana"/>
                <w:sz w:val="16"/>
                <w:szCs w:val="16"/>
              </w:rPr>
            </w:pPr>
            <w:r>
              <w:rPr>
                <w:rFonts w:ascii="Verdana" w:hAnsi="Verdana"/>
                <w:sz w:val="16"/>
                <w:szCs w:val="16"/>
              </w:rPr>
              <w:t>EMU</w:t>
            </w:r>
            <w:r w:rsidR="006D4846">
              <w:rPr>
                <w:rFonts w:ascii="Verdana" w:hAnsi="Verdana"/>
                <w:sz w:val="16"/>
                <w:szCs w:val="16"/>
              </w:rPr>
              <w:t>-MBBL</w:t>
            </w:r>
          </w:p>
          <w:p w14:paraId="43290E33" w14:textId="199F7B3F" w:rsidR="006D4846" w:rsidRPr="00E54874" w:rsidRDefault="006D4846" w:rsidP="00942DA6">
            <w:pPr>
              <w:pStyle w:val="MPBrdtekst"/>
              <w:rPr>
                <w:rFonts w:ascii="Verdana" w:hAnsi="Verdana"/>
                <w:sz w:val="16"/>
                <w:szCs w:val="16"/>
              </w:rPr>
            </w:pPr>
          </w:p>
        </w:tc>
        <w:tc>
          <w:tcPr>
            <w:tcW w:w="2000" w:type="dxa"/>
            <w:tcBorders>
              <w:left w:val="single" w:sz="8" w:space="0" w:color="D9D9D9"/>
            </w:tcBorders>
            <w:shd w:val="clear" w:color="auto" w:fill="EFD3D2"/>
          </w:tcPr>
          <w:p w14:paraId="1912969E" w14:textId="33F3BAB1" w:rsidR="006D4846" w:rsidRPr="00E54874" w:rsidRDefault="008C253D" w:rsidP="00512B66">
            <w:pPr>
              <w:pStyle w:val="MPBrdtekst"/>
              <w:rPr>
                <w:rFonts w:ascii="Verdana" w:hAnsi="Verdana"/>
                <w:sz w:val="16"/>
                <w:szCs w:val="16"/>
              </w:rPr>
            </w:pPr>
            <w:r>
              <w:rPr>
                <w:rFonts w:ascii="Verdana" w:hAnsi="Verdana"/>
                <w:sz w:val="16"/>
                <w:szCs w:val="16"/>
              </w:rPr>
              <w:t>Godkendt</w:t>
            </w:r>
          </w:p>
        </w:tc>
      </w:tr>
    </w:tbl>
    <w:p w14:paraId="3156D966" w14:textId="77777777" w:rsidR="00B0233E" w:rsidRDefault="00B0233E" w:rsidP="007970C3">
      <w:pPr>
        <w:rPr>
          <w:sz w:val="18"/>
          <w:szCs w:val="18"/>
          <w:lang w:eastAsia="da-DK"/>
        </w:rPr>
      </w:pPr>
    </w:p>
    <w:p w14:paraId="6BDEF797" w14:textId="77777777" w:rsidR="00B0233E" w:rsidRDefault="00B0233E" w:rsidP="007970C3">
      <w:pPr>
        <w:rPr>
          <w:sz w:val="18"/>
          <w:szCs w:val="18"/>
          <w:lang w:eastAsia="da-DK"/>
        </w:rPr>
      </w:pPr>
    </w:p>
    <w:sectPr w:rsidR="00B0233E" w:rsidSect="00A9212B">
      <w:headerReference w:type="default" r:id="rId24"/>
      <w:footerReference w:type="first" r:id="rId25"/>
      <w:pgSz w:w="11906" w:h="16838" w:code="9"/>
      <w:pgMar w:top="1247" w:right="1700" w:bottom="1247" w:left="1559" w:header="454" w:footer="402" w:gutter="0"/>
      <w:pgNumType w:start="1"/>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Tanja Haagh Jensen" w:date="2015-02-05T14:34:00Z" w:initials="THJ">
    <w:p w14:paraId="48FCBBBF" w14:textId="77777777" w:rsidR="00017E7C" w:rsidRPr="00017E7C" w:rsidRDefault="00017E7C" w:rsidP="00017E7C">
      <w:pPr>
        <w:spacing w:after="0" w:line="360" w:lineRule="auto"/>
        <w:ind w:left="720" w:hanging="360"/>
        <w:rPr>
          <w:rFonts w:asciiTheme="minorHAnsi" w:hAnsiTheme="minorHAnsi"/>
          <w:szCs w:val="18"/>
        </w:rPr>
      </w:pPr>
      <w:r>
        <w:rPr>
          <w:rStyle w:val="Kommentarhenvisning"/>
        </w:rPr>
        <w:annotationRef/>
      </w:r>
      <w:r>
        <w:t>Hvad ønsker I, der skal stå? (Tekst fra styr</w:t>
      </w:r>
      <w:r>
        <w:t>e</w:t>
      </w:r>
      <w:r>
        <w:t xml:space="preserve">gruppereferatet: </w:t>
      </w:r>
      <w:r w:rsidRPr="00017E7C">
        <w:rPr>
          <w:rFonts w:asciiTheme="minorHAnsi" w:hAnsiTheme="minorHAnsi"/>
          <w:szCs w:val="18"/>
        </w:rPr>
        <w:t>GST, KL og Geo</w:t>
      </w:r>
      <w:r w:rsidRPr="00017E7C">
        <w:rPr>
          <w:rFonts w:asciiTheme="minorHAnsi" w:hAnsiTheme="minorHAnsi"/>
          <w:szCs w:val="18"/>
        </w:rPr>
        <w:softHyphen/>
        <w:t>Dan</w:t>
      </w:r>
      <w:r w:rsidRPr="00017E7C">
        <w:rPr>
          <w:rFonts w:asciiTheme="minorHAnsi" w:hAnsiTheme="minorHAnsi"/>
          <w:szCs w:val="18"/>
        </w:rPr>
        <w:softHyphen/>
        <w:t>mark har meddelt programledelsen, at de anbefaler at det nye adressereg</w:t>
      </w:r>
      <w:r w:rsidRPr="00017E7C">
        <w:rPr>
          <w:rFonts w:asciiTheme="minorHAnsi" w:hAnsiTheme="minorHAnsi"/>
          <w:szCs w:val="18"/>
        </w:rPr>
        <w:t>i</w:t>
      </w:r>
      <w:r w:rsidRPr="00017E7C">
        <w:rPr>
          <w:rFonts w:asciiTheme="minorHAnsi" w:hAnsiTheme="minorHAnsi"/>
          <w:szCs w:val="18"/>
        </w:rPr>
        <w:t>ster (DAR) forberedes på en senere b</w:t>
      </w:r>
      <w:r w:rsidRPr="00017E7C">
        <w:rPr>
          <w:rFonts w:asciiTheme="minorHAnsi" w:hAnsiTheme="minorHAnsi"/>
          <w:szCs w:val="18"/>
        </w:rPr>
        <w:t>e</w:t>
      </w:r>
      <w:r w:rsidRPr="00017E7C">
        <w:rPr>
          <w:rFonts w:asciiTheme="minorHAnsi" w:hAnsiTheme="minorHAnsi"/>
          <w:szCs w:val="18"/>
        </w:rPr>
        <w:t>slutning om at implementere Vejref</w:t>
      </w:r>
      <w:r w:rsidRPr="00017E7C">
        <w:rPr>
          <w:rFonts w:asciiTheme="minorHAnsi" w:hAnsiTheme="minorHAnsi"/>
          <w:szCs w:val="18"/>
        </w:rPr>
        <w:t>e</w:t>
      </w:r>
      <w:r w:rsidRPr="00017E7C">
        <w:rPr>
          <w:rFonts w:asciiTheme="minorHAnsi" w:hAnsiTheme="minorHAnsi"/>
          <w:szCs w:val="18"/>
        </w:rPr>
        <w:t>rencemodellen (VRef). Dette svarer til den implementeringsmodel, der i MBBL’s analyserapport er beskrevet som ”Variant af Scenarium B”. Progra</w:t>
      </w:r>
      <w:r w:rsidRPr="00017E7C">
        <w:rPr>
          <w:rFonts w:asciiTheme="minorHAnsi" w:hAnsiTheme="minorHAnsi"/>
          <w:szCs w:val="18"/>
        </w:rPr>
        <w:t>m</w:t>
      </w:r>
      <w:r w:rsidRPr="00017E7C">
        <w:rPr>
          <w:rFonts w:asciiTheme="minorHAnsi" w:hAnsiTheme="minorHAnsi"/>
          <w:szCs w:val="18"/>
        </w:rPr>
        <w:t>ledelsen ønsker at følge denne indsti</w:t>
      </w:r>
      <w:r w:rsidRPr="00017E7C">
        <w:rPr>
          <w:rFonts w:asciiTheme="minorHAnsi" w:hAnsiTheme="minorHAnsi"/>
          <w:szCs w:val="18"/>
        </w:rPr>
        <w:t>l</w:t>
      </w:r>
      <w:r w:rsidRPr="00017E7C">
        <w:rPr>
          <w:rFonts w:asciiTheme="minorHAnsi" w:hAnsiTheme="minorHAnsi"/>
          <w:szCs w:val="18"/>
        </w:rPr>
        <w:t>ling og iværksætter derfor en genne</w:t>
      </w:r>
      <w:r w:rsidRPr="00017E7C">
        <w:rPr>
          <w:rFonts w:asciiTheme="minorHAnsi" w:hAnsiTheme="minorHAnsi"/>
          <w:szCs w:val="18"/>
        </w:rPr>
        <w:t>m</w:t>
      </w:r>
      <w:r w:rsidRPr="00017E7C">
        <w:rPr>
          <w:rFonts w:asciiTheme="minorHAnsi" w:hAnsiTheme="minorHAnsi"/>
          <w:szCs w:val="18"/>
        </w:rPr>
        <w:t>gang af DAR’s løsningsarkitektur mhp at udtage eller modificere de elementer, der som vil blive overflødige såfremt VRef skal implementeres i DAR. Der er først og fremmest tale om de snitflader og processer som skulle understøtte GeoDanmarks ajourføring af veje og ve</w:t>
      </w:r>
      <w:r w:rsidRPr="00017E7C">
        <w:rPr>
          <w:rFonts w:asciiTheme="minorHAnsi" w:hAnsiTheme="minorHAnsi"/>
          <w:szCs w:val="18"/>
        </w:rPr>
        <w:t>j</w:t>
      </w:r>
      <w:r w:rsidRPr="00017E7C">
        <w:rPr>
          <w:rFonts w:asciiTheme="minorHAnsi" w:hAnsiTheme="minorHAnsi"/>
          <w:szCs w:val="18"/>
        </w:rPr>
        <w:t>navne.</w:t>
      </w:r>
    </w:p>
    <w:p w14:paraId="486F6FE2" w14:textId="1C676863" w:rsidR="00017E7C" w:rsidRDefault="00017E7C">
      <w:pPr>
        <w:pStyle w:val="Kommentarteks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A8C8B" w14:textId="77777777" w:rsidR="00ED1111" w:rsidRDefault="00ED1111" w:rsidP="00BF5440">
      <w:r>
        <w:separator/>
      </w:r>
    </w:p>
  </w:endnote>
  <w:endnote w:type="continuationSeparator" w:id="0">
    <w:p w14:paraId="5F2D07D7" w14:textId="77777777" w:rsidR="00ED1111" w:rsidRDefault="00ED1111" w:rsidP="00B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PTBEA+Frutiger-Bold">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6A8C" w14:textId="77777777" w:rsidR="00B0233E" w:rsidRDefault="00B0233E" w:rsidP="0023431E">
    <w:pPr>
      <w:pStyle w:val="Sidefod"/>
      <w:tabs>
        <w:tab w:val="clear" w:pos="4320"/>
      </w:tabs>
    </w:pPr>
    <w:r>
      <w:t>Den fællesstatslige programmodel, Digitaliseringsstyrelsen</w:t>
    </w:r>
    <w:r>
      <w:br/>
      <w:t>Gevinstdiagram og gevinstprofiler, august 2013</w:t>
    </w:r>
  </w:p>
  <w:p w14:paraId="30643309" w14:textId="77777777" w:rsidR="00B0233E" w:rsidRDefault="00B0233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EE277" w14:textId="77777777" w:rsidR="00B0233E" w:rsidRDefault="00B0233E" w:rsidP="00A122C5">
    <w:pPr>
      <w:pStyle w:val="Sidefod"/>
      <w:tabs>
        <w:tab w:val="clear" w:pos="8640"/>
        <w:tab w:val="left" w:pos="567"/>
        <w:tab w:val="left" w:pos="8647"/>
      </w:tabs>
      <w:spacing w:line="360" w:lineRule="auto"/>
      <w:rPr>
        <w:szCs w:val="20"/>
      </w:rPr>
    </w:pPr>
    <w:r w:rsidRPr="00437840">
      <w:rPr>
        <w:szCs w:val="20"/>
      </w:rPr>
      <w:t>[</w:t>
    </w:r>
    <w:r>
      <w:rPr>
        <w:szCs w:val="20"/>
      </w:rPr>
      <w:t>Sammensætning af projektorganisationen</w:t>
    </w:r>
    <w:r w:rsidRPr="00437840">
      <w:rPr>
        <w:szCs w:val="20"/>
      </w:rPr>
      <w:t>]</w:t>
    </w:r>
    <w:r>
      <w:rPr>
        <w:szCs w:val="20"/>
      </w:rPr>
      <w:t xml:space="preserve">                                                                    Version 2.0.</w:t>
    </w:r>
  </w:p>
  <w:p w14:paraId="6382A494" w14:textId="77777777" w:rsidR="00B0233E" w:rsidRPr="00437840" w:rsidRDefault="00B0233E" w:rsidP="00A122C5">
    <w:pPr>
      <w:pStyle w:val="Sidefod"/>
      <w:tabs>
        <w:tab w:val="left" w:pos="567"/>
      </w:tabs>
      <w:spacing w:line="360" w:lineRule="auto"/>
      <w:rPr>
        <w:szCs w:val="20"/>
      </w:rPr>
    </w:pPr>
    <w:r w:rsidRPr="00437840">
      <w:rPr>
        <w:szCs w:val="20"/>
      </w:rPr>
      <w:t>Den f</w:t>
    </w:r>
    <w:r>
      <w:rPr>
        <w:szCs w:val="20"/>
      </w:rPr>
      <w:t>ællesstatslige it-projektmodel</w:t>
    </w:r>
    <w:r w:rsidRPr="00437840">
      <w:rPr>
        <w:szCs w:val="20"/>
      </w:rPr>
      <w:tab/>
    </w:r>
    <w:r>
      <w:rPr>
        <w:szCs w:val="20"/>
      </w:rPr>
      <w:tab/>
      <w:t xml:space="preserve">Side </w:t>
    </w:r>
    <w:r w:rsidR="009D3C7F" w:rsidRPr="00437840">
      <w:rPr>
        <w:szCs w:val="20"/>
      </w:rPr>
      <w:fldChar w:fldCharType="begin"/>
    </w:r>
    <w:r w:rsidRPr="00437840">
      <w:rPr>
        <w:szCs w:val="20"/>
      </w:rPr>
      <w:instrText xml:space="preserve"> PAGE   \* MERGEFORMAT </w:instrText>
    </w:r>
    <w:r w:rsidR="009D3C7F" w:rsidRPr="00437840">
      <w:rPr>
        <w:szCs w:val="20"/>
      </w:rPr>
      <w:fldChar w:fldCharType="separate"/>
    </w:r>
    <w:r w:rsidR="00F24279">
      <w:rPr>
        <w:noProof/>
        <w:szCs w:val="20"/>
      </w:rPr>
      <w:t>1</w:t>
    </w:r>
    <w:r w:rsidR="009D3C7F" w:rsidRPr="00437840">
      <w:rPr>
        <w:szCs w:val="20"/>
      </w:rPr>
      <w:fldChar w:fldCharType="end"/>
    </w:r>
  </w:p>
  <w:p w14:paraId="25F0A832" w14:textId="77777777" w:rsidR="00B0233E" w:rsidRPr="00A122C5" w:rsidRDefault="00B0233E" w:rsidP="00A122C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4134" w14:textId="77777777" w:rsidR="00B0233E" w:rsidRPr="00A122C5" w:rsidRDefault="004E4CE4" w:rsidP="00A9212B">
    <w:pPr>
      <w:pStyle w:val="Sidefod"/>
      <w:tabs>
        <w:tab w:val="clear" w:pos="4320"/>
      </w:tabs>
    </w:pPr>
    <w:r>
      <w:t>Grunddataprogrammet</w:t>
    </w:r>
    <w:r w:rsidR="00B0233E">
      <w:br/>
    </w:r>
    <w:r w:rsidR="00320425">
      <w:t>Månedlig rapportering fra Delprogrammer til Programsekretariat</w:t>
    </w:r>
    <w:r w:rsidR="00B0233E">
      <w:tab/>
      <w:t xml:space="preserve">Side </w:t>
    </w:r>
    <w:r w:rsidR="00481812">
      <w:fldChar w:fldCharType="begin"/>
    </w:r>
    <w:r w:rsidR="00481812">
      <w:instrText>PAGE   \* MERGEFORMAT</w:instrText>
    </w:r>
    <w:r w:rsidR="00481812">
      <w:fldChar w:fldCharType="separate"/>
    </w:r>
    <w:r w:rsidR="00331C5F">
      <w:rPr>
        <w:noProof/>
      </w:rPr>
      <w:t>9</w:t>
    </w:r>
    <w:r w:rsidR="0048181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67C5" w14:textId="77777777" w:rsidR="00B0233E" w:rsidRDefault="00B0233E" w:rsidP="0023431E">
    <w:pPr>
      <w:pStyle w:val="Sidefod"/>
      <w:tabs>
        <w:tab w:val="clear" w:pos="4320"/>
      </w:tabs>
    </w:pPr>
    <w:r>
      <w:t>Den fællesstatslige programmodel</w:t>
    </w:r>
    <w:r>
      <w:br/>
      <w:t>Gevinstdiagram og gevinstprofiler</w:t>
    </w:r>
    <w:r>
      <w:tab/>
      <w:t xml:space="preserve">Side </w:t>
    </w:r>
    <w:r w:rsidR="00481812">
      <w:fldChar w:fldCharType="begin"/>
    </w:r>
    <w:r w:rsidR="00481812">
      <w:instrText>PAGE   \* MERGEFORMAT</w:instrText>
    </w:r>
    <w:r w:rsidR="00481812">
      <w:fldChar w:fldCharType="separate"/>
    </w:r>
    <w:r>
      <w:rPr>
        <w:noProof/>
      </w:rPr>
      <w:t>1</w:t>
    </w:r>
    <w:r w:rsidR="00481812">
      <w:rPr>
        <w:noProof/>
      </w:rPr>
      <w:fldChar w:fldCharType="end"/>
    </w:r>
  </w:p>
  <w:p w14:paraId="4924B846" w14:textId="77777777" w:rsidR="00B0233E" w:rsidRDefault="00B0233E" w:rsidP="0023431E">
    <w:pPr>
      <w:pStyle w:val="Sidefod"/>
      <w:tabs>
        <w:tab w:val="clear" w:pos="43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ED83A" w14:textId="77777777" w:rsidR="00ED1111" w:rsidRDefault="00ED1111" w:rsidP="00BF5440">
      <w:r>
        <w:separator/>
      </w:r>
    </w:p>
  </w:footnote>
  <w:footnote w:type="continuationSeparator" w:id="0">
    <w:p w14:paraId="265A5113" w14:textId="77777777" w:rsidR="00ED1111" w:rsidRDefault="00ED1111" w:rsidP="00BF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9268" w14:textId="77777777" w:rsidR="00B0233E" w:rsidRDefault="00A92EF0" w:rsidP="00AB0C67">
    <w:r>
      <w:rPr>
        <w:noProof/>
        <w:lang w:eastAsia="da-DK"/>
      </w:rPr>
      <w:drawing>
        <wp:anchor distT="0" distB="0" distL="114300" distR="114300" simplePos="0" relativeHeight="251660288" behindDoc="0" locked="0" layoutInCell="1" allowOverlap="1" wp14:anchorId="179A9E91" wp14:editId="21C1CE4F">
          <wp:simplePos x="0" y="0"/>
          <wp:positionH relativeFrom="column">
            <wp:posOffset>4411980</wp:posOffset>
          </wp:positionH>
          <wp:positionV relativeFrom="paragraph">
            <wp:posOffset>-57150</wp:posOffset>
          </wp:positionV>
          <wp:extent cx="1137285" cy="222885"/>
          <wp:effectExtent l="0" t="0" r="5715" b="5715"/>
          <wp:wrapNone/>
          <wp:docPr id="1"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gitaliseringsstyrels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222885"/>
                  </a:xfrm>
                  <a:prstGeom prst="rect">
                    <a:avLst/>
                  </a:prstGeom>
                  <a:noFill/>
                </pic:spPr>
              </pic:pic>
            </a:graphicData>
          </a:graphic>
          <wp14:sizeRelH relativeFrom="page">
            <wp14:pctWidth>0</wp14:pctWidth>
          </wp14:sizeRelH>
          <wp14:sizeRelV relativeFrom="page">
            <wp14:pctHeight>0</wp14:pctHeight>
          </wp14:sizeRelV>
        </wp:anchor>
      </w:drawing>
    </w:r>
  </w:p>
  <w:p w14:paraId="6A189AE3" w14:textId="77777777" w:rsidR="00B0233E" w:rsidRDefault="00B0233E" w:rsidP="00AB0C67">
    <w:pPr>
      <w:pStyle w:val="Sidehoved"/>
      <w:jc w:val="center"/>
    </w:pPr>
  </w:p>
  <w:p w14:paraId="4CFAE116" w14:textId="77777777" w:rsidR="00B0233E" w:rsidRDefault="00B0233E" w:rsidP="00AB0C67"/>
  <w:p w14:paraId="4F99F50A" w14:textId="77777777" w:rsidR="00B0233E" w:rsidRPr="00AB0C67" w:rsidRDefault="00B0233E" w:rsidP="00AB0C6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A634" w14:textId="77777777" w:rsidR="00B0233E" w:rsidRDefault="00A92EF0" w:rsidP="00AB0C67">
    <w:r>
      <w:rPr>
        <w:noProof/>
        <w:lang w:eastAsia="da-DK"/>
      </w:rPr>
      <w:drawing>
        <wp:anchor distT="0" distB="0" distL="114300" distR="114300" simplePos="0" relativeHeight="251662336" behindDoc="0" locked="0" layoutInCell="1" allowOverlap="1" wp14:anchorId="235DAF23" wp14:editId="5C148D0F">
          <wp:simplePos x="0" y="0"/>
          <wp:positionH relativeFrom="column">
            <wp:posOffset>4411980</wp:posOffset>
          </wp:positionH>
          <wp:positionV relativeFrom="paragraph">
            <wp:posOffset>-57150</wp:posOffset>
          </wp:positionV>
          <wp:extent cx="1137285" cy="222885"/>
          <wp:effectExtent l="0" t="0" r="5715" b="5715"/>
          <wp:wrapNone/>
          <wp:docPr id="2" name="Billede 2"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iseringsstyrels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222885"/>
                  </a:xfrm>
                  <a:prstGeom prst="rect">
                    <a:avLst/>
                  </a:prstGeom>
                  <a:noFill/>
                </pic:spPr>
              </pic:pic>
            </a:graphicData>
          </a:graphic>
          <wp14:sizeRelH relativeFrom="page">
            <wp14:pctWidth>0</wp14:pctWidth>
          </wp14:sizeRelH>
          <wp14:sizeRelV relativeFrom="page">
            <wp14:pctHeight>0</wp14:pctHeight>
          </wp14:sizeRelV>
        </wp:anchor>
      </w:drawing>
    </w:r>
  </w:p>
  <w:p w14:paraId="3C46FFB1" w14:textId="77777777" w:rsidR="00B0233E" w:rsidRDefault="00B0233E" w:rsidP="00AB0C67">
    <w:pPr>
      <w:pStyle w:val="Sidehoved"/>
      <w:jc w:val="center"/>
    </w:pPr>
  </w:p>
  <w:p w14:paraId="0ACC0B3C" w14:textId="77777777" w:rsidR="00B0233E" w:rsidRDefault="00B0233E" w:rsidP="00AB0C67"/>
  <w:p w14:paraId="50D7BFC8" w14:textId="77777777" w:rsidR="00B0233E" w:rsidRPr="00AB0C67" w:rsidRDefault="00B0233E" w:rsidP="00AB0C6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873C" w14:textId="77777777" w:rsidR="00B0233E" w:rsidRPr="002170E4" w:rsidRDefault="00B0233E" w:rsidP="002170E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7F0F" w14:textId="77777777" w:rsidR="00B0233E" w:rsidRPr="00A9212B" w:rsidRDefault="00B0233E" w:rsidP="00A9212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8A9972"/>
    <w:lvl w:ilvl="0">
      <w:start w:val="1"/>
      <w:numFmt w:val="bullet"/>
      <w:lvlText w:val=""/>
      <w:lvlJc w:val="left"/>
      <w:pPr>
        <w:tabs>
          <w:tab w:val="num" w:pos="360"/>
        </w:tabs>
        <w:ind w:left="360" w:hanging="360"/>
      </w:pPr>
      <w:rPr>
        <w:rFonts w:ascii="Symbol" w:hAnsi="Symbol" w:hint="default"/>
      </w:rPr>
    </w:lvl>
  </w:abstractNum>
  <w:abstractNum w:abstractNumId="1">
    <w:nsid w:val="00474ACF"/>
    <w:multiLevelType w:val="hybridMultilevel"/>
    <w:tmpl w:val="76BA43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6A4E68"/>
    <w:multiLevelType w:val="multilevel"/>
    <w:tmpl w:val="6E6C8766"/>
    <w:styleLink w:val="Headings-noTOC"/>
    <w:lvl w:ilvl="0">
      <w:start w:val="1"/>
      <w:numFmt w:val="decimal"/>
      <w:isLgl/>
      <w:lvlText w:val="%1"/>
      <w:lvlJc w:val="left"/>
      <w:pPr>
        <w:tabs>
          <w:tab w:val="num" w:pos="432"/>
        </w:tabs>
        <w:ind w:left="432" w:hanging="432"/>
      </w:pPr>
      <w:rPr>
        <w:rFonts w:cs="Times New Roman" w:hint="default"/>
        <w:b/>
        <w:i w:val="0"/>
        <w:sz w:val="28"/>
      </w:rPr>
    </w:lvl>
    <w:lvl w:ilvl="1">
      <w:start w:val="1"/>
      <w:numFmt w:val="decimal"/>
      <w:lvlText w:val="%1.%2"/>
      <w:lvlJc w:val="left"/>
      <w:pPr>
        <w:tabs>
          <w:tab w:val="num" w:pos="576"/>
        </w:tabs>
        <w:ind w:left="576" w:hanging="576"/>
      </w:pPr>
      <w:rPr>
        <w:rFonts w:cs="Times New Roman" w:hint="default"/>
        <w:b/>
        <w:i w:val="0"/>
        <w:spacing w:val="10"/>
        <w:sz w:val="28"/>
      </w:rPr>
    </w:lvl>
    <w:lvl w:ilvl="2">
      <w:start w:val="1"/>
      <w:numFmt w:val="decimal"/>
      <w:lvlText w:val="%1.%2.%3"/>
      <w:lvlJc w:val="left"/>
      <w:pPr>
        <w:tabs>
          <w:tab w:val="num" w:pos="720"/>
        </w:tabs>
        <w:ind w:left="72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b/>
        <w:bCs w:val="0"/>
        <w:i/>
        <w:iCs w:val="0"/>
        <w:sz w:val="24"/>
        <w:szCs w:val="24"/>
      </w:rPr>
    </w:lvl>
    <w:lvl w:ilvl="4">
      <w:start w:val="1"/>
      <w:numFmt w:val="decimal"/>
      <w:lvlText w:val="%1.%2.%3.%4.%5"/>
      <w:lvlJc w:val="left"/>
      <w:pPr>
        <w:tabs>
          <w:tab w:val="num" w:pos="1008"/>
        </w:tabs>
        <w:ind w:left="1008" w:hanging="1008"/>
      </w:pPr>
      <w:rPr>
        <w:rFonts w:cs="Times New Roman" w:hint="default"/>
        <w:b/>
        <w:i/>
        <w:sz w:val="24"/>
        <w:u w:val="single"/>
      </w:rPr>
    </w:lvl>
    <w:lvl w:ilvl="5">
      <w:start w:val="1"/>
      <w:numFmt w:val="decimal"/>
      <w:lvlText w:val="%1.%2.%3.%4.%5.%6"/>
      <w:lvlJc w:val="left"/>
      <w:pPr>
        <w:tabs>
          <w:tab w:val="num" w:pos="1152"/>
        </w:tabs>
        <w:ind w:left="1152" w:hanging="1152"/>
      </w:pPr>
      <w:rPr>
        <w:rFonts w:cs="Times New Roman" w:hint="default"/>
        <w:b w:val="0"/>
        <w:i w:val="0"/>
        <w:sz w:val="24"/>
      </w:rPr>
    </w:lvl>
    <w:lvl w:ilvl="6">
      <w:start w:val="1"/>
      <w:numFmt w:val="decimal"/>
      <w:lvlText w:val="%1.%2.%3.%4.%5.%6.%7"/>
      <w:lvlJc w:val="left"/>
      <w:pPr>
        <w:tabs>
          <w:tab w:val="num" w:pos="1296"/>
        </w:tabs>
        <w:ind w:left="1296" w:hanging="1296"/>
      </w:pPr>
      <w:rPr>
        <w:rFonts w:cs="Times New Roman" w:hint="default"/>
        <w:b w:val="0"/>
        <w:i/>
        <w:sz w:val="24"/>
      </w:rPr>
    </w:lvl>
    <w:lvl w:ilvl="7">
      <w:start w:val="1"/>
      <w:numFmt w:val="decimal"/>
      <w:lvlText w:val="%1.%2.%3.%4.%5.%6.%7.%8"/>
      <w:lvlJc w:val="left"/>
      <w:pPr>
        <w:tabs>
          <w:tab w:val="num" w:pos="1440"/>
        </w:tabs>
        <w:ind w:left="1440" w:hanging="1440"/>
      </w:pPr>
      <w:rPr>
        <w:rFonts w:cs="Times New Roman" w:hint="default"/>
        <w:b w:val="0"/>
        <w:i/>
        <w:sz w:val="24"/>
        <w:u w:val="single"/>
      </w:rPr>
    </w:lvl>
    <w:lvl w:ilvl="8">
      <w:start w:val="1"/>
      <w:numFmt w:val="decimal"/>
      <w:lvlText w:val="%1.%2.%3.%4.%5.%6.%7.%8.%9"/>
      <w:lvlJc w:val="left"/>
      <w:pPr>
        <w:tabs>
          <w:tab w:val="num" w:pos="1584"/>
        </w:tabs>
        <w:ind w:left="1584" w:hanging="1584"/>
      </w:pPr>
      <w:rPr>
        <w:rFonts w:cs="Times New Roman" w:hint="default"/>
        <w:b/>
        <w:i w:val="0"/>
        <w:sz w:val="22"/>
      </w:rPr>
    </w:lvl>
  </w:abstractNum>
  <w:abstractNum w:abstractNumId="3">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B5F69DA"/>
    <w:multiLevelType w:val="hybridMultilevel"/>
    <w:tmpl w:val="61E64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83E33C1"/>
    <w:multiLevelType w:val="hybridMultilevel"/>
    <w:tmpl w:val="06A66572"/>
    <w:lvl w:ilvl="0" w:tplc="232809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870EA6"/>
    <w:multiLevelType w:val="hybridMultilevel"/>
    <w:tmpl w:val="34343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173D23"/>
    <w:multiLevelType w:val="hybridMultilevel"/>
    <w:tmpl w:val="25E2C64A"/>
    <w:lvl w:ilvl="0" w:tplc="868084AC">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81D2146"/>
    <w:multiLevelType w:val="hybridMultilevel"/>
    <w:tmpl w:val="B680EFCC"/>
    <w:lvl w:ilvl="0" w:tplc="F8FC9BAC">
      <w:start w:val="7"/>
      <w:numFmt w:val="bullet"/>
      <w:lvlText w:val="-"/>
      <w:lvlJc w:val="left"/>
      <w:pPr>
        <w:ind w:left="720" w:hanging="360"/>
      </w:pPr>
      <w:rPr>
        <w:rFonts w:ascii="Verdana" w:eastAsia="Times New Roman" w:hAnsi="Verdana" w:hint="default"/>
        <w:sz w:val="16"/>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F365C41"/>
    <w:multiLevelType w:val="multilevel"/>
    <w:tmpl w:val="1A22D53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36B44FAE"/>
    <w:multiLevelType w:val="multilevel"/>
    <w:tmpl w:val="66A06978"/>
    <w:styleLink w:val="Bulleted"/>
    <w:lvl w:ilvl="0">
      <w:start w:val="1"/>
      <w:numFmt w:val="bullet"/>
      <w:lvlText w:val=""/>
      <w:lvlJc w:val="left"/>
      <w:pPr>
        <w:tabs>
          <w:tab w:val="num" w:pos="720"/>
        </w:tabs>
        <w:ind w:left="720" w:hanging="360"/>
      </w:pPr>
      <w:rPr>
        <w:rFonts w:ascii="Wingdings" w:hAnsi="Wingdings"/>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067EB7"/>
    <w:multiLevelType w:val="multilevel"/>
    <w:tmpl w:val="E90053D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3">
    <w:nsid w:val="390A7312"/>
    <w:multiLevelType w:val="hybridMultilevel"/>
    <w:tmpl w:val="749CF442"/>
    <w:lvl w:ilvl="0" w:tplc="37B0A47E">
      <w:start w:val="1"/>
      <w:numFmt w:val="bullet"/>
      <w:lvlText w:val="•"/>
      <w:lvlJc w:val="left"/>
      <w:pPr>
        <w:tabs>
          <w:tab w:val="num" w:pos="720"/>
        </w:tabs>
        <w:ind w:left="720" w:hanging="360"/>
      </w:pPr>
      <w:rPr>
        <w:rFonts w:ascii="Times New Roman" w:hAnsi="Times New Roman" w:cs="Times New Roman" w:hint="default"/>
      </w:rPr>
    </w:lvl>
    <w:lvl w:ilvl="1" w:tplc="087AA3E4">
      <w:start w:val="613"/>
      <w:numFmt w:val="bullet"/>
      <w:lvlText w:val="–"/>
      <w:lvlJc w:val="left"/>
      <w:pPr>
        <w:tabs>
          <w:tab w:val="num" w:pos="1440"/>
        </w:tabs>
        <w:ind w:left="1440" w:hanging="360"/>
      </w:pPr>
      <w:rPr>
        <w:rFonts w:ascii="Arial" w:hAnsi="Arial" w:cs="Times New Roman" w:hint="default"/>
      </w:rPr>
    </w:lvl>
    <w:lvl w:ilvl="2" w:tplc="152C8EDE">
      <w:start w:val="1"/>
      <w:numFmt w:val="bullet"/>
      <w:lvlText w:val="•"/>
      <w:lvlJc w:val="left"/>
      <w:pPr>
        <w:tabs>
          <w:tab w:val="num" w:pos="2160"/>
        </w:tabs>
        <w:ind w:left="2160" w:hanging="360"/>
      </w:pPr>
      <w:rPr>
        <w:rFonts w:ascii="Times New Roman" w:hAnsi="Times New Roman" w:cs="Times New Roman" w:hint="default"/>
      </w:rPr>
    </w:lvl>
    <w:lvl w:ilvl="3" w:tplc="5156EAE8">
      <w:start w:val="1"/>
      <w:numFmt w:val="bullet"/>
      <w:lvlText w:val="•"/>
      <w:lvlJc w:val="left"/>
      <w:pPr>
        <w:tabs>
          <w:tab w:val="num" w:pos="2880"/>
        </w:tabs>
        <w:ind w:left="2880" w:hanging="360"/>
      </w:pPr>
      <w:rPr>
        <w:rFonts w:ascii="Times New Roman" w:hAnsi="Times New Roman" w:cs="Times New Roman" w:hint="default"/>
      </w:rPr>
    </w:lvl>
    <w:lvl w:ilvl="4" w:tplc="7CAC52A0">
      <w:start w:val="1"/>
      <w:numFmt w:val="bullet"/>
      <w:lvlText w:val="•"/>
      <w:lvlJc w:val="left"/>
      <w:pPr>
        <w:tabs>
          <w:tab w:val="num" w:pos="3600"/>
        </w:tabs>
        <w:ind w:left="3600" w:hanging="360"/>
      </w:pPr>
      <w:rPr>
        <w:rFonts w:ascii="Times New Roman" w:hAnsi="Times New Roman" w:cs="Times New Roman" w:hint="default"/>
      </w:rPr>
    </w:lvl>
    <w:lvl w:ilvl="5" w:tplc="5A5C0D04">
      <w:start w:val="1"/>
      <w:numFmt w:val="bullet"/>
      <w:lvlText w:val="•"/>
      <w:lvlJc w:val="left"/>
      <w:pPr>
        <w:tabs>
          <w:tab w:val="num" w:pos="4320"/>
        </w:tabs>
        <w:ind w:left="4320" w:hanging="360"/>
      </w:pPr>
      <w:rPr>
        <w:rFonts w:ascii="Times New Roman" w:hAnsi="Times New Roman" w:cs="Times New Roman" w:hint="default"/>
      </w:rPr>
    </w:lvl>
    <w:lvl w:ilvl="6" w:tplc="C67CF978">
      <w:start w:val="1"/>
      <w:numFmt w:val="bullet"/>
      <w:lvlText w:val="•"/>
      <w:lvlJc w:val="left"/>
      <w:pPr>
        <w:tabs>
          <w:tab w:val="num" w:pos="5040"/>
        </w:tabs>
        <w:ind w:left="5040" w:hanging="360"/>
      </w:pPr>
      <w:rPr>
        <w:rFonts w:ascii="Times New Roman" w:hAnsi="Times New Roman" w:cs="Times New Roman" w:hint="default"/>
      </w:rPr>
    </w:lvl>
    <w:lvl w:ilvl="7" w:tplc="1F9AA208">
      <w:start w:val="1"/>
      <w:numFmt w:val="bullet"/>
      <w:lvlText w:val="•"/>
      <w:lvlJc w:val="left"/>
      <w:pPr>
        <w:tabs>
          <w:tab w:val="num" w:pos="5760"/>
        </w:tabs>
        <w:ind w:left="5760" w:hanging="360"/>
      </w:pPr>
      <w:rPr>
        <w:rFonts w:ascii="Times New Roman" w:hAnsi="Times New Roman" w:cs="Times New Roman" w:hint="default"/>
      </w:rPr>
    </w:lvl>
    <w:lvl w:ilvl="8" w:tplc="7D861572">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401D67A6"/>
    <w:multiLevelType w:val="hybridMultilevel"/>
    <w:tmpl w:val="B712A194"/>
    <w:lvl w:ilvl="0" w:tplc="834099CC">
      <w:start w:val="3"/>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4250F2A"/>
    <w:multiLevelType w:val="hybridMultilevel"/>
    <w:tmpl w:val="9E327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DC6423"/>
    <w:multiLevelType w:val="hybridMultilevel"/>
    <w:tmpl w:val="D0A00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9E80915"/>
    <w:multiLevelType w:val="hybridMultilevel"/>
    <w:tmpl w:val="2B92EDB2"/>
    <w:lvl w:ilvl="0" w:tplc="04060001">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04A7859"/>
    <w:multiLevelType w:val="multilevel"/>
    <w:tmpl w:val="D08E7280"/>
    <w:styleLink w:val="StyleOutlinenumbered"/>
    <w:lvl w:ilvl="0">
      <w:start w:val="1"/>
      <w:numFmt w:val="bullet"/>
      <w:lvlText w:val=""/>
      <w:lvlJc w:val="left"/>
      <w:pPr>
        <w:tabs>
          <w:tab w:val="num" w:pos="1440"/>
        </w:tabs>
        <w:ind w:left="1440" w:hanging="360"/>
      </w:pPr>
      <w:rPr>
        <w:rFonts w:ascii="Wingdings" w:hAnsi="Wingdings" w:hint="default"/>
        <w:color w:val="009B84"/>
        <w:sz w:val="22"/>
      </w:rPr>
    </w:lvl>
    <w:lvl w:ilvl="1">
      <w:start w:val="1"/>
      <w:numFmt w:val="bullet"/>
      <w:lvlText w:val=""/>
      <w:lvlJc w:val="left"/>
      <w:pPr>
        <w:tabs>
          <w:tab w:val="num" w:pos="2160"/>
        </w:tabs>
        <w:ind w:left="2160" w:hanging="360"/>
      </w:pPr>
      <w:rPr>
        <w:rFonts w:ascii="Wingdings" w:hAnsi="Wingdings" w:hint="default"/>
        <w:color w:val="009B84"/>
      </w:rPr>
    </w:lvl>
    <w:lvl w:ilvl="2">
      <w:start w:val="1"/>
      <w:numFmt w:val="bullet"/>
      <w:lvlText w:val=""/>
      <w:lvlJc w:val="left"/>
      <w:pPr>
        <w:tabs>
          <w:tab w:val="num" w:pos="2880"/>
        </w:tabs>
        <w:ind w:left="2880" w:hanging="360"/>
      </w:pPr>
      <w:rPr>
        <w:rFonts w:ascii="Wingdings" w:hAnsi="Wingdings" w:hint="default"/>
        <w:color w:val="009B84"/>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0AF1FD6"/>
    <w:multiLevelType w:val="multilevel"/>
    <w:tmpl w:val="A3D253A8"/>
    <w:styleLink w:val="ITPBulletL2"/>
    <w:lvl w:ilvl="0">
      <w:start w:val="1"/>
      <w:numFmt w:val="bullet"/>
      <w:lvlText w:val=""/>
      <w:lvlJc w:val="left"/>
      <w:pPr>
        <w:tabs>
          <w:tab w:val="num" w:pos="420"/>
        </w:tabs>
        <w:ind w:left="420" w:hanging="360"/>
      </w:pPr>
      <w:rPr>
        <w:rFonts w:ascii="Symbol" w:hAnsi="Symbol" w:hint="default"/>
        <w:color w:val="009B84"/>
      </w:rPr>
    </w:lvl>
    <w:lvl w:ilvl="1">
      <w:start w:val="1"/>
      <w:numFmt w:val="bullet"/>
      <w:lvlText w:val="-"/>
      <w:lvlJc w:val="left"/>
      <w:pPr>
        <w:tabs>
          <w:tab w:val="num" w:pos="1500"/>
        </w:tabs>
        <w:ind w:left="1500" w:hanging="360"/>
      </w:pPr>
      <w:rPr>
        <w:rFonts w:ascii="Courier New" w:hAnsi="Courier New"/>
        <w:color w:val="009B84"/>
        <w:sz w:val="22"/>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C9E7020"/>
    <w:multiLevelType w:val="hybridMultilevel"/>
    <w:tmpl w:val="25DA6F0E"/>
    <w:lvl w:ilvl="0" w:tplc="12000002">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19B3DDA"/>
    <w:multiLevelType w:val="hybridMultilevel"/>
    <w:tmpl w:val="0A605D34"/>
    <w:lvl w:ilvl="0" w:tplc="FEEC5D2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8E277C9"/>
    <w:multiLevelType w:val="multilevel"/>
    <w:tmpl w:val="299ED6A8"/>
    <w:styleLink w:val="ITPNumbered"/>
    <w:lvl w:ilvl="0">
      <w:start w:val="1"/>
      <w:numFmt w:val="decimal"/>
      <w:lvlText w:val="%1."/>
      <w:lvlJc w:val="left"/>
      <w:pPr>
        <w:tabs>
          <w:tab w:val="num" w:pos="720"/>
        </w:tabs>
        <w:ind w:left="720" w:hanging="360"/>
      </w:pPr>
      <w:rPr>
        <w:rFonts w:ascii="Arial" w:hAnsi="Arial" w:cs="Times New Roman" w:hint="default"/>
        <w:b/>
        <w:color w:val="009B84"/>
        <w:sz w:val="22"/>
        <w:szCs w:val="22"/>
      </w:rPr>
    </w:lvl>
    <w:lvl w:ilvl="1">
      <w:start w:val="1"/>
      <w:numFmt w:val="lowerLetter"/>
      <w:lvlText w:val="%2."/>
      <w:lvlJc w:val="left"/>
      <w:pPr>
        <w:tabs>
          <w:tab w:val="num" w:pos="1440"/>
        </w:tabs>
        <w:ind w:left="1440" w:hanging="360"/>
      </w:pPr>
      <w:rPr>
        <w:rFonts w:cs="Times New Roman" w:hint="default"/>
        <w:color w:val="009B8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FAF63B2"/>
    <w:multiLevelType w:val="hybridMultilevel"/>
    <w:tmpl w:val="E8882A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0122460"/>
    <w:multiLevelType w:val="hybridMultilevel"/>
    <w:tmpl w:val="64A0E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7635D2E"/>
    <w:multiLevelType w:val="hybridMultilevel"/>
    <w:tmpl w:val="E1F88A9E"/>
    <w:lvl w:ilvl="0" w:tplc="04060005">
      <w:start w:val="1"/>
      <w:numFmt w:val="bullet"/>
      <w:lvlText w:val=""/>
      <w:lvlJc w:val="left"/>
      <w:pPr>
        <w:ind w:left="1664" w:hanging="360"/>
      </w:pPr>
      <w:rPr>
        <w:rFonts w:ascii="Wingdings" w:hAnsi="Wingdings"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7">
    <w:nsid w:val="791D2BE6"/>
    <w:multiLevelType w:val="hybridMultilevel"/>
    <w:tmpl w:val="B14C3FD2"/>
    <w:lvl w:ilvl="0" w:tplc="B3B6DDE8">
      <w:numFmt w:val="bullet"/>
      <w:lvlText w:val="-"/>
      <w:lvlJc w:val="left"/>
      <w:pPr>
        <w:ind w:left="1080" w:hanging="360"/>
      </w:pPr>
      <w:rPr>
        <w:rFonts w:ascii="Arial" w:eastAsiaTheme="minorEastAsia" w:hAnsi="Arial" w:cs="Aria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nsid w:val="79A62FD2"/>
    <w:multiLevelType w:val="hybridMultilevel"/>
    <w:tmpl w:val="AB02015C"/>
    <w:lvl w:ilvl="0" w:tplc="0B122866">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DA33470"/>
    <w:multiLevelType w:val="multilevel"/>
    <w:tmpl w:val="36583346"/>
    <w:styleLink w:val="ITPBullet"/>
    <w:lvl w:ilvl="0">
      <w:start w:val="1"/>
      <w:numFmt w:val="bullet"/>
      <w:lvlText w:val=""/>
      <w:lvlJc w:val="left"/>
      <w:pPr>
        <w:tabs>
          <w:tab w:val="num" w:pos="420"/>
        </w:tabs>
        <w:ind w:left="420" w:hanging="360"/>
      </w:pPr>
      <w:rPr>
        <w:rFonts w:ascii="Wingdings" w:hAnsi="Wingdings" w:hint="default"/>
        <w:color w:val="009B84"/>
        <w:sz w:val="22"/>
      </w:rPr>
    </w:lvl>
    <w:lvl w:ilvl="1">
      <w:start w:val="1"/>
      <w:numFmt w:val="bullet"/>
      <w:lvlText w:val=""/>
      <w:lvlJc w:val="left"/>
      <w:pPr>
        <w:tabs>
          <w:tab w:val="num" w:pos="1500"/>
        </w:tabs>
        <w:ind w:left="1500" w:hanging="360"/>
      </w:pPr>
      <w:rPr>
        <w:rFonts w:ascii="Wingdings" w:hAnsi="Wingdings" w:hint="default"/>
        <w:color w:val="009B84"/>
      </w:rPr>
    </w:lvl>
    <w:lvl w:ilvl="2">
      <w:start w:val="1"/>
      <w:numFmt w:val="bullet"/>
      <w:lvlText w:val="-"/>
      <w:lvlJc w:val="left"/>
      <w:pPr>
        <w:tabs>
          <w:tab w:val="num" w:pos="2220"/>
        </w:tabs>
        <w:ind w:left="2220" w:hanging="360"/>
      </w:pPr>
      <w:rPr>
        <w:rFonts w:ascii="Courier New" w:hAnsi="Courier New" w:hint="default"/>
        <w:color w:val="009B84"/>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2"/>
  </w:num>
  <w:num w:numId="6">
    <w:abstractNumId w:val="11"/>
  </w:num>
  <w:num w:numId="7">
    <w:abstractNumId w:val="19"/>
  </w:num>
  <w:num w:numId="8">
    <w:abstractNumId w:val="29"/>
  </w:num>
  <w:num w:numId="9">
    <w:abstractNumId w:val="20"/>
  </w:num>
  <w:num w:numId="10">
    <w:abstractNumId w:val="23"/>
  </w:num>
  <w:num w:numId="11">
    <w:abstractNumId w:val="3"/>
  </w:num>
  <w:num w:numId="12">
    <w:abstractNumId w:val="5"/>
  </w:num>
  <w:num w:numId="13">
    <w:abstractNumId w:val="15"/>
  </w:num>
  <w:num w:numId="14">
    <w:abstractNumId w:val="2"/>
  </w:num>
  <w:num w:numId="15">
    <w:abstractNumId w:val="10"/>
  </w:num>
  <w:num w:numId="16">
    <w:abstractNumId w:val="26"/>
  </w:num>
  <w:num w:numId="17">
    <w:abstractNumId w:val="1"/>
  </w:num>
  <w:num w:numId="18">
    <w:abstractNumId w:val="24"/>
  </w:num>
  <w:num w:numId="19">
    <w:abstractNumId w:val="7"/>
  </w:num>
  <w:num w:numId="20">
    <w:abstractNumId w:val="21"/>
  </w:num>
  <w:num w:numId="21">
    <w:abstractNumId w:val="22"/>
  </w:num>
  <w:num w:numId="22">
    <w:abstractNumId w:val="28"/>
  </w:num>
  <w:num w:numId="23">
    <w:abstractNumId w:val="16"/>
  </w:num>
  <w:num w:numId="24">
    <w:abstractNumId w:val="21"/>
  </w:num>
  <w:num w:numId="25">
    <w:abstractNumId w:val="18"/>
  </w:num>
  <w:num w:numId="26">
    <w:abstractNumId w:val="21"/>
  </w:num>
  <w:num w:numId="27">
    <w:abstractNumId w:val="21"/>
  </w:num>
  <w:num w:numId="28">
    <w:abstractNumId w:val="6"/>
  </w:num>
  <w:num w:numId="29">
    <w:abstractNumId w:val="9"/>
  </w:num>
  <w:num w:numId="30">
    <w:abstractNumId w:val="14"/>
  </w:num>
  <w:num w:numId="31">
    <w:abstractNumId w:val="8"/>
  </w:num>
  <w:num w:numId="32">
    <w:abstractNumId w:val="17"/>
  </w:num>
  <w:num w:numId="33">
    <w:abstractNumId w:val="4"/>
  </w:num>
  <w:num w:numId="34">
    <w:abstractNumId w:val="25"/>
  </w:num>
  <w:num w:numId="35">
    <w:abstractNumId w:val="13"/>
  </w:num>
  <w:num w:numId="3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isplayBackgroundShape/>
  <w:defaultTabStop w:val="1304"/>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40"/>
    <w:rsid w:val="0000061B"/>
    <w:rsid w:val="00001309"/>
    <w:rsid w:val="000015AE"/>
    <w:rsid w:val="000016F9"/>
    <w:rsid w:val="00001F26"/>
    <w:rsid w:val="00002420"/>
    <w:rsid w:val="0000346E"/>
    <w:rsid w:val="00004308"/>
    <w:rsid w:val="00004ACA"/>
    <w:rsid w:val="00004D3B"/>
    <w:rsid w:val="00004EBE"/>
    <w:rsid w:val="00005E84"/>
    <w:rsid w:val="0001056A"/>
    <w:rsid w:val="00012F75"/>
    <w:rsid w:val="0001317B"/>
    <w:rsid w:val="00014363"/>
    <w:rsid w:val="000151E2"/>
    <w:rsid w:val="00015AE8"/>
    <w:rsid w:val="00015C7B"/>
    <w:rsid w:val="00016EC3"/>
    <w:rsid w:val="00017E7C"/>
    <w:rsid w:val="000211F9"/>
    <w:rsid w:val="000218B5"/>
    <w:rsid w:val="00021A0A"/>
    <w:rsid w:val="00022ABA"/>
    <w:rsid w:val="000244F4"/>
    <w:rsid w:val="0002504D"/>
    <w:rsid w:val="00025D98"/>
    <w:rsid w:val="0002689D"/>
    <w:rsid w:val="00026B3F"/>
    <w:rsid w:val="0003139C"/>
    <w:rsid w:val="00031BAD"/>
    <w:rsid w:val="00031DEC"/>
    <w:rsid w:val="0003241F"/>
    <w:rsid w:val="000328CB"/>
    <w:rsid w:val="00032B61"/>
    <w:rsid w:val="00034202"/>
    <w:rsid w:val="000355EC"/>
    <w:rsid w:val="000378C7"/>
    <w:rsid w:val="0004123D"/>
    <w:rsid w:val="00041E01"/>
    <w:rsid w:val="00042140"/>
    <w:rsid w:val="000427D1"/>
    <w:rsid w:val="00043301"/>
    <w:rsid w:val="00043AA6"/>
    <w:rsid w:val="000462BB"/>
    <w:rsid w:val="000475AE"/>
    <w:rsid w:val="00050AA6"/>
    <w:rsid w:val="00050CFE"/>
    <w:rsid w:val="000516CA"/>
    <w:rsid w:val="00051BB2"/>
    <w:rsid w:val="00052259"/>
    <w:rsid w:val="00052C65"/>
    <w:rsid w:val="00052C79"/>
    <w:rsid w:val="00052E79"/>
    <w:rsid w:val="00053B0A"/>
    <w:rsid w:val="00054FF6"/>
    <w:rsid w:val="00056519"/>
    <w:rsid w:val="000573A2"/>
    <w:rsid w:val="000576BC"/>
    <w:rsid w:val="00060A1E"/>
    <w:rsid w:val="000616A3"/>
    <w:rsid w:val="000635B4"/>
    <w:rsid w:val="00063A98"/>
    <w:rsid w:val="00063B90"/>
    <w:rsid w:val="00063CFC"/>
    <w:rsid w:val="00065475"/>
    <w:rsid w:val="00066BDD"/>
    <w:rsid w:val="00066D0A"/>
    <w:rsid w:val="00067ECB"/>
    <w:rsid w:val="00070797"/>
    <w:rsid w:val="00070BF3"/>
    <w:rsid w:val="00071076"/>
    <w:rsid w:val="000729CB"/>
    <w:rsid w:val="00072ACF"/>
    <w:rsid w:val="00074714"/>
    <w:rsid w:val="00075A57"/>
    <w:rsid w:val="000763B8"/>
    <w:rsid w:val="000763D1"/>
    <w:rsid w:val="00080436"/>
    <w:rsid w:val="00081295"/>
    <w:rsid w:val="000843E5"/>
    <w:rsid w:val="000866D8"/>
    <w:rsid w:val="00090214"/>
    <w:rsid w:val="0009110D"/>
    <w:rsid w:val="000927B9"/>
    <w:rsid w:val="00093641"/>
    <w:rsid w:val="00094809"/>
    <w:rsid w:val="000954F1"/>
    <w:rsid w:val="0009589C"/>
    <w:rsid w:val="000968E8"/>
    <w:rsid w:val="00096916"/>
    <w:rsid w:val="0009749F"/>
    <w:rsid w:val="000A0802"/>
    <w:rsid w:val="000A1E37"/>
    <w:rsid w:val="000A3972"/>
    <w:rsid w:val="000A3BAD"/>
    <w:rsid w:val="000A5EB3"/>
    <w:rsid w:val="000A79F9"/>
    <w:rsid w:val="000B0839"/>
    <w:rsid w:val="000B133F"/>
    <w:rsid w:val="000B344C"/>
    <w:rsid w:val="000B3604"/>
    <w:rsid w:val="000B44AE"/>
    <w:rsid w:val="000B4F0F"/>
    <w:rsid w:val="000B705A"/>
    <w:rsid w:val="000B7B3C"/>
    <w:rsid w:val="000C12F6"/>
    <w:rsid w:val="000C163D"/>
    <w:rsid w:val="000C16EA"/>
    <w:rsid w:val="000C291F"/>
    <w:rsid w:val="000C299B"/>
    <w:rsid w:val="000C36B6"/>
    <w:rsid w:val="000C3E04"/>
    <w:rsid w:val="000C494C"/>
    <w:rsid w:val="000C7D31"/>
    <w:rsid w:val="000C7E00"/>
    <w:rsid w:val="000D0221"/>
    <w:rsid w:val="000D07CE"/>
    <w:rsid w:val="000D14A3"/>
    <w:rsid w:val="000D1B04"/>
    <w:rsid w:val="000D308C"/>
    <w:rsid w:val="000D3106"/>
    <w:rsid w:val="000D32C3"/>
    <w:rsid w:val="000D5977"/>
    <w:rsid w:val="000D5D94"/>
    <w:rsid w:val="000D5E14"/>
    <w:rsid w:val="000D6761"/>
    <w:rsid w:val="000E0292"/>
    <w:rsid w:val="000E07D8"/>
    <w:rsid w:val="000E0CEC"/>
    <w:rsid w:val="000E527F"/>
    <w:rsid w:val="000E6564"/>
    <w:rsid w:val="000E6A38"/>
    <w:rsid w:val="000E6CDC"/>
    <w:rsid w:val="000E7A8E"/>
    <w:rsid w:val="000F02DB"/>
    <w:rsid w:val="000F205F"/>
    <w:rsid w:val="000F24CD"/>
    <w:rsid w:val="000F30D7"/>
    <w:rsid w:val="000F3CD6"/>
    <w:rsid w:val="000F4391"/>
    <w:rsid w:val="000F7A33"/>
    <w:rsid w:val="000F7AF3"/>
    <w:rsid w:val="00100191"/>
    <w:rsid w:val="00100693"/>
    <w:rsid w:val="001013F2"/>
    <w:rsid w:val="00102565"/>
    <w:rsid w:val="00103787"/>
    <w:rsid w:val="00105714"/>
    <w:rsid w:val="00106669"/>
    <w:rsid w:val="0010710E"/>
    <w:rsid w:val="00110C31"/>
    <w:rsid w:val="001115D2"/>
    <w:rsid w:val="00111778"/>
    <w:rsid w:val="00116572"/>
    <w:rsid w:val="0012101C"/>
    <w:rsid w:val="001220D2"/>
    <w:rsid w:val="00123512"/>
    <w:rsid w:val="00123668"/>
    <w:rsid w:val="00124459"/>
    <w:rsid w:val="001245A7"/>
    <w:rsid w:val="00124604"/>
    <w:rsid w:val="00124FEA"/>
    <w:rsid w:val="00126E3B"/>
    <w:rsid w:val="00131C70"/>
    <w:rsid w:val="00135762"/>
    <w:rsid w:val="001367AA"/>
    <w:rsid w:val="00136F43"/>
    <w:rsid w:val="00140055"/>
    <w:rsid w:val="00140D21"/>
    <w:rsid w:val="00140ECB"/>
    <w:rsid w:val="001433AC"/>
    <w:rsid w:val="00143D18"/>
    <w:rsid w:val="00143F97"/>
    <w:rsid w:val="00144E16"/>
    <w:rsid w:val="001454D0"/>
    <w:rsid w:val="001479E5"/>
    <w:rsid w:val="001528D0"/>
    <w:rsid w:val="00153552"/>
    <w:rsid w:val="00153FD9"/>
    <w:rsid w:val="0015495F"/>
    <w:rsid w:val="001567FA"/>
    <w:rsid w:val="00161905"/>
    <w:rsid w:val="00164261"/>
    <w:rsid w:val="001657D8"/>
    <w:rsid w:val="00166BBE"/>
    <w:rsid w:val="00167C3A"/>
    <w:rsid w:val="00170AEE"/>
    <w:rsid w:val="0017140B"/>
    <w:rsid w:val="00172605"/>
    <w:rsid w:val="00174EBB"/>
    <w:rsid w:val="00175411"/>
    <w:rsid w:val="00175488"/>
    <w:rsid w:val="00175DA9"/>
    <w:rsid w:val="001761E9"/>
    <w:rsid w:val="0017685D"/>
    <w:rsid w:val="00176963"/>
    <w:rsid w:val="0017699E"/>
    <w:rsid w:val="001772A4"/>
    <w:rsid w:val="00177AE7"/>
    <w:rsid w:val="001813A2"/>
    <w:rsid w:val="00181AE1"/>
    <w:rsid w:val="00181C64"/>
    <w:rsid w:val="00184711"/>
    <w:rsid w:val="001933AA"/>
    <w:rsid w:val="00193F53"/>
    <w:rsid w:val="00194D8B"/>
    <w:rsid w:val="00196DC6"/>
    <w:rsid w:val="001A15C2"/>
    <w:rsid w:val="001A16D7"/>
    <w:rsid w:val="001A18FC"/>
    <w:rsid w:val="001A1D99"/>
    <w:rsid w:val="001A2B0E"/>
    <w:rsid w:val="001A2D21"/>
    <w:rsid w:val="001A2DA5"/>
    <w:rsid w:val="001A2E13"/>
    <w:rsid w:val="001A2F0C"/>
    <w:rsid w:val="001A305E"/>
    <w:rsid w:val="001A3669"/>
    <w:rsid w:val="001A59CE"/>
    <w:rsid w:val="001A73A3"/>
    <w:rsid w:val="001B0418"/>
    <w:rsid w:val="001B202C"/>
    <w:rsid w:val="001B21C6"/>
    <w:rsid w:val="001B3439"/>
    <w:rsid w:val="001B4611"/>
    <w:rsid w:val="001B5575"/>
    <w:rsid w:val="001B57BC"/>
    <w:rsid w:val="001B6016"/>
    <w:rsid w:val="001B7BC7"/>
    <w:rsid w:val="001C02BB"/>
    <w:rsid w:val="001C1B2C"/>
    <w:rsid w:val="001C1EF5"/>
    <w:rsid w:val="001C54D1"/>
    <w:rsid w:val="001C5A31"/>
    <w:rsid w:val="001C6379"/>
    <w:rsid w:val="001C7239"/>
    <w:rsid w:val="001C742D"/>
    <w:rsid w:val="001D12D0"/>
    <w:rsid w:val="001D149C"/>
    <w:rsid w:val="001D2CA1"/>
    <w:rsid w:val="001D4E96"/>
    <w:rsid w:val="001D77C8"/>
    <w:rsid w:val="001D7DC8"/>
    <w:rsid w:val="001E0BB1"/>
    <w:rsid w:val="001E0DF7"/>
    <w:rsid w:val="001E1041"/>
    <w:rsid w:val="001E17DC"/>
    <w:rsid w:val="001E27F4"/>
    <w:rsid w:val="001E49AD"/>
    <w:rsid w:val="001E5149"/>
    <w:rsid w:val="001E53B5"/>
    <w:rsid w:val="001E5761"/>
    <w:rsid w:val="001E635E"/>
    <w:rsid w:val="001E66D4"/>
    <w:rsid w:val="001E7193"/>
    <w:rsid w:val="001E71A7"/>
    <w:rsid w:val="001E7530"/>
    <w:rsid w:val="001E7CC6"/>
    <w:rsid w:val="001F0583"/>
    <w:rsid w:val="001F0EE3"/>
    <w:rsid w:val="001F2B5A"/>
    <w:rsid w:val="001F5702"/>
    <w:rsid w:val="001F676C"/>
    <w:rsid w:val="001F7884"/>
    <w:rsid w:val="002025B9"/>
    <w:rsid w:val="00202CE3"/>
    <w:rsid w:val="00203F40"/>
    <w:rsid w:val="00205052"/>
    <w:rsid w:val="00206DBA"/>
    <w:rsid w:val="00207C68"/>
    <w:rsid w:val="0021088E"/>
    <w:rsid w:val="00211B6E"/>
    <w:rsid w:val="00212656"/>
    <w:rsid w:val="00212B1D"/>
    <w:rsid w:val="00213C51"/>
    <w:rsid w:val="00214409"/>
    <w:rsid w:val="0021452E"/>
    <w:rsid w:val="002170E4"/>
    <w:rsid w:val="00221C50"/>
    <w:rsid w:val="00221CAE"/>
    <w:rsid w:val="002230E4"/>
    <w:rsid w:val="00224547"/>
    <w:rsid w:val="00225282"/>
    <w:rsid w:val="00226239"/>
    <w:rsid w:val="002301E2"/>
    <w:rsid w:val="00230EC4"/>
    <w:rsid w:val="00231181"/>
    <w:rsid w:val="002323C8"/>
    <w:rsid w:val="00232C32"/>
    <w:rsid w:val="0023310B"/>
    <w:rsid w:val="00233D91"/>
    <w:rsid w:val="0023431E"/>
    <w:rsid w:val="00234B5F"/>
    <w:rsid w:val="00235F4E"/>
    <w:rsid w:val="00236FCA"/>
    <w:rsid w:val="0024035A"/>
    <w:rsid w:val="0024067D"/>
    <w:rsid w:val="00240E1B"/>
    <w:rsid w:val="0024227C"/>
    <w:rsid w:val="00242D9E"/>
    <w:rsid w:val="00243D7B"/>
    <w:rsid w:val="00246C6E"/>
    <w:rsid w:val="00247098"/>
    <w:rsid w:val="002514E0"/>
    <w:rsid w:val="00251569"/>
    <w:rsid w:val="00251B30"/>
    <w:rsid w:val="0025248D"/>
    <w:rsid w:val="00253BAC"/>
    <w:rsid w:val="002552D9"/>
    <w:rsid w:val="0025658E"/>
    <w:rsid w:val="00260504"/>
    <w:rsid w:val="002606FD"/>
    <w:rsid w:val="00263EAB"/>
    <w:rsid w:val="00264019"/>
    <w:rsid w:val="0026751C"/>
    <w:rsid w:val="0027261F"/>
    <w:rsid w:val="00272965"/>
    <w:rsid w:val="00273862"/>
    <w:rsid w:val="00273E1B"/>
    <w:rsid w:val="0027420C"/>
    <w:rsid w:val="00274AF7"/>
    <w:rsid w:val="00274C6C"/>
    <w:rsid w:val="0027536F"/>
    <w:rsid w:val="00280146"/>
    <w:rsid w:val="00280742"/>
    <w:rsid w:val="002807CC"/>
    <w:rsid w:val="00281035"/>
    <w:rsid w:val="002815D7"/>
    <w:rsid w:val="002816EA"/>
    <w:rsid w:val="002821CF"/>
    <w:rsid w:val="00282C3B"/>
    <w:rsid w:val="00285938"/>
    <w:rsid w:val="00285C6B"/>
    <w:rsid w:val="00285C9F"/>
    <w:rsid w:val="00286538"/>
    <w:rsid w:val="002868F4"/>
    <w:rsid w:val="00286BFA"/>
    <w:rsid w:val="00287378"/>
    <w:rsid w:val="00287686"/>
    <w:rsid w:val="002902AC"/>
    <w:rsid w:val="00290355"/>
    <w:rsid w:val="00293283"/>
    <w:rsid w:val="00295DD4"/>
    <w:rsid w:val="002972A1"/>
    <w:rsid w:val="00297E67"/>
    <w:rsid w:val="002A0DE4"/>
    <w:rsid w:val="002A14B2"/>
    <w:rsid w:val="002A4A5E"/>
    <w:rsid w:val="002A62BF"/>
    <w:rsid w:val="002A68DB"/>
    <w:rsid w:val="002B2C16"/>
    <w:rsid w:val="002B484A"/>
    <w:rsid w:val="002B5859"/>
    <w:rsid w:val="002B71BA"/>
    <w:rsid w:val="002C2967"/>
    <w:rsid w:val="002C339B"/>
    <w:rsid w:val="002C3D3C"/>
    <w:rsid w:val="002C3FD7"/>
    <w:rsid w:val="002C5012"/>
    <w:rsid w:val="002C551E"/>
    <w:rsid w:val="002C5A95"/>
    <w:rsid w:val="002C6255"/>
    <w:rsid w:val="002C669A"/>
    <w:rsid w:val="002C6B82"/>
    <w:rsid w:val="002C70B1"/>
    <w:rsid w:val="002D34F9"/>
    <w:rsid w:val="002D410D"/>
    <w:rsid w:val="002D4D40"/>
    <w:rsid w:val="002D5521"/>
    <w:rsid w:val="002E067E"/>
    <w:rsid w:val="002E0B13"/>
    <w:rsid w:val="002E26B0"/>
    <w:rsid w:val="002E2FE5"/>
    <w:rsid w:val="002E3F43"/>
    <w:rsid w:val="002E3FD7"/>
    <w:rsid w:val="002E4290"/>
    <w:rsid w:val="002E7FFB"/>
    <w:rsid w:val="002F00EE"/>
    <w:rsid w:val="002F0520"/>
    <w:rsid w:val="002F2302"/>
    <w:rsid w:val="002F26C9"/>
    <w:rsid w:val="002F4186"/>
    <w:rsid w:val="002F4FDD"/>
    <w:rsid w:val="002F68BA"/>
    <w:rsid w:val="00300144"/>
    <w:rsid w:val="00300816"/>
    <w:rsid w:val="00300C96"/>
    <w:rsid w:val="00302266"/>
    <w:rsid w:val="0030363D"/>
    <w:rsid w:val="00304860"/>
    <w:rsid w:val="00305335"/>
    <w:rsid w:val="003053CF"/>
    <w:rsid w:val="003057B6"/>
    <w:rsid w:val="00305C21"/>
    <w:rsid w:val="00306E92"/>
    <w:rsid w:val="00307766"/>
    <w:rsid w:val="00307B36"/>
    <w:rsid w:val="00310269"/>
    <w:rsid w:val="003107EC"/>
    <w:rsid w:val="00311492"/>
    <w:rsid w:val="00311AE0"/>
    <w:rsid w:val="003127B0"/>
    <w:rsid w:val="00312875"/>
    <w:rsid w:val="00313ACB"/>
    <w:rsid w:val="00314034"/>
    <w:rsid w:val="003143B6"/>
    <w:rsid w:val="0031538E"/>
    <w:rsid w:val="00317481"/>
    <w:rsid w:val="003200DF"/>
    <w:rsid w:val="00320425"/>
    <w:rsid w:val="003204F6"/>
    <w:rsid w:val="00321E7D"/>
    <w:rsid w:val="0032259B"/>
    <w:rsid w:val="0032358C"/>
    <w:rsid w:val="0032518A"/>
    <w:rsid w:val="0032634F"/>
    <w:rsid w:val="003266D4"/>
    <w:rsid w:val="00326B24"/>
    <w:rsid w:val="00326EE5"/>
    <w:rsid w:val="00327451"/>
    <w:rsid w:val="00327F11"/>
    <w:rsid w:val="00330AED"/>
    <w:rsid w:val="00331046"/>
    <w:rsid w:val="00331298"/>
    <w:rsid w:val="00331757"/>
    <w:rsid w:val="003318D0"/>
    <w:rsid w:val="00331C5F"/>
    <w:rsid w:val="00333362"/>
    <w:rsid w:val="00336929"/>
    <w:rsid w:val="00337143"/>
    <w:rsid w:val="003372E8"/>
    <w:rsid w:val="003405D2"/>
    <w:rsid w:val="003409D2"/>
    <w:rsid w:val="00340F4A"/>
    <w:rsid w:val="00341A48"/>
    <w:rsid w:val="00341B2E"/>
    <w:rsid w:val="00343029"/>
    <w:rsid w:val="00343D12"/>
    <w:rsid w:val="00346B4A"/>
    <w:rsid w:val="00347FE5"/>
    <w:rsid w:val="00350084"/>
    <w:rsid w:val="003511A9"/>
    <w:rsid w:val="003524AF"/>
    <w:rsid w:val="00352EDF"/>
    <w:rsid w:val="00353AF4"/>
    <w:rsid w:val="00353FD5"/>
    <w:rsid w:val="00355192"/>
    <w:rsid w:val="00355422"/>
    <w:rsid w:val="00355CEA"/>
    <w:rsid w:val="003644CA"/>
    <w:rsid w:val="00365093"/>
    <w:rsid w:val="003669E7"/>
    <w:rsid w:val="00366C6A"/>
    <w:rsid w:val="00370337"/>
    <w:rsid w:val="00372179"/>
    <w:rsid w:val="0037360B"/>
    <w:rsid w:val="00374B02"/>
    <w:rsid w:val="00375AED"/>
    <w:rsid w:val="003772D1"/>
    <w:rsid w:val="00377633"/>
    <w:rsid w:val="0038341B"/>
    <w:rsid w:val="00383C13"/>
    <w:rsid w:val="00384C7C"/>
    <w:rsid w:val="00384CC0"/>
    <w:rsid w:val="003867A0"/>
    <w:rsid w:val="0038736C"/>
    <w:rsid w:val="00387921"/>
    <w:rsid w:val="0039007A"/>
    <w:rsid w:val="00390ACD"/>
    <w:rsid w:val="00391D07"/>
    <w:rsid w:val="00392758"/>
    <w:rsid w:val="00393705"/>
    <w:rsid w:val="00395113"/>
    <w:rsid w:val="0039562F"/>
    <w:rsid w:val="00395668"/>
    <w:rsid w:val="003963F3"/>
    <w:rsid w:val="00397771"/>
    <w:rsid w:val="003A192B"/>
    <w:rsid w:val="003A22CE"/>
    <w:rsid w:val="003A24FB"/>
    <w:rsid w:val="003A3364"/>
    <w:rsid w:val="003A37D0"/>
    <w:rsid w:val="003A3D15"/>
    <w:rsid w:val="003A43EA"/>
    <w:rsid w:val="003A54B1"/>
    <w:rsid w:val="003A567C"/>
    <w:rsid w:val="003A708B"/>
    <w:rsid w:val="003A71B7"/>
    <w:rsid w:val="003B106C"/>
    <w:rsid w:val="003B1A74"/>
    <w:rsid w:val="003B25FE"/>
    <w:rsid w:val="003B2A01"/>
    <w:rsid w:val="003B2E63"/>
    <w:rsid w:val="003B5096"/>
    <w:rsid w:val="003B6148"/>
    <w:rsid w:val="003C0398"/>
    <w:rsid w:val="003C0573"/>
    <w:rsid w:val="003C0AB0"/>
    <w:rsid w:val="003C0CC5"/>
    <w:rsid w:val="003C1A0A"/>
    <w:rsid w:val="003C1CEF"/>
    <w:rsid w:val="003C20A0"/>
    <w:rsid w:val="003C327B"/>
    <w:rsid w:val="003C5A53"/>
    <w:rsid w:val="003C66FF"/>
    <w:rsid w:val="003C67AF"/>
    <w:rsid w:val="003C69DD"/>
    <w:rsid w:val="003C74D8"/>
    <w:rsid w:val="003C7747"/>
    <w:rsid w:val="003C7D6A"/>
    <w:rsid w:val="003D17F8"/>
    <w:rsid w:val="003D26A9"/>
    <w:rsid w:val="003D280E"/>
    <w:rsid w:val="003D4B4D"/>
    <w:rsid w:val="003D509B"/>
    <w:rsid w:val="003D50E2"/>
    <w:rsid w:val="003D5FE4"/>
    <w:rsid w:val="003E0066"/>
    <w:rsid w:val="003E0D41"/>
    <w:rsid w:val="003E1034"/>
    <w:rsid w:val="003E1E88"/>
    <w:rsid w:val="003E22E2"/>
    <w:rsid w:val="003E259F"/>
    <w:rsid w:val="003E41E8"/>
    <w:rsid w:val="003E4282"/>
    <w:rsid w:val="003E446F"/>
    <w:rsid w:val="003E511F"/>
    <w:rsid w:val="003E55B2"/>
    <w:rsid w:val="003E7BD8"/>
    <w:rsid w:val="003F0E76"/>
    <w:rsid w:val="003F2AAE"/>
    <w:rsid w:val="003F2D39"/>
    <w:rsid w:val="003F3006"/>
    <w:rsid w:val="003F3473"/>
    <w:rsid w:val="003F3C86"/>
    <w:rsid w:val="003F3EFE"/>
    <w:rsid w:val="003F3FA7"/>
    <w:rsid w:val="003F43D8"/>
    <w:rsid w:val="003F4C1A"/>
    <w:rsid w:val="003F529D"/>
    <w:rsid w:val="003F6C72"/>
    <w:rsid w:val="003F7712"/>
    <w:rsid w:val="0040053A"/>
    <w:rsid w:val="00400BA1"/>
    <w:rsid w:val="00404547"/>
    <w:rsid w:val="00404D8B"/>
    <w:rsid w:val="00410230"/>
    <w:rsid w:val="0041059A"/>
    <w:rsid w:val="00413011"/>
    <w:rsid w:val="00413905"/>
    <w:rsid w:val="0041754A"/>
    <w:rsid w:val="004217BF"/>
    <w:rsid w:val="00424947"/>
    <w:rsid w:val="00424CA2"/>
    <w:rsid w:val="00425587"/>
    <w:rsid w:val="00426764"/>
    <w:rsid w:val="00427F74"/>
    <w:rsid w:val="0043008B"/>
    <w:rsid w:val="00430283"/>
    <w:rsid w:val="0043097D"/>
    <w:rsid w:val="00431262"/>
    <w:rsid w:val="0043222D"/>
    <w:rsid w:val="00432277"/>
    <w:rsid w:val="0043311F"/>
    <w:rsid w:val="0043336B"/>
    <w:rsid w:val="004372A2"/>
    <w:rsid w:val="00437840"/>
    <w:rsid w:val="00441F0B"/>
    <w:rsid w:val="00442F03"/>
    <w:rsid w:val="00443199"/>
    <w:rsid w:val="0044417C"/>
    <w:rsid w:val="004442CB"/>
    <w:rsid w:val="004448E2"/>
    <w:rsid w:val="00445302"/>
    <w:rsid w:val="004509CC"/>
    <w:rsid w:val="00453ADA"/>
    <w:rsid w:val="00453D8B"/>
    <w:rsid w:val="00454A5C"/>
    <w:rsid w:val="00454F85"/>
    <w:rsid w:val="00456799"/>
    <w:rsid w:val="00457335"/>
    <w:rsid w:val="0045754F"/>
    <w:rsid w:val="0045758A"/>
    <w:rsid w:val="004602FA"/>
    <w:rsid w:val="00460EC0"/>
    <w:rsid w:val="004613C3"/>
    <w:rsid w:val="004616F5"/>
    <w:rsid w:val="00462448"/>
    <w:rsid w:val="00462750"/>
    <w:rsid w:val="00462B42"/>
    <w:rsid w:val="00462C7F"/>
    <w:rsid w:val="00462E32"/>
    <w:rsid w:val="00463C9E"/>
    <w:rsid w:val="00465EB6"/>
    <w:rsid w:val="00466770"/>
    <w:rsid w:val="00466B6E"/>
    <w:rsid w:val="004715A8"/>
    <w:rsid w:val="00473C19"/>
    <w:rsid w:val="00473EBD"/>
    <w:rsid w:val="004741F5"/>
    <w:rsid w:val="00474F8D"/>
    <w:rsid w:val="004764F5"/>
    <w:rsid w:val="00476CBC"/>
    <w:rsid w:val="00477147"/>
    <w:rsid w:val="00477EFB"/>
    <w:rsid w:val="00481812"/>
    <w:rsid w:val="004822B5"/>
    <w:rsid w:val="004822F4"/>
    <w:rsid w:val="00482862"/>
    <w:rsid w:val="0048503F"/>
    <w:rsid w:val="0049040D"/>
    <w:rsid w:val="004916AA"/>
    <w:rsid w:val="00491B69"/>
    <w:rsid w:val="0049216E"/>
    <w:rsid w:val="004931DF"/>
    <w:rsid w:val="004931EE"/>
    <w:rsid w:val="00493925"/>
    <w:rsid w:val="0049508D"/>
    <w:rsid w:val="004953EA"/>
    <w:rsid w:val="0049650F"/>
    <w:rsid w:val="00496EFB"/>
    <w:rsid w:val="004979E8"/>
    <w:rsid w:val="004A08DE"/>
    <w:rsid w:val="004A0CA0"/>
    <w:rsid w:val="004A1D77"/>
    <w:rsid w:val="004A1FB2"/>
    <w:rsid w:val="004A246F"/>
    <w:rsid w:val="004A3758"/>
    <w:rsid w:val="004A3B4B"/>
    <w:rsid w:val="004A3DF8"/>
    <w:rsid w:val="004A4E08"/>
    <w:rsid w:val="004A4E1E"/>
    <w:rsid w:val="004A4E50"/>
    <w:rsid w:val="004A53C4"/>
    <w:rsid w:val="004A5532"/>
    <w:rsid w:val="004A6BA0"/>
    <w:rsid w:val="004A6FF2"/>
    <w:rsid w:val="004B062E"/>
    <w:rsid w:val="004B10F5"/>
    <w:rsid w:val="004B21EF"/>
    <w:rsid w:val="004B2E97"/>
    <w:rsid w:val="004B30A8"/>
    <w:rsid w:val="004B46B9"/>
    <w:rsid w:val="004B4747"/>
    <w:rsid w:val="004B51F4"/>
    <w:rsid w:val="004B5516"/>
    <w:rsid w:val="004B5C85"/>
    <w:rsid w:val="004B60D2"/>
    <w:rsid w:val="004B71B7"/>
    <w:rsid w:val="004B7F7C"/>
    <w:rsid w:val="004C0D6E"/>
    <w:rsid w:val="004C0DB3"/>
    <w:rsid w:val="004C232A"/>
    <w:rsid w:val="004C40D5"/>
    <w:rsid w:val="004C42C3"/>
    <w:rsid w:val="004C4B69"/>
    <w:rsid w:val="004C4B76"/>
    <w:rsid w:val="004C4C6C"/>
    <w:rsid w:val="004C503A"/>
    <w:rsid w:val="004C58FD"/>
    <w:rsid w:val="004C5AD8"/>
    <w:rsid w:val="004C6066"/>
    <w:rsid w:val="004C632D"/>
    <w:rsid w:val="004C66EB"/>
    <w:rsid w:val="004C7A24"/>
    <w:rsid w:val="004C7DF1"/>
    <w:rsid w:val="004D19DB"/>
    <w:rsid w:val="004D1ABE"/>
    <w:rsid w:val="004D1C8D"/>
    <w:rsid w:val="004D1E83"/>
    <w:rsid w:val="004D3222"/>
    <w:rsid w:val="004D3D1A"/>
    <w:rsid w:val="004D4675"/>
    <w:rsid w:val="004D508E"/>
    <w:rsid w:val="004D5A90"/>
    <w:rsid w:val="004D5AA9"/>
    <w:rsid w:val="004D6F7C"/>
    <w:rsid w:val="004D6FC2"/>
    <w:rsid w:val="004D799F"/>
    <w:rsid w:val="004E160F"/>
    <w:rsid w:val="004E17D4"/>
    <w:rsid w:val="004E22F8"/>
    <w:rsid w:val="004E2790"/>
    <w:rsid w:val="004E296D"/>
    <w:rsid w:val="004E4021"/>
    <w:rsid w:val="004E4CE4"/>
    <w:rsid w:val="004E6900"/>
    <w:rsid w:val="004E691B"/>
    <w:rsid w:val="004E6BCB"/>
    <w:rsid w:val="004E6D21"/>
    <w:rsid w:val="004F0305"/>
    <w:rsid w:val="004F1030"/>
    <w:rsid w:val="004F13CB"/>
    <w:rsid w:val="004F4299"/>
    <w:rsid w:val="004F49EC"/>
    <w:rsid w:val="004F5A83"/>
    <w:rsid w:val="004F7F08"/>
    <w:rsid w:val="00500809"/>
    <w:rsid w:val="005016B8"/>
    <w:rsid w:val="00502010"/>
    <w:rsid w:val="00503246"/>
    <w:rsid w:val="00505F29"/>
    <w:rsid w:val="00505FCB"/>
    <w:rsid w:val="00506AA2"/>
    <w:rsid w:val="00507061"/>
    <w:rsid w:val="0050740B"/>
    <w:rsid w:val="005104DC"/>
    <w:rsid w:val="005105E6"/>
    <w:rsid w:val="005109DA"/>
    <w:rsid w:val="00512B66"/>
    <w:rsid w:val="0051326E"/>
    <w:rsid w:val="00515F42"/>
    <w:rsid w:val="00516900"/>
    <w:rsid w:val="00516923"/>
    <w:rsid w:val="005211B5"/>
    <w:rsid w:val="00522DEB"/>
    <w:rsid w:val="005231E5"/>
    <w:rsid w:val="00523E11"/>
    <w:rsid w:val="00525979"/>
    <w:rsid w:val="00527C80"/>
    <w:rsid w:val="00530061"/>
    <w:rsid w:val="0053645D"/>
    <w:rsid w:val="00537430"/>
    <w:rsid w:val="00540320"/>
    <w:rsid w:val="00540967"/>
    <w:rsid w:val="00544609"/>
    <w:rsid w:val="005463B1"/>
    <w:rsid w:val="00550EF8"/>
    <w:rsid w:val="00551843"/>
    <w:rsid w:val="0055223C"/>
    <w:rsid w:val="00552DDC"/>
    <w:rsid w:val="00553AF4"/>
    <w:rsid w:val="00553DFD"/>
    <w:rsid w:val="00555122"/>
    <w:rsid w:val="005565FA"/>
    <w:rsid w:val="00556BBB"/>
    <w:rsid w:val="00557140"/>
    <w:rsid w:val="00557958"/>
    <w:rsid w:val="005616BB"/>
    <w:rsid w:val="00561C86"/>
    <w:rsid w:val="00562B75"/>
    <w:rsid w:val="005657AF"/>
    <w:rsid w:val="00565A3F"/>
    <w:rsid w:val="00565A8A"/>
    <w:rsid w:val="00565B9A"/>
    <w:rsid w:val="005673E6"/>
    <w:rsid w:val="00572EBF"/>
    <w:rsid w:val="00575BCB"/>
    <w:rsid w:val="00576296"/>
    <w:rsid w:val="00577360"/>
    <w:rsid w:val="00581232"/>
    <w:rsid w:val="00581C0B"/>
    <w:rsid w:val="00582B34"/>
    <w:rsid w:val="00582B5C"/>
    <w:rsid w:val="0058347F"/>
    <w:rsid w:val="00584485"/>
    <w:rsid w:val="005847F5"/>
    <w:rsid w:val="005850E9"/>
    <w:rsid w:val="005901AD"/>
    <w:rsid w:val="005904D8"/>
    <w:rsid w:val="005908D7"/>
    <w:rsid w:val="005909C0"/>
    <w:rsid w:val="00592CA8"/>
    <w:rsid w:val="00593148"/>
    <w:rsid w:val="005943DB"/>
    <w:rsid w:val="0059498B"/>
    <w:rsid w:val="00594A0B"/>
    <w:rsid w:val="00594A2A"/>
    <w:rsid w:val="00595428"/>
    <w:rsid w:val="00595A5C"/>
    <w:rsid w:val="0059678B"/>
    <w:rsid w:val="00597898"/>
    <w:rsid w:val="00597EBB"/>
    <w:rsid w:val="005A15E6"/>
    <w:rsid w:val="005A3ABB"/>
    <w:rsid w:val="005A3F50"/>
    <w:rsid w:val="005A5845"/>
    <w:rsid w:val="005A6471"/>
    <w:rsid w:val="005A6E42"/>
    <w:rsid w:val="005A6E92"/>
    <w:rsid w:val="005A7DA5"/>
    <w:rsid w:val="005B20EE"/>
    <w:rsid w:val="005B24B6"/>
    <w:rsid w:val="005B2807"/>
    <w:rsid w:val="005B496C"/>
    <w:rsid w:val="005B7002"/>
    <w:rsid w:val="005B7568"/>
    <w:rsid w:val="005C2FD8"/>
    <w:rsid w:val="005C3AEF"/>
    <w:rsid w:val="005C4E8D"/>
    <w:rsid w:val="005C56D0"/>
    <w:rsid w:val="005C5D76"/>
    <w:rsid w:val="005C5F94"/>
    <w:rsid w:val="005C6F22"/>
    <w:rsid w:val="005D0085"/>
    <w:rsid w:val="005D04B4"/>
    <w:rsid w:val="005D08AC"/>
    <w:rsid w:val="005D105D"/>
    <w:rsid w:val="005D225B"/>
    <w:rsid w:val="005D2FBB"/>
    <w:rsid w:val="005D3E62"/>
    <w:rsid w:val="005D42E7"/>
    <w:rsid w:val="005D5441"/>
    <w:rsid w:val="005D6696"/>
    <w:rsid w:val="005E16A7"/>
    <w:rsid w:val="005E266F"/>
    <w:rsid w:val="005E356F"/>
    <w:rsid w:val="005E394E"/>
    <w:rsid w:val="005E4F4E"/>
    <w:rsid w:val="005E5EB9"/>
    <w:rsid w:val="005E7316"/>
    <w:rsid w:val="005E74FA"/>
    <w:rsid w:val="005F36FE"/>
    <w:rsid w:val="005F58CB"/>
    <w:rsid w:val="005F6E63"/>
    <w:rsid w:val="005F7574"/>
    <w:rsid w:val="00600A90"/>
    <w:rsid w:val="00600BE0"/>
    <w:rsid w:val="00601641"/>
    <w:rsid w:val="006027A8"/>
    <w:rsid w:val="00602CD3"/>
    <w:rsid w:val="00604103"/>
    <w:rsid w:val="006042AF"/>
    <w:rsid w:val="00604CFF"/>
    <w:rsid w:val="006051CB"/>
    <w:rsid w:val="00605E30"/>
    <w:rsid w:val="00606B13"/>
    <w:rsid w:val="00610038"/>
    <w:rsid w:val="00610736"/>
    <w:rsid w:val="00610780"/>
    <w:rsid w:val="006109CE"/>
    <w:rsid w:val="00610E59"/>
    <w:rsid w:val="00611F1C"/>
    <w:rsid w:val="00615679"/>
    <w:rsid w:val="00621920"/>
    <w:rsid w:val="0062280F"/>
    <w:rsid w:val="00623575"/>
    <w:rsid w:val="00624087"/>
    <w:rsid w:val="00624C00"/>
    <w:rsid w:val="00624C75"/>
    <w:rsid w:val="00625BC7"/>
    <w:rsid w:val="006260CB"/>
    <w:rsid w:val="00626417"/>
    <w:rsid w:val="00627180"/>
    <w:rsid w:val="00633508"/>
    <w:rsid w:val="00633570"/>
    <w:rsid w:val="00633938"/>
    <w:rsid w:val="00633EA5"/>
    <w:rsid w:val="0063452E"/>
    <w:rsid w:val="00634631"/>
    <w:rsid w:val="006377DC"/>
    <w:rsid w:val="00640126"/>
    <w:rsid w:val="00640499"/>
    <w:rsid w:val="00640F33"/>
    <w:rsid w:val="00641BEC"/>
    <w:rsid w:val="00642677"/>
    <w:rsid w:val="006426AE"/>
    <w:rsid w:val="00644044"/>
    <w:rsid w:val="00645335"/>
    <w:rsid w:val="006453F3"/>
    <w:rsid w:val="00654281"/>
    <w:rsid w:val="006543E7"/>
    <w:rsid w:val="0065440D"/>
    <w:rsid w:val="00654875"/>
    <w:rsid w:val="0065575A"/>
    <w:rsid w:val="00656410"/>
    <w:rsid w:val="006568CD"/>
    <w:rsid w:val="006610A9"/>
    <w:rsid w:val="00661AA7"/>
    <w:rsid w:val="00661E7C"/>
    <w:rsid w:val="00664410"/>
    <w:rsid w:val="00664839"/>
    <w:rsid w:val="0066497D"/>
    <w:rsid w:val="00665363"/>
    <w:rsid w:val="00666DAC"/>
    <w:rsid w:val="00667CF9"/>
    <w:rsid w:val="00670547"/>
    <w:rsid w:val="00672467"/>
    <w:rsid w:val="0067270B"/>
    <w:rsid w:val="00673333"/>
    <w:rsid w:val="0067523A"/>
    <w:rsid w:val="00676211"/>
    <w:rsid w:val="00677306"/>
    <w:rsid w:val="0068018A"/>
    <w:rsid w:val="00680412"/>
    <w:rsid w:val="0068138A"/>
    <w:rsid w:val="00681419"/>
    <w:rsid w:val="00682840"/>
    <w:rsid w:val="00682F44"/>
    <w:rsid w:val="006831B6"/>
    <w:rsid w:val="00683B7D"/>
    <w:rsid w:val="00683E8F"/>
    <w:rsid w:val="006856CC"/>
    <w:rsid w:val="0068644E"/>
    <w:rsid w:val="00690529"/>
    <w:rsid w:val="00690FC2"/>
    <w:rsid w:val="00691F29"/>
    <w:rsid w:val="00693BB4"/>
    <w:rsid w:val="0069474F"/>
    <w:rsid w:val="00694D8D"/>
    <w:rsid w:val="00695635"/>
    <w:rsid w:val="00695767"/>
    <w:rsid w:val="006963B2"/>
    <w:rsid w:val="006969A5"/>
    <w:rsid w:val="006974A1"/>
    <w:rsid w:val="00697723"/>
    <w:rsid w:val="006A06AF"/>
    <w:rsid w:val="006A1767"/>
    <w:rsid w:val="006A1929"/>
    <w:rsid w:val="006A205D"/>
    <w:rsid w:val="006A2AD8"/>
    <w:rsid w:val="006A2DD5"/>
    <w:rsid w:val="006A418E"/>
    <w:rsid w:val="006A41F9"/>
    <w:rsid w:val="006A46EF"/>
    <w:rsid w:val="006A4997"/>
    <w:rsid w:val="006A6021"/>
    <w:rsid w:val="006A736B"/>
    <w:rsid w:val="006A7B7C"/>
    <w:rsid w:val="006B0188"/>
    <w:rsid w:val="006B0A4D"/>
    <w:rsid w:val="006B3E06"/>
    <w:rsid w:val="006B6C2A"/>
    <w:rsid w:val="006B7E6C"/>
    <w:rsid w:val="006C4194"/>
    <w:rsid w:val="006C5F84"/>
    <w:rsid w:val="006D0451"/>
    <w:rsid w:val="006D14EC"/>
    <w:rsid w:val="006D4846"/>
    <w:rsid w:val="006D55E8"/>
    <w:rsid w:val="006D6984"/>
    <w:rsid w:val="006D7705"/>
    <w:rsid w:val="006D7A53"/>
    <w:rsid w:val="006E12A2"/>
    <w:rsid w:val="006E1535"/>
    <w:rsid w:val="006E1EBC"/>
    <w:rsid w:val="006E35C8"/>
    <w:rsid w:val="006E3716"/>
    <w:rsid w:val="006E4C58"/>
    <w:rsid w:val="006E4F7A"/>
    <w:rsid w:val="006F0DB1"/>
    <w:rsid w:val="006F152B"/>
    <w:rsid w:val="006F26B6"/>
    <w:rsid w:val="006F454F"/>
    <w:rsid w:val="006F484D"/>
    <w:rsid w:val="006F4CEF"/>
    <w:rsid w:val="006F6E44"/>
    <w:rsid w:val="006F7A0B"/>
    <w:rsid w:val="007019E5"/>
    <w:rsid w:val="00701C99"/>
    <w:rsid w:val="00701EC0"/>
    <w:rsid w:val="00702E17"/>
    <w:rsid w:val="00703EBD"/>
    <w:rsid w:val="007065FF"/>
    <w:rsid w:val="0071111D"/>
    <w:rsid w:val="0071116B"/>
    <w:rsid w:val="00711233"/>
    <w:rsid w:val="00711685"/>
    <w:rsid w:val="0071254A"/>
    <w:rsid w:val="0071446D"/>
    <w:rsid w:val="0071671C"/>
    <w:rsid w:val="00717567"/>
    <w:rsid w:val="00724FAE"/>
    <w:rsid w:val="00725CC4"/>
    <w:rsid w:val="0072739B"/>
    <w:rsid w:val="00727FA3"/>
    <w:rsid w:val="00730BC3"/>
    <w:rsid w:val="00733400"/>
    <w:rsid w:val="0073793B"/>
    <w:rsid w:val="0074002D"/>
    <w:rsid w:val="00740BA4"/>
    <w:rsid w:val="0074131F"/>
    <w:rsid w:val="007433D5"/>
    <w:rsid w:val="0074650D"/>
    <w:rsid w:val="00746816"/>
    <w:rsid w:val="00746A08"/>
    <w:rsid w:val="00747066"/>
    <w:rsid w:val="007474C0"/>
    <w:rsid w:val="0075019B"/>
    <w:rsid w:val="00750D60"/>
    <w:rsid w:val="007515EF"/>
    <w:rsid w:val="007521E6"/>
    <w:rsid w:val="007537AD"/>
    <w:rsid w:val="0075409B"/>
    <w:rsid w:val="00754A00"/>
    <w:rsid w:val="00755FEB"/>
    <w:rsid w:val="00756A16"/>
    <w:rsid w:val="00756EE3"/>
    <w:rsid w:val="00757A98"/>
    <w:rsid w:val="007623B3"/>
    <w:rsid w:val="00762B39"/>
    <w:rsid w:val="00763290"/>
    <w:rsid w:val="00767648"/>
    <w:rsid w:val="0076792E"/>
    <w:rsid w:val="00770C55"/>
    <w:rsid w:val="00773804"/>
    <w:rsid w:val="00774F72"/>
    <w:rsid w:val="00775050"/>
    <w:rsid w:val="00775868"/>
    <w:rsid w:val="0077645E"/>
    <w:rsid w:val="007778F7"/>
    <w:rsid w:val="00780E27"/>
    <w:rsid w:val="007832DF"/>
    <w:rsid w:val="007848B1"/>
    <w:rsid w:val="007848DC"/>
    <w:rsid w:val="00784D61"/>
    <w:rsid w:val="007866FF"/>
    <w:rsid w:val="0079194C"/>
    <w:rsid w:val="007919D2"/>
    <w:rsid w:val="0079260E"/>
    <w:rsid w:val="007927C2"/>
    <w:rsid w:val="007929D3"/>
    <w:rsid w:val="0079536D"/>
    <w:rsid w:val="00795833"/>
    <w:rsid w:val="00795A43"/>
    <w:rsid w:val="007970C3"/>
    <w:rsid w:val="007976B5"/>
    <w:rsid w:val="007A09A0"/>
    <w:rsid w:val="007A0C27"/>
    <w:rsid w:val="007A0D42"/>
    <w:rsid w:val="007A0D86"/>
    <w:rsid w:val="007A1846"/>
    <w:rsid w:val="007A30E1"/>
    <w:rsid w:val="007A42CE"/>
    <w:rsid w:val="007A4916"/>
    <w:rsid w:val="007A4973"/>
    <w:rsid w:val="007A503E"/>
    <w:rsid w:val="007A52E5"/>
    <w:rsid w:val="007B081D"/>
    <w:rsid w:val="007B0BA8"/>
    <w:rsid w:val="007B1426"/>
    <w:rsid w:val="007B1CFD"/>
    <w:rsid w:val="007B2176"/>
    <w:rsid w:val="007B24BF"/>
    <w:rsid w:val="007B280A"/>
    <w:rsid w:val="007B4477"/>
    <w:rsid w:val="007B496E"/>
    <w:rsid w:val="007C0081"/>
    <w:rsid w:val="007C11C9"/>
    <w:rsid w:val="007C2D3E"/>
    <w:rsid w:val="007C3E3A"/>
    <w:rsid w:val="007C4AA2"/>
    <w:rsid w:val="007C4BD7"/>
    <w:rsid w:val="007C5A0B"/>
    <w:rsid w:val="007C600E"/>
    <w:rsid w:val="007C7DA2"/>
    <w:rsid w:val="007D0610"/>
    <w:rsid w:val="007D4DF3"/>
    <w:rsid w:val="007D5263"/>
    <w:rsid w:val="007D56EC"/>
    <w:rsid w:val="007D5F5F"/>
    <w:rsid w:val="007D6EA0"/>
    <w:rsid w:val="007E1508"/>
    <w:rsid w:val="007E1786"/>
    <w:rsid w:val="007E195A"/>
    <w:rsid w:val="007E1DC7"/>
    <w:rsid w:val="007E1DE8"/>
    <w:rsid w:val="007E1F9B"/>
    <w:rsid w:val="007E4246"/>
    <w:rsid w:val="007E4F23"/>
    <w:rsid w:val="007F0226"/>
    <w:rsid w:val="007F0391"/>
    <w:rsid w:val="007F075C"/>
    <w:rsid w:val="007F08E7"/>
    <w:rsid w:val="007F3933"/>
    <w:rsid w:val="007F4270"/>
    <w:rsid w:val="007F566D"/>
    <w:rsid w:val="00802483"/>
    <w:rsid w:val="00802FC2"/>
    <w:rsid w:val="00803826"/>
    <w:rsid w:val="008049EE"/>
    <w:rsid w:val="00804EC0"/>
    <w:rsid w:val="00805627"/>
    <w:rsid w:val="008063BD"/>
    <w:rsid w:val="0080723A"/>
    <w:rsid w:val="008074F0"/>
    <w:rsid w:val="00810F44"/>
    <w:rsid w:val="00812213"/>
    <w:rsid w:val="0081454C"/>
    <w:rsid w:val="00814FBA"/>
    <w:rsid w:val="00815A4E"/>
    <w:rsid w:val="00816047"/>
    <w:rsid w:val="00816096"/>
    <w:rsid w:val="00817015"/>
    <w:rsid w:val="008177CE"/>
    <w:rsid w:val="00820680"/>
    <w:rsid w:val="00820B02"/>
    <w:rsid w:val="00821C7E"/>
    <w:rsid w:val="008234C4"/>
    <w:rsid w:val="00824212"/>
    <w:rsid w:val="00824FDB"/>
    <w:rsid w:val="0082597E"/>
    <w:rsid w:val="00826A92"/>
    <w:rsid w:val="00827B16"/>
    <w:rsid w:val="00827D79"/>
    <w:rsid w:val="008326D0"/>
    <w:rsid w:val="00833470"/>
    <w:rsid w:val="00833F5D"/>
    <w:rsid w:val="0083425F"/>
    <w:rsid w:val="008346C3"/>
    <w:rsid w:val="00835055"/>
    <w:rsid w:val="00835F71"/>
    <w:rsid w:val="00836505"/>
    <w:rsid w:val="008423DA"/>
    <w:rsid w:val="00842EDE"/>
    <w:rsid w:val="00843531"/>
    <w:rsid w:val="00844724"/>
    <w:rsid w:val="0084513B"/>
    <w:rsid w:val="00845757"/>
    <w:rsid w:val="00850625"/>
    <w:rsid w:val="0085095C"/>
    <w:rsid w:val="00851F4E"/>
    <w:rsid w:val="0085217C"/>
    <w:rsid w:val="00861089"/>
    <w:rsid w:val="0086149E"/>
    <w:rsid w:val="00862646"/>
    <w:rsid w:val="00864299"/>
    <w:rsid w:val="00864CAB"/>
    <w:rsid w:val="008661D0"/>
    <w:rsid w:val="00866F78"/>
    <w:rsid w:val="0086767E"/>
    <w:rsid w:val="008709DC"/>
    <w:rsid w:val="00870C8B"/>
    <w:rsid w:val="0087141E"/>
    <w:rsid w:val="0087290A"/>
    <w:rsid w:val="0087294F"/>
    <w:rsid w:val="00873E9D"/>
    <w:rsid w:val="00874574"/>
    <w:rsid w:val="0087483F"/>
    <w:rsid w:val="00875B3C"/>
    <w:rsid w:val="00876C3C"/>
    <w:rsid w:val="008805AD"/>
    <w:rsid w:val="00881600"/>
    <w:rsid w:val="008828E0"/>
    <w:rsid w:val="008843DC"/>
    <w:rsid w:val="0088520A"/>
    <w:rsid w:val="00885426"/>
    <w:rsid w:val="0088667E"/>
    <w:rsid w:val="008869BE"/>
    <w:rsid w:val="00887E04"/>
    <w:rsid w:val="00890D23"/>
    <w:rsid w:val="00890F1D"/>
    <w:rsid w:val="00891647"/>
    <w:rsid w:val="00894109"/>
    <w:rsid w:val="00894C95"/>
    <w:rsid w:val="008955F6"/>
    <w:rsid w:val="00895B61"/>
    <w:rsid w:val="008A0308"/>
    <w:rsid w:val="008A046B"/>
    <w:rsid w:val="008A5B6B"/>
    <w:rsid w:val="008A62C7"/>
    <w:rsid w:val="008A7055"/>
    <w:rsid w:val="008A7222"/>
    <w:rsid w:val="008A76F1"/>
    <w:rsid w:val="008B05FC"/>
    <w:rsid w:val="008B070A"/>
    <w:rsid w:val="008B07DA"/>
    <w:rsid w:val="008B1056"/>
    <w:rsid w:val="008B209A"/>
    <w:rsid w:val="008B3385"/>
    <w:rsid w:val="008B3D8A"/>
    <w:rsid w:val="008B472F"/>
    <w:rsid w:val="008B57E6"/>
    <w:rsid w:val="008B6306"/>
    <w:rsid w:val="008B6A88"/>
    <w:rsid w:val="008C253D"/>
    <w:rsid w:val="008C553E"/>
    <w:rsid w:val="008C5BA3"/>
    <w:rsid w:val="008C5F52"/>
    <w:rsid w:val="008C61B6"/>
    <w:rsid w:val="008D0EB8"/>
    <w:rsid w:val="008D488C"/>
    <w:rsid w:val="008D6EC1"/>
    <w:rsid w:val="008E0975"/>
    <w:rsid w:val="008E0A33"/>
    <w:rsid w:val="008E13B7"/>
    <w:rsid w:val="008E1E16"/>
    <w:rsid w:val="008E36DA"/>
    <w:rsid w:val="008E4D43"/>
    <w:rsid w:val="008E54C1"/>
    <w:rsid w:val="008E5BB2"/>
    <w:rsid w:val="008E6F29"/>
    <w:rsid w:val="008F02F2"/>
    <w:rsid w:val="008F0CDF"/>
    <w:rsid w:val="008F2F69"/>
    <w:rsid w:val="008F3C76"/>
    <w:rsid w:val="008F3F15"/>
    <w:rsid w:val="008F5447"/>
    <w:rsid w:val="008F7CB4"/>
    <w:rsid w:val="0090013E"/>
    <w:rsid w:val="00901740"/>
    <w:rsid w:val="009026D7"/>
    <w:rsid w:val="0090501F"/>
    <w:rsid w:val="00905072"/>
    <w:rsid w:val="00905A0E"/>
    <w:rsid w:val="009075DB"/>
    <w:rsid w:val="00907CE3"/>
    <w:rsid w:val="00911174"/>
    <w:rsid w:val="00911A7B"/>
    <w:rsid w:val="00912A12"/>
    <w:rsid w:val="00913226"/>
    <w:rsid w:val="00913ABB"/>
    <w:rsid w:val="00915BE4"/>
    <w:rsid w:val="00915F3F"/>
    <w:rsid w:val="00917961"/>
    <w:rsid w:val="00917A4E"/>
    <w:rsid w:val="009227CA"/>
    <w:rsid w:val="0092301B"/>
    <w:rsid w:val="00923BEC"/>
    <w:rsid w:val="009246BA"/>
    <w:rsid w:val="00924D37"/>
    <w:rsid w:val="009266F2"/>
    <w:rsid w:val="00926767"/>
    <w:rsid w:val="00926C16"/>
    <w:rsid w:val="00926DB2"/>
    <w:rsid w:val="009270DC"/>
    <w:rsid w:val="009321A2"/>
    <w:rsid w:val="00933379"/>
    <w:rsid w:val="00935429"/>
    <w:rsid w:val="00937FD7"/>
    <w:rsid w:val="0094029B"/>
    <w:rsid w:val="00940B6E"/>
    <w:rsid w:val="0094133F"/>
    <w:rsid w:val="00941E27"/>
    <w:rsid w:val="00942DA6"/>
    <w:rsid w:val="00943951"/>
    <w:rsid w:val="00944CFA"/>
    <w:rsid w:val="00945C7E"/>
    <w:rsid w:val="00946F9F"/>
    <w:rsid w:val="00950488"/>
    <w:rsid w:val="0095164D"/>
    <w:rsid w:val="009543D2"/>
    <w:rsid w:val="009548E4"/>
    <w:rsid w:val="00956F54"/>
    <w:rsid w:val="00960D74"/>
    <w:rsid w:val="00960EAD"/>
    <w:rsid w:val="009624CF"/>
    <w:rsid w:val="00963E31"/>
    <w:rsid w:val="00965BB0"/>
    <w:rsid w:val="00966463"/>
    <w:rsid w:val="009671B5"/>
    <w:rsid w:val="009678B9"/>
    <w:rsid w:val="0097246F"/>
    <w:rsid w:val="00973A84"/>
    <w:rsid w:val="00973B5F"/>
    <w:rsid w:val="00976294"/>
    <w:rsid w:val="009767B3"/>
    <w:rsid w:val="00976852"/>
    <w:rsid w:val="0098072D"/>
    <w:rsid w:val="00982D6E"/>
    <w:rsid w:val="00985666"/>
    <w:rsid w:val="00985FF6"/>
    <w:rsid w:val="009871FC"/>
    <w:rsid w:val="0098778C"/>
    <w:rsid w:val="0099057C"/>
    <w:rsid w:val="00991A67"/>
    <w:rsid w:val="00991E12"/>
    <w:rsid w:val="00992052"/>
    <w:rsid w:val="00993C45"/>
    <w:rsid w:val="00993DE6"/>
    <w:rsid w:val="00994557"/>
    <w:rsid w:val="00994CF2"/>
    <w:rsid w:val="00995C6D"/>
    <w:rsid w:val="009A1227"/>
    <w:rsid w:val="009A2B61"/>
    <w:rsid w:val="009A3096"/>
    <w:rsid w:val="009A6419"/>
    <w:rsid w:val="009A6E42"/>
    <w:rsid w:val="009A73B8"/>
    <w:rsid w:val="009B08E4"/>
    <w:rsid w:val="009B1067"/>
    <w:rsid w:val="009B192F"/>
    <w:rsid w:val="009B26D1"/>
    <w:rsid w:val="009B2E84"/>
    <w:rsid w:val="009B4FF0"/>
    <w:rsid w:val="009B75C8"/>
    <w:rsid w:val="009B783A"/>
    <w:rsid w:val="009B7F83"/>
    <w:rsid w:val="009C1622"/>
    <w:rsid w:val="009C2002"/>
    <w:rsid w:val="009C315F"/>
    <w:rsid w:val="009C324F"/>
    <w:rsid w:val="009C556D"/>
    <w:rsid w:val="009C6198"/>
    <w:rsid w:val="009C66AF"/>
    <w:rsid w:val="009C70A0"/>
    <w:rsid w:val="009C7425"/>
    <w:rsid w:val="009D0397"/>
    <w:rsid w:val="009D1685"/>
    <w:rsid w:val="009D23A6"/>
    <w:rsid w:val="009D304E"/>
    <w:rsid w:val="009D3C7F"/>
    <w:rsid w:val="009D40BD"/>
    <w:rsid w:val="009D419B"/>
    <w:rsid w:val="009D441C"/>
    <w:rsid w:val="009D44D2"/>
    <w:rsid w:val="009D4A29"/>
    <w:rsid w:val="009D4B29"/>
    <w:rsid w:val="009D5819"/>
    <w:rsid w:val="009D6A33"/>
    <w:rsid w:val="009D6B46"/>
    <w:rsid w:val="009D6C00"/>
    <w:rsid w:val="009D798F"/>
    <w:rsid w:val="009D7BA8"/>
    <w:rsid w:val="009D7D69"/>
    <w:rsid w:val="009D7DF2"/>
    <w:rsid w:val="009E05BA"/>
    <w:rsid w:val="009E0CB7"/>
    <w:rsid w:val="009E2629"/>
    <w:rsid w:val="009E3346"/>
    <w:rsid w:val="009E3B5C"/>
    <w:rsid w:val="009E4F29"/>
    <w:rsid w:val="009E5046"/>
    <w:rsid w:val="009E652E"/>
    <w:rsid w:val="009F0C79"/>
    <w:rsid w:val="009F0EBC"/>
    <w:rsid w:val="009F12DC"/>
    <w:rsid w:val="009F1594"/>
    <w:rsid w:val="009F2A42"/>
    <w:rsid w:val="009F3F91"/>
    <w:rsid w:val="009F4133"/>
    <w:rsid w:val="009F5870"/>
    <w:rsid w:val="009F64AA"/>
    <w:rsid w:val="009F7D23"/>
    <w:rsid w:val="00A01115"/>
    <w:rsid w:val="00A02EB7"/>
    <w:rsid w:val="00A05BCC"/>
    <w:rsid w:val="00A074AE"/>
    <w:rsid w:val="00A10F82"/>
    <w:rsid w:val="00A11B68"/>
    <w:rsid w:val="00A122C5"/>
    <w:rsid w:val="00A15DC3"/>
    <w:rsid w:val="00A1661A"/>
    <w:rsid w:val="00A211F1"/>
    <w:rsid w:val="00A21319"/>
    <w:rsid w:val="00A21618"/>
    <w:rsid w:val="00A222F8"/>
    <w:rsid w:val="00A22689"/>
    <w:rsid w:val="00A2314A"/>
    <w:rsid w:val="00A237EE"/>
    <w:rsid w:val="00A24031"/>
    <w:rsid w:val="00A2473C"/>
    <w:rsid w:val="00A248EB"/>
    <w:rsid w:val="00A24DD9"/>
    <w:rsid w:val="00A25CA6"/>
    <w:rsid w:val="00A2628C"/>
    <w:rsid w:val="00A263A4"/>
    <w:rsid w:val="00A31151"/>
    <w:rsid w:val="00A3237E"/>
    <w:rsid w:val="00A36B34"/>
    <w:rsid w:val="00A37F56"/>
    <w:rsid w:val="00A41EEB"/>
    <w:rsid w:val="00A424D4"/>
    <w:rsid w:val="00A42988"/>
    <w:rsid w:val="00A43003"/>
    <w:rsid w:val="00A43C0C"/>
    <w:rsid w:val="00A43D71"/>
    <w:rsid w:val="00A4782E"/>
    <w:rsid w:val="00A47A4F"/>
    <w:rsid w:val="00A47F46"/>
    <w:rsid w:val="00A511AE"/>
    <w:rsid w:val="00A51448"/>
    <w:rsid w:val="00A53F2E"/>
    <w:rsid w:val="00A54392"/>
    <w:rsid w:val="00A54699"/>
    <w:rsid w:val="00A5475F"/>
    <w:rsid w:val="00A553F4"/>
    <w:rsid w:val="00A605DD"/>
    <w:rsid w:val="00A60D70"/>
    <w:rsid w:val="00A61248"/>
    <w:rsid w:val="00A6134E"/>
    <w:rsid w:val="00A64D49"/>
    <w:rsid w:val="00A65859"/>
    <w:rsid w:val="00A65D15"/>
    <w:rsid w:val="00A663F8"/>
    <w:rsid w:val="00A673D0"/>
    <w:rsid w:val="00A726FB"/>
    <w:rsid w:val="00A737F6"/>
    <w:rsid w:val="00A73C9B"/>
    <w:rsid w:val="00A74155"/>
    <w:rsid w:val="00A742B4"/>
    <w:rsid w:val="00A76043"/>
    <w:rsid w:val="00A8204A"/>
    <w:rsid w:val="00A838DB"/>
    <w:rsid w:val="00A84978"/>
    <w:rsid w:val="00A85004"/>
    <w:rsid w:val="00A86678"/>
    <w:rsid w:val="00A8748E"/>
    <w:rsid w:val="00A876BE"/>
    <w:rsid w:val="00A87C95"/>
    <w:rsid w:val="00A9191B"/>
    <w:rsid w:val="00A9212B"/>
    <w:rsid w:val="00A9264E"/>
    <w:rsid w:val="00A929DC"/>
    <w:rsid w:val="00A92C95"/>
    <w:rsid w:val="00A92EF0"/>
    <w:rsid w:val="00A937B8"/>
    <w:rsid w:val="00A94F12"/>
    <w:rsid w:val="00A9737C"/>
    <w:rsid w:val="00AA0A53"/>
    <w:rsid w:val="00AA0BD2"/>
    <w:rsid w:val="00AA35A8"/>
    <w:rsid w:val="00AA4401"/>
    <w:rsid w:val="00AA4604"/>
    <w:rsid w:val="00AA4D09"/>
    <w:rsid w:val="00AA50D3"/>
    <w:rsid w:val="00AA785D"/>
    <w:rsid w:val="00AA787C"/>
    <w:rsid w:val="00AB0C67"/>
    <w:rsid w:val="00AB1AF0"/>
    <w:rsid w:val="00AB403E"/>
    <w:rsid w:val="00AB4337"/>
    <w:rsid w:val="00AB7F4C"/>
    <w:rsid w:val="00AC0869"/>
    <w:rsid w:val="00AC1684"/>
    <w:rsid w:val="00AC1767"/>
    <w:rsid w:val="00AC2118"/>
    <w:rsid w:val="00AC3688"/>
    <w:rsid w:val="00AC4BD2"/>
    <w:rsid w:val="00AC6512"/>
    <w:rsid w:val="00AC727B"/>
    <w:rsid w:val="00AD029D"/>
    <w:rsid w:val="00AD159C"/>
    <w:rsid w:val="00AD667B"/>
    <w:rsid w:val="00AD72BB"/>
    <w:rsid w:val="00AD7814"/>
    <w:rsid w:val="00AE074B"/>
    <w:rsid w:val="00AE1AAD"/>
    <w:rsid w:val="00AE29D3"/>
    <w:rsid w:val="00AE4234"/>
    <w:rsid w:val="00AE5A9E"/>
    <w:rsid w:val="00AE70B3"/>
    <w:rsid w:val="00AE718A"/>
    <w:rsid w:val="00AF185E"/>
    <w:rsid w:val="00AF50A7"/>
    <w:rsid w:val="00AF5282"/>
    <w:rsid w:val="00AF5382"/>
    <w:rsid w:val="00AF66BC"/>
    <w:rsid w:val="00B00607"/>
    <w:rsid w:val="00B00F23"/>
    <w:rsid w:val="00B0233E"/>
    <w:rsid w:val="00B03732"/>
    <w:rsid w:val="00B03823"/>
    <w:rsid w:val="00B03A8E"/>
    <w:rsid w:val="00B04E51"/>
    <w:rsid w:val="00B04FE9"/>
    <w:rsid w:val="00B0513A"/>
    <w:rsid w:val="00B06611"/>
    <w:rsid w:val="00B073F0"/>
    <w:rsid w:val="00B10254"/>
    <w:rsid w:val="00B12317"/>
    <w:rsid w:val="00B12AC7"/>
    <w:rsid w:val="00B13162"/>
    <w:rsid w:val="00B148FA"/>
    <w:rsid w:val="00B15C4D"/>
    <w:rsid w:val="00B15ED8"/>
    <w:rsid w:val="00B21941"/>
    <w:rsid w:val="00B220EC"/>
    <w:rsid w:val="00B25A7D"/>
    <w:rsid w:val="00B25D1E"/>
    <w:rsid w:val="00B26812"/>
    <w:rsid w:val="00B30977"/>
    <w:rsid w:val="00B30BE9"/>
    <w:rsid w:val="00B314D8"/>
    <w:rsid w:val="00B32C8A"/>
    <w:rsid w:val="00B33DBB"/>
    <w:rsid w:val="00B33DD5"/>
    <w:rsid w:val="00B35159"/>
    <w:rsid w:val="00B40A73"/>
    <w:rsid w:val="00B412F8"/>
    <w:rsid w:val="00B42A48"/>
    <w:rsid w:val="00B435A7"/>
    <w:rsid w:val="00B435D5"/>
    <w:rsid w:val="00B45011"/>
    <w:rsid w:val="00B4528D"/>
    <w:rsid w:val="00B45949"/>
    <w:rsid w:val="00B470D1"/>
    <w:rsid w:val="00B4752D"/>
    <w:rsid w:val="00B52451"/>
    <w:rsid w:val="00B533FE"/>
    <w:rsid w:val="00B539CD"/>
    <w:rsid w:val="00B53CD2"/>
    <w:rsid w:val="00B5489F"/>
    <w:rsid w:val="00B549EC"/>
    <w:rsid w:val="00B55271"/>
    <w:rsid w:val="00B5697A"/>
    <w:rsid w:val="00B56B9E"/>
    <w:rsid w:val="00B56F5A"/>
    <w:rsid w:val="00B60391"/>
    <w:rsid w:val="00B61210"/>
    <w:rsid w:val="00B61AAD"/>
    <w:rsid w:val="00B61D75"/>
    <w:rsid w:val="00B632A1"/>
    <w:rsid w:val="00B6371D"/>
    <w:rsid w:val="00B64AFA"/>
    <w:rsid w:val="00B66291"/>
    <w:rsid w:val="00B672CF"/>
    <w:rsid w:val="00B67A97"/>
    <w:rsid w:val="00B70C16"/>
    <w:rsid w:val="00B71A4E"/>
    <w:rsid w:val="00B727A8"/>
    <w:rsid w:val="00B73581"/>
    <w:rsid w:val="00B766AF"/>
    <w:rsid w:val="00B76F07"/>
    <w:rsid w:val="00B77170"/>
    <w:rsid w:val="00B821EB"/>
    <w:rsid w:val="00B86165"/>
    <w:rsid w:val="00B87C4E"/>
    <w:rsid w:val="00B90329"/>
    <w:rsid w:val="00B903D8"/>
    <w:rsid w:val="00B9126F"/>
    <w:rsid w:val="00B91CE1"/>
    <w:rsid w:val="00B91E4B"/>
    <w:rsid w:val="00B92764"/>
    <w:rsid w:val="00B92CAA"/>
    <w:rsid w:val="00B94654"/>
    <w:rsid w:val="00B953E7"/>
    <w:rsid w:val="00B95789"/>
    <w:rsid w:val="00B96C92"/>
    <w:rsid w:val="00BA0AB8"/>
    <w:rsid w:val="00BA2471"/>
    <w:rsid w:val="00BA3C44"/>
    <w:rsid w:val="00BA424F"/>
    <w:rsid w:val="00BA477E"/>
    <w:rsid w:val="00BA69A4"/>
    <w:rsid w:val="00BA71BA"/>
    <w:rsid w:val="00BA7D0C"/>
    <w:rsid w:val="00BB07E7"/>
    <w:rsid w:val="00BB17D7"/>
    <w:rsid w:val="00BB1F00"/>
    <w:rsid w:val="00BB21E1"/>
    <w:rsid w:val="00BB2D98"/>
    <w:rsid w:val="00BB445C"/>
    <w:rsid w:val="00BB4CAD"/>
    <w:rsid w:val="00BB6CB6"/>
    <w:rsid w:val="00BC0A2C"/>
    <w:rsid w:val="00BC31F2"/>
    <w:rsid w:val="00BC45F5"/>
    <w:rsid w:val="00BC4828"/>
    <w:rsid w:val="00BC5801"/>
    <w:rsid w:val="00BC5CE5"/>
    <w:rsid w:val="00BC77DE"/>
    <w:rsid w:val="00BC78C9"/>
    <w:rsid w:val="00BD062C"/>
    <w:rsid w:val="00BD075E"/>
    <w:rsid w:val="00BD160C"/>
    <w:rsid w:val="00BD39AF"/>
    <w:rsid w:val="00BD3F4C"/>
    <w:rsid w:val="00BD4153"/>
    <w:rsid w:val="00BD55B6"/>
    <w:rsid w:val="00BD6CA1"/>
    <w:rsid w:val="00BD77A2"/>
    <w:rsid w:val="00BE0370"/>
    <w:rsid w:val="00BE13DC"/>
    <w:rsid w:val="00BE18E9"/>
    <w:rsid w:val="00BE2825"/>
    <w:rsid w:val="00BE3371"/>
    <w:rsid w:val="00BE366B"/>
    <w:rsid w:val="00BE3F3B"/>
    <w:rsid w:val="00BE4410"/>
    <w:rsid w:val="00BE5385"/>
    <w:rsid w:val="00BE53C6"/>
    <w:rsid w:val="00BE6160"/>
    <w:rsid w:val="00BF225A"/>
    <w:rsid w:val="00BF2AC3"/>
    <w:rsid w:val="00BF2EC1"/>
    <w:rsid w:val="00BF3544"/>
    <w:rsid w:val="00BF4099"/>
    <w:rsid w:val="00BF45DB"/>
    <w:rsid w:val="00BF48B7"/>
    <w:rsid w:val="00BF4E74"/>
    <w:rsid w:val="00BF5440"/>
    <w:rsid w:val="00BF5C4C"/>
    <w:rsid w:val="00BF62CC"/>
    <w:rsid w:val="00BF6C5E"/>
    <w:rsid w:val="00BF71A1"/>
    <w:rsid w:val="00BF7A81"/>
    <w:rsid w:val="00C00BA1"/>
    <w:rsid w:val="00C00C86"/>
    <w:rsid w:val="00C01779"/>
    <w:rsid w:val="00C025EC"/>
    <w:rsid w:val="00C03208"/>
    <w:rsid w:val="00C03467"/>
    <w:rsid w:val="00C04B60"/>
    <w:rsid w:val="00C110AB"/>
    <w:rsid w:val="00C11B91"/>
    <w:rsid w:val="00C12458"/>
    <w:rsid w:val="00C13C63"/>
    <w:rsid w:val="00C1409D"/>
    <w:rsid w:val="00C145DC"/>
    <w:rsid w:val="00C15CF2"/>
    <w:rsid w:val="00C177C3"/>
    <w:rsid w:val="00C17EA8"/>
    <w:rsid w:val="00C20391"/>
    <w:rsid w:val="00C20F70"/>
    <w:rsid w:val="00C2142F"/>
    <w:rsid w:val="00C2332E"/>
    <w:rsid w:val="00C25E53"/>
    <w:rsid w:val="00C2618F"/>
    <w:rsid w:val="00C2733A"/>
    <w:rsid w:val="00C27FE0"/>
    <w:rsid w:val="00C30423"/>
    <w:rsid w:val="00C30926"/>
    <w:rsid w:val="00C30D01"/>
    <w:rsid w:val="00C314A5"/>
    <w:rsid w:val="00C31ED4"/>
    <w:rsid w:val="00C32921"/>
    <w:rsid w:val="00C32DA2"/>
    <w:rsid w:val="00C33F25"/>
    <w:rsid w:val="00C3488C"/>
    <w:rsid w:val="00C352F9"/>
    <w:rsid w:val="00C358D8"/>
    <w:rsid w:val="00C36692"/>
    <w:rsid w:val="00C3753E"/>
    <w:rsid w:val="00C4016A"/>
    <w:rsid w:val="00C41D12"/>
    <w:rsid w:val="00C42746"/>
    <w:rsid w:val="00C43849"/>
    <w:rsid w:val="00C45572"/>
    <w:rsid w:val="00C5057D"/>
    <w:rsid w:val="00C50EEF"/>
    <w:rsid w:val="00C52C7E"/>
    <w:rsid w:val="00C52DB9"/>
    <w:rsid w:val="00C5353D"/>
    <w:rsid w:val="00C53B65"/>
    <w:rsid w:val="00C557E2"/>
    <w:rsid w:val="00C60585"/>
    <w:rsid w:val="00C63852"/>
    <w:rsid w:val="00C643C8"/>
    <w:rsid w:val="00C646DF"/>
    <w:rsid w:val="00C65F8F"/>
    <w:rsid w:val="00C67F8B"/>
    <w:rsid w:val="00C717E0"/>
    <w:rsid w:val="00C71A37"/>
    <w:rsid w:val="00C72C15"/>
    <w:rsid w:val="00C72D1F"/>
    <w:rsid w:val="00C733F9"/>
    <w:rsid w:val="00C737AA"/>
    <w:rsid w:val="00C739A2"/>
    <w:rsid w:val="00C73F0E"/>
    <w:rsid w:val="00C76338"/>
    <w:rsid w:val="00C76456"/>
    <w:rsid w:val="00C776C5"/>
    <w:rsid w:val="00C800D3"/>
    <w:rsid w:val="00C815BC"/>
    <w:rsid w:val="00C8187E"/>
    <w:rsid w:val="00C82E91"/>
    <w:rsid w:val="00C82F21"/>
    <w:rsid w:val="00C8340E"/>
    <w:rsid w:val="00C83C78"/>
    <w:rsid w:val="00C83D1E"/>
    <w:rsid w:val="00C848A9"/>
    <w:rsid w:val="00C84EB5"/>
    <w:rsid w:val="00C85E5A"/>
    <w:rsid w:val="00C85F05"/>
    <w:rsid w:val="00C869DA"/>
    <w:rsid w:val="00C871E5"/>
    <w:rsid w:val="00C90222"/>
    <w:rsid w:val="00C92D04"/>
    <w:rsid w:val="00C939A3"/>
    <w:rsid w:val="00C97E74"/>
    <w:rsid w:val="00CA1A79"/>
    <w:rsid w:val="00CA2988"/>
    <w:rsid w:val="00CA2C98"/>
    <w:rsid w:val="00CA37D6"/>
    <w:rsid w:val="00CA4127"/>
    <w:rsid w:val="00CA4DB5"/>
    <w:rsid w:val="00CA6E01"/>
    <w:rsid w:val="00CB1177"/>
    <w:rsid w:val="00CB1FCD"/>
    <w:rsid w:val="00CB316B"/>
    <w:rsid w:val="00CB3660"/>
    <w:rsid w:val="00CB3A1D"/>
    <w:rsid w:val="00CB4810"/>
    <w:rsid w:val="00CB5372"/>
    <w:rsid w:val="00CB6318"/>
    <w:rsid w:val="00CB728A"/>
    <w:rsid w:val="00CB791F"/>
    <w:rsid w:val="00CC0CC4"/>
    <w:rsid w:val="00CC16E3"/>
    <w:rsid w:val="00CC5F5C"/>
    <w:rsid w:val="00CC6E3F"/>
    <w:rsid w:val="00CD0973"/>
    <w:rsid w:val="00CD0BA6"/>
    <w:rsid w:val="00CD1019"/>
    <w:rsid w:val="00CD23A2"/>
    <w:rsid w:val="00CD4A66"/>
    <w:rsid w:val="00CD584E"/>
    <w:rsid w:val="00CD5ED9"/>
    <w:rsid w:val="00CD6002"/>
    <w:rsid w:val="00CD60B6"/>
    <w:rsid w:val="00CD691C"/>
    <w:rsid w:val="00CD70E9"/>
    <w:rsid w:val="00CD7787"/>
    <w:rsid w:val="00CD7DB1"/>
    <w:rsid w:val="00CE0787"/>
    <w:rsid w:val="00CE136C"/>
    <w:rsid w:val="00CE13F6"/>
    <w:rsid w:val="00CE25B4"/>
    <w:rsid w:val="00CE33A8"/>
    <w:rsid w:val="00CE3582"/>
    <w:rsid w:val="00CE45E7"/>
    <w:rsid w:val="00CE4BA9"/>
    <w:rsid w:val="00CE5DED"/>
    <w:rsid w:val="00CE790D"/>
    <w:rsid w:val="00CE7F00"/>
    <w:rsid w:val="00CF14E0"/>
    <w:rsid w:val="00CF17E6"/>
    <w:rsid w:val="00CF1AF3"/>
    <w:rsid w:val="00CF2DC3"/>
    <w:rsid w:val="00CF46E3"/>
    <w:rsid w:val="00CF6522"/>
    <w:rsid w:val="00CF6EA3"/>
    <w:rsid w:val="00D01C95"/>
    <w:rsid w:val="00D02717"/>
    <w:rsid w:val="00D03460"/>
    <w:rsid w:val="00D04A9D"/>
    <w:rsid w:val="00D04CE8"/>
    <w:rsid w:val="00D05175"/>
    <w:rsid w:val="00D051D6"/>
    <w:rsid w:val="00D05A00"/>
    <w:rsid w:val="00D06157"/>
    <w:rsid w:val="00D061C1"/>
    <w:rsid w:val="00D10847"/>
    <w:rsid w:val="00D12257"/>
    <w:rsid w:val="00D160AD"/>
    <w:rsid w:val="00D16BBE"/>
    <w:rsid w:val="00D174D1"/>
    <w:rsid w:val="00D206AA"/>
    <w:rsid w:val="00D21554"/>
    <w:rsid w:val="00D21ECB"/>
    <w:rsid w:val="00D21FDD"/>
    <w:rsid w:val="00D22ECC"/>
    <w:rsid w:val="00D249F2"/>
    <w:rsid w:val="00D26351"/>
    <w:rsid w:val="00D312BB"/>
    <w:rsid w:val="00D312D7"/>
    <w:rsid w:val="00D31687"/>
    <w:rsid w:val="00D31D92"/>
    <w:rsid w:val="00D32CF1"/>
    <w:rsid w:val="00D33BB4"/>
    <w:rsid w:val="00D345EB"/>
    <w:rsid w:val="00D35E9A"/>
    <w:rsid w:val="00D40047"/>
    <w:rsid w:val="00D40201"/>
    <w:rsid w:val="00D40290"/>
    <w:rsid w:val="00D407BD"/>
    <w:rsid w:val="00D41BC8"/>
    <w:rsid w:val="00D43F95"/>
    <w:rsid w:val="00D4681A"/>
    <w:rsid w:val="00D50485"/>
    <w:rsid w:val="00D504DC"/>
    <w:rsid w:val="00D54428"/>
    <w:rsid w:val="00D55AA6"/>
    <w:rsid w:val="00D5666C"/>
    <w:rsid w:val="00D5705A"/>
    <w:rsid w:val="00D5767D"/>
    <w:rsid w:val="00D57939"/>
    <w:rsid w:val="00D57FCD"/>
    <w:rsid w:val="00D609DB"/>
    <w:rsid w:val="00D6108C"/>
    <w:rsid w:val="00D617F2"/>
    <w:rsid w:val="00D61EBA"/>
    <w:rsid w:val="00D61F17"/>
    <w:rsid w:val="00D63F73"/>
    <w:rsid w:val="00D65450"/>
    <w:rsid w:val="00D654AF"/>
    <w:rsid w:val="00D655AD"/>
    <w:rsid w:val="00D660A6"/>
    <w:rsid w:val="00D6632F"/>
    <w:rsid w:val="00D727E4"/>
    <w:rsid w:val="00D72BB4"/>
    <w:rsid w:val="00D73BE9"/>
    <w:rsid w:val="00D75093"/>
    <w:rsid w:val="00D76972"/>
    <w:rsid w:val="00D80D24"/>
    <w:rsid w:val="00D811F7"/>
    <w:rsid w:val="00D81B87"/>
    <w:rsid w:val="00D81D56"/>
    <w:rsid w:val="00D8277C"/>
    <w:rsid w:val="00D84303"/>
    <w:rsid w:val="00D864BA"/>
    <w:rsid w:val="00D86A21"/>
    <w:rsid w:val="00D91444"/>
    <w:rsid w:val="00D94EEE"/>
    <w:rsid w:val="00D953B0"/>
    <w:rsid w:val="00DA109C"/>
    <w:rsid w:val="00DA130C"/>
    <w:rsid w:val="00DA1C00"/>
    <w:rsid w:val="00DA38E7"/>
    <w:rsid w:val="00DA41A6"/>
    <w:rsid w:val="00DA46C5"/>
    <w:rsid w:val="00DA50E5"/>
    <w:rsid w:val="00DA7BE8"/>
    <w:rsid w:val="00DA7E57"/>
    <w:rsid w:val="00DB1E3B"/>
    <w:rsid w:val="00DB2173"/>
    <w:rsid w:val="00DB2E41"/>
    <w:rsid w:val="00DB32D2"/>
    <w:rsid w:val="00DB3697"/>
    <w:rsid w:val="00DB3B51"/>
    <w:rsid w:val="00DB6292"/>
    <w:rsid w:val="00DB64F5"/>
    <w:rsid w:val="00DB6E4D"/>
    <w:rsid w:val="00DC15C3"/>
    <w:rsid w:val="00DC2205"/>
    <w:rsid w:val="00DC3B3D"/>
    <w:rsid w:val="00DC50D3"/>
    <w:rsid w:val="00DC51BA"/>
    <w:rsid w:val="00DC5257"/>
    <w:rsid w:val="00DC5614"/>
    <w:rsid w:val="00DC7222"/>
    <w:rsid w:val="00DD005F"/>
    <w:rsid w:val="00DD198E"/>
    <w:rsid w:val="00DD212E"/>
    <w:rsid w:val="00DD32C2"/>
    <w:rsid w:val="00DD3B4F"/>
    <w:rsid w:val="00DE0AA3"/>
    <w:rsid w:val="00DE1078"/>
    <w:rsid w:val="00DE1A01"/>
    <w:rsid w:val="00DE248A"/>
    <w:rsid w:val="00DE4252"/>
    <w:rsid w:val="00DE600A"/>
    <w:rsid w:val="00DF06C6"/>
    <w:rsid w:val="00DF3156"/>
    <w:rsid w:val="00DF3EF9"/>
    <w:rsid w:val="00DF4D48"/>
    <w:rsid w:val="00DF5105"/>
    <w:rsid w:val="00DF6472"/>
    <w:rsid w:val="00E010F7"/>
    <w:rsid w:val="00E01BE0"/>
    <w:rsid w:val="00E02DCE"/>
    <w:rsid w:val="00E03945"/>
    <w:rsid w:val="00E03E26"/>
    <w:rsid w:val="00E03F42"/>
    <w:rsid w:val="00E040A3"/>
    <w:rsid w:val="00E05B39"/>
    <w:rsid w:val="00E06057"/>
    <w:rsid w:val="00E06BE0"/>
    <w:rsid w:val="00E07589"/>
    <w:rsid w:val="00E10233"/>
    <w:rsid w:val="00E1237D"/>
    <w:rsid w:val="00E13205"/>
    <w:rsid w:val="00E14A0D"/>
    <w:rsid w:val="00E155AC"/>
    <w:rsid w:val="00E20DB3"/>
    <w:rsid w:val="00E2295A"/>
    <w:rsid w:val="00E24CD8"/>
    <w:rsid w:val="00E26416"/>
    <w:rsid w:val="00E26C0D"/>
    <w:rsid w:val="00E26C7C"/>
    <w:rsid w:val="00E272A9"/>
    <w:rsid w:val="00E3049A"/>
    <w:rsid w:val="00E31EF8"/>
    <w:rsid w:val="00E31FC8"/>
    <w:rsid w:val="00E328C5"/>
    <w:rsid w:val="00E32DA5"/>
    <w:rsid w:val="00E35721"/>
    <w:rsid w:val="00E363D5"/>
    <w:rsid w:val="00E363EC"/>
    <w:rsid w:val="00E3657D"/>
    <w:rsid w:val="00E37057"/>
    <w:rsid w:val="00E40224"/>
    <w:rsid w:val="00E405C5"/>
    <w:rsid w:val="00E4118D"/>
    <w:rsid w:val="00E4453B"/>
    <w:rsid w:val="00E44B25"/>
    <w:rsid w:val="00E525DA"/>
    <w:rsid w:val="00E53AC9"/>
    <w:rsid w:val="00E53F95"/>
    <w:rsid w:val="00E54874"/>
    <w:rsid w:val="00E55207"/>
    <w:rsid w:val="00E554A9"/>
    <w:rsid w:val="00E56F1C"/>
    <w:rsid w:val="00E575C2"/>
    <w:rsid w:val="00E6019E"/>
    <w:rsid w:val="00E64BE6"/>
    <w:rsid w:val="00E66B6E"/>
    <w:rsid w:val="00E714DE"/>
    <w:rsid w:val="00E71DEF"/>
    <w:rsid w:val="00E71E0F"/>
    <w:rsid w:val="00E71E7A"/>
    <w:rsid w:val="00E720E8"/>
    <w:rsid w:val="00E73C4C"/>
    <w:rsid w:val="00E74BD3"/>
    <w:rsid w:val="00E76CC3"/>
    <w:rsid w:val="00E77698"/>
    <w:rsid w:val="00E77D83"/>
    <w:rsid w:val="00E8272A"/>
    <w:rsid w:val="00E837FE"/>
    <w:rsid w:val="00E83E84"/>
    <w:rsid w:val="00E86438"/>
    <w:rsid w:val="00E870B5"/>
    <w:rsid w:val="00E87F17"/>
    <w:rsid w:val="00E90216"/>
    <w:rsid w:val="00E91573"/>
    <w:rsid w:val="00E917E2"/>
    <w:rsid w:val="00E92644"/>
    <w:rsid w:val="00E9269E"/>
    <w:rsid w:val="00E94DB9"/>
    <w:rsid w:val="00E9702B"/>
    <w:rsid w:val="00EA04C2"/>
    <w:rsid w:val="00EA0C73"/>
    <w:rsid w:val="00EA13FF"/>
    <w:rsid w:val="00EA185F"/>
    <w:rsid w:val="00EA1D50"/>
    <w:rsid w:val="00EA2925"/>
    <w:rsid w:val="00EA3E98"/>
    <w:rsid w:val="00EA48B0"/>
    <w:rsid w:val="00EA6263"/>
    <w:rsid w:val="00EA6420"/>
    <w:rsid w:val="00EB0623"/>
    <w:rsid w:val="00EB08E7"/>
    <w:rsid w:val="00EB1001"/>
    <w:rsid w:val="00EB21D9"/>
    <w:rsid w:val="00EB39C3"/>
    <w:rsid w:val="00EB4276"/>
    <w:rsid w:val="00EB453B"/>
    <w:rsid w:val="00EB4F48"/>
    <w:rsid w:val="00EB60AE"/>
    <w:rsid w:val="00EB629F"/>
    <w:rsid w:val="00EB6776"/>
    <w:rsid w:val="00EB6DC2"/>
    <w:rsid w:val="00EB7550"/>
    <w:rsid w:val="00EC197E"/>
    <w:rsid w:val="00EC2C62"/>
    <w:rsid w:val="00EC3DF3"/>
    <w:rsid w:val="00EC5A35"/>
    <w:rsid w:val="00EC65DE"/>
    <w:rsid w:val="00EC67BC"/>
    <w:rsid w:val="00EC681D"/>
    <w:rsid w:val="00ED0FCA"/>
    <w:rsid w:val="00ED1111"/>
    <w:rsid w:val="00ED3114"/>
    <w:rsid w:val="00ED4A2C"/>
    <w:rsid w:val="00EE0B11"/>
    <w:rsid w:val="00EE0B88"/>
    <w:rsid w:val="00EE1667"/>
    <w:rsid w:val="00EE1E60"/>
    <w:rsid w:val="00EE297E"/>
    <w:rsid w:val="00EE35C7"/>
    <w:rsid w:val="00EE4056"/>
    <w:rsid w:val="00EE50DC"/>
    <w:rsid w:val="00EE64C8"/>
    <w:rsid w:val="00EF1976"/>
    <w:rsid w:val="00EF1CE8"/>
    <w:rsid w:val="00EF1DC0"/>
    <w:rsid w:val="00EF2170"/>
    <w:rsid w:val="00EF4219"/>
    <w:rsid w:val="00EF4318"/>
    <w:rsid w:val="00EF615A"/>
    <w:rsid w:val="00EF619C"/>
    <w:rsid w:val="00EF621C"/>
    <w:rsid w:val="00EF631B"/>
    <w:rsid w:val="00F000B7"/>
    <w:rsid w:val="00F00420"/>
    <w:rsid w:val="00F00A54"/>
    <w:rsid w:val="00F00F7F"/>
    <w:rsid w:val="00F030F4"/>
    <w:rsid w:val="00F037B0"/>
    <w:rsid w:val="00F037B5"/>
    <w:rsid w:val="00F05124"/>
    <w:rsid w:val="00F10A53"/>
    <w:rsid w:val="00F10DD4"/>
    <w:rsid w:val="00F11AAC"/>
    <w:rsid w:val="00F11F74"/>
    <w:rsid w:val="00F13118"/>
    <w:rsid w:val="00F131F3"/>
    <w:rsid w:val="00F15684"/>
    <w:rsid w:val="00F17C06"/>
    <w:rsid w:val="00F2361D"/>
    <w:rsid w:val="00F24279"/>
    <w:rsid w:val="00F25469"/>
    <w:rsid w:val="00F25917"/>
    <w:rsid w:val="00F25F24"/>
    <w:rsid w:val="00F26548"/>
    <w:rsid w:val="00F30717"/>
    <w:rsid w:val="00F312B1"/>
    <w:rsid w:val="00F31EEF"/>
    <w:rsid w:val="00F324AD"/>
    <w:rsid w:val="00F33E1E"/>
    <w:rsid w:val="00F343C8"/>
    <w:rsid w:val="00F35796"/>
    <w:rsid w:val="00F35ED1"/>
    <w:rsid w:val="00F36E23"/>
    <w:rsid w:val="00F37402"/>
    <w:rsid w:val="00F400D7"/>
    <w:rsid w:val="00F403A8"/>
    <w:rsid w:val="00F40E01"/>
    <w:rsid w:val="00F41424"/>
    <w:rsid w:val="00F41890"/>
    <w:rsid w:val="00F42408"/>
    <w:rsid w:val="00F4330E"/>
    <w:rsid w:val="00F44719"/>
    <w:rsid w:val="00F44E82"/>
    <w:rsid w:val="00F46862"/>
    <w:rsid w:val="00F469D5"/>
    <w:rsid w:val="00F501C2"/>
    <w:rsid w:val="00F50F4F"/>
    <w:rsid w:val="00F5234C"/>
    <w:rsid w:val="00F525C2"/>
    <w:rsid w:val="00F53E93"/>
    <w:rsid w:val="00F54657"/>
    <w:rsid w:val="00F54CCB"/>
    <w:rsid w:val="00F551E8"/>
    <w:rsid w:val="00F55E0C"/>
    <w:rsid w:val="00F61364"/>
    <w:rsid w:val="00F62140"/>
    <w:rsid w:val="00F623E0"/>
    <w:rsid w:val="00F6243A"/>
    <w:rsid w:val="00F62E1B"/>
    <w:rsid w:val="00F6358C"/>
    <w:rsid w:val="00F63B6C"/>
    <w:rsid w:val="00F64532"/>
    <w:rsid w:val="00F65F62"/>
    <w:rsid w:val="00F66661"/>
    <w:rsid w:val="00F66D2C"/>
    <w:rsid w:val="00F712E1"/>
    <w:rsid w:val="00F722E8"/>
    <w:rsid w:val="00F72558"/>
    <w:rsid w:val="00F7374A"/>
    <w:rsid w:val="00F73AF8"/>
    <w:rsid w:val="00F7556B"/>
    <w:rsid w:val="00F770C9"/>
    <w:rsid w:val="00F77BDD"/>
    <w:rsid w:val="00F83964"/>
    <w:rsid w:val="00F83EAC"/>
    <w:rsid w:val="00F844C4"/>
    <w:rsid w:val="00F84656"/>
    <w:rsid w:val="00F847A2"/>
    <w:rsid w:val="00F86D41"/>
    <w:rsid w:val="00F90EB1"/>
    <w:rsid w:val="00F91B4A"/>
    <w:rsid w:val="00F91D25"/>
    <w:rsid w:val="00F92DE5"/>
    <w:rsid w:val="00F92F2F"/>
    <w:rsid w:val="00F934D8"/>
    <w:rsid w:val="00F94395"/>
    <w:rsid w:val="00F94948"/>
    <w:rsid w:val="00F9531C"/>
    <w:rsid w:val="00F95908"/>
    <w:rsid w:val="00F95AD4"/>
    <w:rsid w:val="00F95E39"/>
    <w:rsid w:val="00F96274"/>
    <w:rsid w:val="00F96638"/>
    <w:rsid w:val="00F97671"/>
    <w:rsid w:val="00FA0E46"/>
    <w:rsid w:val="00FA11EC"/>
    <w:rsid w:val="00FA2186"/>
    <w:rsid w:val="00FA252C"/>
    <w:rsid w:val="00FA3683"/>
    <w:rsid w:val="00FB01CB"/>
    <w:rsid w:val="00FB05F7"/>
    <w:rsid w:val="00FB0F15"/>
    <w:rsid w:val="00FB1F8C"/>
    <w:rsid w:val="00FB20FF"/>
    <w:rsid w:val="00FB63F7"/>
    <w:rsid w:val="00FB74E0"/>
    <w:rsid w:val="00FB77A0"/>
    <w:rsid w:val="00FB7FC4"/>
    <w:rsid w:val="00FC003C"/>
    <w:rsid w:val="00FC19FC"/>
    <w:rsid w:val="00FC3BEB"/>
    <w:rsid w:val="00FC3F41"/>
    <w:rsid w:val="00FC473E"/>
    <w:rsid w:val="00FC50D6"/>
    <w:rsid w:val="00FC5505"/>
    <w:rsid w:val="00FC6823"/>
    <w:rsid w:val="00FC6A74"/>
    <w:rsid w:val="00FC6E85"/>
    <w:rsid w:val="00FC78C5"/>
    <w:rsid w:val="00FD011F"/>
    <w:rsid w:val="00FD0660"/>
    <w:rsid w:val="00FD07E5"/>
    <w:rsid w:val="00FD1E18"/>
    <w:rsid w:val="00FD405B"/>
    <w:rsid w:val="00FD43E0"/>
    <w:rsid w:val="00FD6FA3"/>
    <w:rsid w:val="00FD7D60"/>
    <w:rsid w:val="00FE07E3"/>
    <w:rsid w:val="00FE0B37"/>
    <w:rsid w:val="00FE0B7B"/>
    <w:rsid w:val="00FE28FD"/>
    <w:rsid w:val="00FE33EE"/>
    <w:rsid w:val="00FE382E"/>
    <w:rsid w:val="00FE3B36"/>
    <w:rsid w:val="00FE474F"/>
    <w:rsid w:val="00FE56FF"/>
    <w:rsid w:val="00FE5883"/>
    <w:rsid w:val="00FE713E"/>
    <w:rsid w:val="00FE7CD2"/>
    <w:rsid w:val="00FF0133"/>
    <w:rsid w:val="00FF03AA"/>
    <w:rsid w:val="00FF15FB"/>
    <w:rsid w:val="00FF206E"/>
    <w:rsid w:val="00FF358C"/>
    <w:rsid w:val="00FF432E"/>
    <w:rsid w:val="00FF5E97"/>
    <w:rsid w:val="00FF6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7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9A2B61"/>
    <w:pPr>
      <w:keepNext/>
      <w:keepLines/>
      <w:suppressAutoHyphens/>
      <w:spacing w:before="360"/>
      <w:ind w:right="1276"/>
      <w:outlineLvl w:val="0"/>
    </w:pPr>
    <w:rPr>
      <w:rFonts w:ascii="Garamond" w:hAnsi="Garamond"/>
      <w:b/>
      <w:bCs/>
      <w:color w:val="000000"/>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hAnsi="Garamond" w:cs="Arial"/>
      <w:b/>
      <w:bCs/>
      <w:color w:val="000000"/>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5"/>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5"/>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5"/>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5"/>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5"/>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5"/>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A2B61"/>
    <w:rPr>
      <w:rFonts w:ascii="Garamond" w:eastAsia="Times New Roman" w:hAnsi="Garamond"/>
      <w:b/>
      <w:bCs/>
      <w:color w:val="000000"/>
      <w:kern w:val="32"/>
      <w:sz w:val="36"/>
      <w:szCs w:val="36"/>
      <w:lang w:eastAsia="en-US"/>
    </w:rPr>
  </w:style>
  <w:style w:type="character" w:customStyle="1" w:styleId="Overskrift2Tegn1">
    <w:name w:val="Overskrift 2 Tegn1"/>
    <w:basedOn w:val="Standardskrifttypeiafsnit"/>
    <w:link w:val="Overskrift2"/>
    <w:uiPriority w:val="99"/>
    <w:locked/>
    <w:rsid w:val="003E7BD8"/>
    <w:rPr>
      <w:rFonts w:ascii="Garamond" w:hAnsi="Garamond" w:cs="Arial"/>
      <w:b/>
      <w:bCs/>
      <w:color w:val="000000"/>
      <w:sz w:val="32"/>
      <w:szCs w:val="32"/>
      <w:lang w:eastAsia="en-US"/>
    </w:rPr>
  </w:style>
  <w:style w:type="character" w:customStyle="1" w:styleId="Overskrift3Tegn">
    <w:name w:val="Overskrift 3 Tegn"/>
    <w:basedOn w:val="Standardskrifttypeiafsnit"/>
    <w:link w:val="Overskrift3"/>
    <w:uiPriority w:val="99"/>
    <w:locked/>
    <w:rsid w:val="00D05A00"/>
    <w:rPr>
      <w:rFonts w:ascii="Arial" w:hAnsi="Arial" w:cs="Times New Roman"/>
      <w:b/>
      <w:bCs/>
      <w:color w:val="9E0000"/>
      <w:sz w:val="26"/>
      <w:szCs w:val="26"/>
      <w:lang w:eastAsia="en-US"/>
    </w:rPr>
  </w:style>
  <w:style w:type="character" w:customStyle="1" w:styleId="Overskrift4Tegn">
    <w:name w:val="Overskrift 4 Tegn"/>
    <w:basedOn w:val="Standardskrifttypeiafsnit"/>
    <w:link w:val="Overskrift4"/>
    <w:uiPriority w:val="99"/>
    <w:locked/>
    <w:rsid w:val="00BF5440"/>
    <w:rPr>
      <w:rFonts w:ascii="Verdana" w:eastAsia="Times New Roman" w:hAnsi="Verdana"/>
      <w:b/>
      <w:bCs/>
      <w:sz w:val="20"/>
      <w:szCs w:val="28"/>
      <w:lang w:val="en-US" w:eastAsia="en-US"/>
    </w:rPr>
  </w:style>
  <w:style w:type="character" w:customStyle="1" w:styleId="Overskrift5Tegn">
    <w:name w:val="Overskrift 5 Tegn"/>
    <w:basedOn w:val="Standardskrifttypeiafsnit"/>
    <w:link w:val="Overskrift5"/>
    <w:uiPriority w:val="99"/>
    <w:locked/>
    <w:rsid w:val="00BF5440"/>
    <w:rPr>
      <w:rFonts w:ascii="Verdana" w:eastAsia="Times New Roman" w:hAnsi="Verdana"/>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sz w:val="20"/>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0"/>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0"/>
      <w:szCs w:val="24"/>
      <w:lang w:eastAsia="en-US"/>
    </w:rPr>
  </w:style>
  <w:style w:type="character" w:customStyle="1" w:styleId="Overskrift9Tegn">
    <w:name w:val="Overskrift 9 Tegn"/>
    <w:basedOn w:val="Standardskrifttypeiafsnit"/>
    <w:link w:val="Overskrift9"/>
    <w:uiPriority w:val="99"/>
    <w:locked/>
    <w:rsid w:val="00BF5440"/>
    <w:rPr>
      <w:rFonts w:ascii="Verdana" w:eastAsia="Times New Roman" w:hAnsi="Verdana"/>
      <w:sz w:val="20"/>
      <w:lang w:eastAsia="en-US"/>
    </w:rPr>
  </w:style>
  <w:style w:type="character" w:customStyle="1" w:styleId="Overskrift2Tegn">
    <w:name w:val="Overskrift 2 Tegn"/>
    <w:basedOn w:val="Standardskrifttypeiafsnit"/>
    <w:uiPriority w:val="99"/>
    <w:locked/>
    <w:rsid w:val="003409D2"/>
    <w:rPr>
      <w:rFonts w:ascii="Arial" w:hAnsi="Arial" w:cs="Garamond"/>
      <w:bCs/>
      <w:iCs/>
      <w:color w:val="000000"/>
      <w:sz w:val="23"/>
      <w:szCs w:val="23"/>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cs="Times New Roman"/>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cs="Times New Roman"/>
      <w:sz w:val="24"/>
    </w:rPr>
  </w:style>
  <w:style w:type="paragraph" w:styleId="Indholdsfortegnelse1">
    <w:name w:val="toc 1"/>
    <w:basedOn w:val="Normal"/>
    <w:next w:val="Normal"/>
    <w:autoRedefine/>
    <w:uiPriority w:val="39"/>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99"/>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cs="Times New Roman"/>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rFonts w:ascii="Arial" w:eastAsia="Calibri" w:hAnsi="Arial"/>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cs="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cs="Times New Roman"/>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cs="Times New Roman"/>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cs="Times New Roman"/>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cs="Times New Roman"/>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cs="Times New Roman"/>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uiPriority w:val="99"/>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9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hAnsi="Garamond" w:cs="Times New Roman"/>
      <w:bCs/>
      <w:color w:val="940027"/>
      <w:kern w:val="28"/>
      <w:sz w:val="32"/>
      <w:szCs w:val="32"/>
    </w:rPr>
  </w:style>
  <w:style w:type="paragraph" w:styleId="Listeafsnit">
    <w:name w:val="List Paragraph"/>
    <w:basedOn w:val="Normal"/>
    <w:autoRedefine/>
    <w:uiPriority w:val="34"/>
    <w:qFormat/>
    <w:rsid w:val="00C646DF"/>
    <w:pPr>
      <w:numPr>
        <w:numId w:val="31"/>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paragraph" w:customStyle="1" w:styleId="Bullet">
    <w:name w:val="Bullet"/>
    <w:basedOn w:val="Normal"/>
    <w:uiPriority w:val="99"/>
    <w:rsid w:val="00FF358C"/>
    <w:pPr>
      <w:tabs>
        <w:tab w:val="num" w:pos="360"/>
      </w:tabs>
      <w:ind w:left="360" w:hanging="360"/>
    </w:pPr>
    <w:rPr>
      <w:noProof/>
      <w:szCs w:val="20"/>
    </w:rPr>
  </w:style>
  <w:style w:type="paragraph" w:styleId="Strktcitat">
    <w:name w:val="Intense Quote"/>
    <w:basedOn w:val="Normal"/>
    <w:next w:val="Normal"/>
    <w:link w:val="StrktcitatTegn"/>
    <w:uiPriority w:val="99"/>
    <w:qFormat/>
    <w:rsid w:val="0068018A"/>
    <w:pPr>
      <w:pBdr>
        <w:bottom w:val="single" w:sz="4" w:space="4" w:color="4F81BD"/>
      </w:pBdr>
      <w:spacing w:before="200" w:after="280" w:line="276" w:lineRule="auto"/>
      <w:ind w:left="936" w:right="936"/>
    </w:pPr>
    <w:rPr>
      <w:rFonts w:ascii="Calibri" w:hAnsi="Calibri"/>
      <w:b/>
      <w:bCs/>
      <w:i/>
      <w:iCs/>
      <w:color w:val="4F81BD"/>
      <w:szCs w:val="22"/>
      <w:lang w:eastAsia="da-DK"/>
    </w:rPr>
  </w:style>
  <w:style w:type="character" w:customStyle="1" w:styleId="StrktcitatTegn">
    <w:name w:val="Stærkt citat Tegn"/>
    <w:basedOn w:val="Standardskrifttypeiafsnit"/>
    <w:link w:val="Strktcitat"/>
    <w:uiPriority w:val="99"/>
    <w:locked/>
    <w:rsid w:val="0068018A"/>
    <w:rPr>
      <w:rFonts w:ascii="Calibri" w:hAnsi="Calibri" w:cs="Times New Roman"/>
      <w:b/>
      <w:bCs/>
      <w:i/>
      <w:iCs/>
      <w:color w:val="4F81BD"/>
    </w:rPr>
  </w:style>
  <w:style w:type="paragraph" w:customStyle="1" w:styleId="MPBrdtekst">
    <w:name w:val="MP Brødtekst"/>
    <w:basedOn w:val="Normal"/>
    <w:link w:val="MPBrdtekstTegn"/>
    <w:uiPriority w:val="99"/>
    <w:qFormat/>
    <w:rsid w:val="0023310B"/>
    <w:pPr>
      <w:spacing w:line="280" w:lineRule="atLeast"/>
      <w:jc w:val="both"/>
    </w:pPr>
    <w:rPr>
      <w:rFonts w:ascii="Garamond" w:eastAsia="Calibri" w:hAnsi="Garamond"/>
      <w:szCs w:val="20"/>
    </w:rPr>
  </w:style>
  <w:style w:type="character" w:customStyle="1" w:styleId="MPBrdtekstTegn">
    <w:name w:val="MP Brødtekst Tegn"/>
    <w:link w:val="MPBrdtekst"/>
    <w:uiPriority w:val="99"/>
    <w:locked/>
    <w:rsid w:val="0023310B"/>
    <w:rPr>
      <w:rFonts w:ascii="Garamond" w:hAnsi="Garamond"/>
      <w:lang w:eastAsia="en-US"/>
    </w:rPr>
  </w:style>
  <w:style w:type="table" w:styleId="Lystgitter-fremhvningsfarve2">
    <w:name w:val="Light Grid Accent 2"/>
    <w:basedOn w:val="Tabel-Normal"/>
    <w:uiPriority w:val="99"/>
    <w:rsid w:val="00AC211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5">
    <w:name w:val="Light Grid Accent 5"/>
    <w:basedOn w:val="Tabel-Normal"/>
    <w:uiPriority w:val="99"/>
    <w:rsid w:val="00AC211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eoverfigurer">
    <w:name w:val="table of figures"/>
    <w:basedOn w:val="Normal"/>
    <w:next w:val="Normal"/>
    <w:uiPriority w:val="99"/>
    <w:rsid w:val="00355CEA"/>
  </w:style>
  <w:style w:type="paragraph" w:customStyle="1" w:styleId="MP1Overskriftsniveau">
    <w:name w:val="MP 1 Overskriftsniveau"/>
    <w:basedOn w:val="Normal"/>
    <w:link w:val="MP1OverskriftsniveauTegn"/>
    <w:autoRedefine/>
    <w:uiPriority w:val="99"/>
    <w:rsid w:val="00177AE7"/>
    <w:pPr>
      <w:spacing w:line="280" w:lineRule="atLeast"/>
      <w:jc w:val="both"/>
    </w:pPr>
    <w:rPr>
      <w:rFonts w:ascii="Arial" w:eastAsia="Calibri" w:hAnsi="Arial"/>
      <w:b/>
      <w:sz w:val="28"/>
      <w:szCs w:val="20"/>
    </w:rPr>
  </w:style>
  <w:style w:type="paragraph" w:customStyle="1" w:styleId="MP2Overskriftsniveau">
    <w:name w:val="MP 2 Overskriftsniveau"/>
    <w:basedOn w:val="Normal"/>
    <w:link w:val="MP2OverskriftsniveauTegn"/>
    <w:uiPriority w:val="99"/>
    <w:rsid w:val="004C4C6C"/>
    <w:pPr>
      <w:spacing w:line="280" w:lineRule="atLeast"/>
      <w:jc w:val="both"/>
    </w:pPr>
    <w:rPr>
      <w:rFonts w:ascii="Arial" w:eastAsia="Calibri" w:hAnsi="Arial"/>
      <w:b/>
      <w:color w:val="000000"/>
      <w:sz w:val="24"/>
      <w:szCs w:val="20"/>
    </w:rPr>
  </w:style>
  <w:style w:type="character" w:customStyle="1" w:styleId="MP1OverskriftsniveauTegn">
    <w:name w:val="MP 1 Overskriftsniveau Tegn"/>
    <w:link w:val="MP1Overskriftsniveau"/>
    <w:uiPriority w:val="99"/>
    <w:locked/>
    <w:rsid w:val="00177AE7"/>
    <w:rPr>
      <w:rFonts w:ascii="Arial" w:hAnsi="Arial"/>
      <w:b/>
      <w:sz w:val="28"/>
      <w:lang w:eastAsia="en-US"/>
    </w:rPr>
  </w:style>
  <w:style w:type="paragraph" w:customStyle="1" w:styleId="MP3Overskriftsniveau">
    <w:name w:val="MP 3 Overskriftsniveau"/>
    <w:basedOn w:val="Normal"/>
    <w:link w:val="MP3OverskriftsniveauTegn"/>
    <w:uiPriority w:val="99"/>
    <w:rsid w:val="004C4C6C"/>
    <w:pPr>
      <w:spacing w:line="280" w:lineRule="atLeast"/>
      <w:jc w:val="both"/>
    </w:pPr>
    <w:rPr>
      <w:rFonts w:ascii="Arial" w:eastAsia="Calibri" w:hAnsi="Arial"/>
      <w:b/>
      <w:color w:val="C00000"/>
      <w:szCs w:val="20"/>
    </w:rPr>
  </w:style>
  <w:style w:type="character" w:customStyle="1" w:styleId="MP2OverskriftsniveauTegn">
    <w:name w:val="MP 2 Overskriftsniveau Tegn"/>
    <w:link w:val="MP2Overskriftsniveau"/>
    <w:uiPriority w:val="99"/>
    <w:locked/>
    <w:rsid w:val="004C4C6C"/>
    <w:rPr>
      <w:rFonts w:ascii="Arial" w:hAnsi="Arial"/>
      <w:b/>
      <w:color w:val="000000"/>
      <w:sz w:val="24"/>
      <w:lang w:eastAsia="en-US"/>
    </w:rPr>
  </w:style>
  <w:style w:type="character" w:customStyle="1" w:styleId="MP3OverskriftsniveauTegn">
    <w:name w:val="MP 3 Overskriftsniveau Tegn"/>
    <w:link w:val="MP3Overskriftsniveau"/>
    <w:uiPriority w:val="99"/>
    <w:locked/>
    <w:rsid w:val="004C4C6C"/>
    <w:rPr>
      <w:rFonts w:ascii="Arial" w:hAnsi="Arial"/>
      <w:b/>
      <w:color w:val="C00000"/>
      <w:sz w:val="20"/>
      <w:lang w:eastAsia="en-US"/>
    </w:rPr>
  </w:style>
  <w:style w:type="table" w:customStyle="1" w:styleId="MPTabel">
    <w:name w:val="MP Tabel"/>
    <w:uiPriority w:val="99"/>
    <w:rsid w:val="00F33E1E"/>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ascii="Arial" w:eastAsia="Calibri" w:hAnsi="Arial"/>
      <w:szCs w:val="20"/>
    </w:rPr>
  </w:style>
  <w:style w:type="character" w:customStyle="1" w:styleId="PunktopstillingTegn">
    <w:name w:val="Punktopstilling Tegn"/>
    <w:link w:val="Punktopstilling"/>
    <w:uiPriority w:val="99"/>
    <w:locked/>
    <w:rsid w:val="00F33E1E"/>
    <w:rPr>
      <w:rFonts w:ascii="Arial" w:hAnsi="Arial"/>
      <w:sz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F33E1E"/>
    <w:rPr>
      <w:rFonts w:cs="Times New Roman"/>
      <w:b/>
      <w:i/>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basedOn w:val="Standardskrifttypeiafsni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13"/>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paragraph" w:customStyle="1" w:styleId="mp2overskriftsniveau0">
    <w:name w:val="mp2overskriftsniveau"/>
    <w:basedOn w:val="Normal"/>
    <w:uiPriority w:val="99"/>
    <w:rsid w:val="00F33E1E"/>
    <w:pPr>
      <w:spacing w:line="280" w:lineRule="atLeast"/>
      <w:jc w:val="both"/>
    </w:pPr>
    <w:rPr>
      <w:rFonts w:eastAsia="Calibri" w:cs="Arial"/>
      <w:lang w:eastAsia="da-DK"/>
    </w:rPr>
  </w:style>
  <w:style w:type="paragraph" w:customStyle="1" w:styleId="mp3overskriftsniveau0">
    <w:name w:val="mp3overskriftsniveau"/>
    <w:basedOn w:val="Normal"/>
    <w:uiPriority w:val="99"/>
    <w:rsid w:val="00F33E1E"/>
    <w:pPr>
      <w:spacing w:line="280" w:lineRule="atLeast"/>
      <w:jc w:val="both"/>
    </w:pPr>
    <w:rPr>
      <w:rFonts w:eastAsia="Calibri" w:cs="Arial"/>
      <w:b/>
      <w:bCs/>
      <w:szCs w:val="20"/>
      <w:lang w:eastAsia="da-DK"/>
    </w:rPr>
  </w:style>
  <w:style w:type="paragraph" w:customStyle="1" w:styleId="mpbrdtekst0">
    <w:name w:val="mpbrdtekst"/>
    <w:basedOn w:val="Normal"/>
    <w:uiPriority w:val="99"/>
    <w:rsid w:val="00F33E1E"/>
    <w:pPr>
      <w:spacing w:line="280" w:lineRule="atLeast"/>
      <w:jc w:val="both"/>
    </w:pPr>
    <w:rPr>
      <w:rFonts w:eastAsia="Calibri"/>
      <w:szCs w:val="20"/>
      <w:lang w:eastAsia="da-DK"/>
    </w:rPr>
  </w:style>
  <w:style w:type="character" w:styleId="Bogenstitel">
    <w:name w:val="Book Title"/>
    <w:basedOn w:val="Standardskrifttypeiafsnit"/>
    <w:uiPriority w:val="99"/>
    <w:qFormat/>
    <w:rsid w:val="00F33E1E"/>
    <w:rPr>
      <w:rFonts w:cs="Times New Roman"/>
      <w:b/>
      <w:bCs/>
      <w:smallCaps/>
      <w:spacing w:val="5"/>
    </w:rPr>
  </w:style>
  <w:style w:type="paragraph" w:customStyle="1" w:styleId="Overskriftindholdsfortegnelse">
    <w:name w:val="Overskrift indholdsfortegnelse"/>
    <w:basedOn w:val="Normal"/>
    <w:uiPriority w:val="99"/>
    <w:rsid w:val="002E067E"/>
    <w:pPr>
      <w:spacing w:before="360" w:line="276" w:lineRule="auto"/>
    </w:pPr>
    <w:rPr>
      <w:rFonts w:cs="Arial"/>
      <w:b/>
      <w:sz w:val="40"/>
      <w:szCs w:val="40"/>
    </w:rPr>
  </w:style>
  <w:style w:type="paragraph" w:customStyle="1" w:styleId="Manchet">
    <w:name w:val="Manchet"/>
    <w:basedOn w:val="Normal"/>
    <w:next w:val="Normal"/>
    <w:uiPriority w:val="99"/>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99"/>
    <w:qFormat/>
    <w:rsid w:val="003E7BD8"/>
    <w:rPr>
      <w:rFonts w:ascii="Garamond" w:hAnsi="Garamond"/>
      <w:iCs/>
      <w:color w:val="002060"/>
      <w:sz w:val="40"/>
    </w:rPr>
  </w:style>
  <w:style w:type="character" w:customStyle="1" w:styleId="CitatTegn">
    <w:name w:val="Citat Tegn"/>
    <w:basedOn w:val="Standardskrifttypeiafsnit"/>
    <w:link w:val="Citat"/>
    <w:uiPriority w:val="99"/>
    <w:locked/>
    <w:rsid w:val="003E7BD8"/>
    <w:rPr>
      <w:rFonts w:ascii="Garamond" w:hAnsi="Garamond" w:cs="Times New Roman"/>
      <w:iCs/>
      <w:color w:val="002060"/>
      <w:sz w:val="24"/>
      <w:szCs w:val="24"/>
      <w:lang w:eastAsia="en-US"/>
    </w:rPr>
  </w:style>
  <w:style w:type="paragraph" w:customStyle="1" w:styleId="Billede">
    <w:name w:val="Billede"/>
    <w:basedOn w:val="Normal"/>
    <w:next w:val="Billedtekst"/>
    <w:uiPriority w:val="99"/>
    <w:rsid w:val="00C939A3"/>
    <w:pPr>
      <w:keepNext/>
    </w:pPr>
    <w:rPr>
      <w:noProof/>
      <w:lang w:eastAsia="da-DK"/>
    </w:rPr>
  </w:style>
  <w:style w:type="table" w:styleId="Mediumskygge1-fremhvningsfarve2">
    <w:name w:val="Medium Shading 1 Accent 2"/>
    <w:basedOn w:val="Tabel-Normal"/>
    <w:uiPriority w:val="63"/>
    <w:rsid w:val="00E3572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customStyle="1" w:styleId="Tabelforklaring">
    <w:name w:val="Tabelforklaring"/>
    <w:basedOn w:val="Billedtekst"/>
    <w:uiPriority w:val="99"/>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spacing w:val="4"/>
      <w:szCs w:val="20"/>
      <w:lang w:val="en-GB"/>
    </w:rPr>
  </w:style>
  <w:style w:type="paragraph" w:customStyle="1" w:styleId="Tabletext">
    <w:name w:val="Table text"/>
    <w:basedOn w:val="Normal"/>
    <w:autoRedefine/>
    <w:uiPriority w:val="99"/>
    <w:rsid w:val="00940B6E"/>
    <w:pPr>
      <w:spacing w:after="120"/>
    </w:pPr>
    <w:rPr>
      <w:rFonts w:ascii="Arial" w:hAnsi="Arial" w:cs="Arial"/>
      <w:b/>
      <w:bCs/>
      <w:color w:val="000000"/>
      <w:sz w:val="18"/>
      <w:szCs w:val="18"/>
    </w:rPr>
  </w:style>
  <w:style w:type="numbering" w:customStyle="1" w:styleId="Headings-noTOC">
    <w:name w:val="Headings-no TOC"/>
    <w:rsid w:val="00416353"/>
    <w:pPr>
      <w:numPr>
        <w:numId w:val="14"/>
      </w:numPr>
    </w:pPr>
  </w:style>
  <w:style w:type="numbering" w:customStyle="1" w:styleId="StyleNumbered">
    <w:name w:val="Style Numbered"/>
    <w:rsid w:val="00416353"/>
    <w:pPr>
      <w:numPr>
        <w:numId w:val="11"/>
      </w:numPr>
    </w:pPr>
  </w:style>
  <w:style w:type="numbering" w:customStyle="1" w:styleId="Bulleted">
    <w:name w:val="Bulleted"/>
    <w:rsid w:val="00416353"/>
    <w:pPr>
      <w:numPr>
        <w:numId w:val="6"/>
      </w:numPr>
    </w:pPr>
  </w:style>
  <w:style w:type="numbering" w:customStyle="1" w:styleId="StyleOutlinenumbered">
    <w:name w:val="Style Outline numbered"/>
    <w:rsid w:val="00416353"/>
    <w:pPr>
      <w:numPr>
        <w:numId w:val="7"/>
      </w:numPr>
    </w:pPr>
  </w:style>
  <w:style w:type="numbering" w:customStyle="1" w:styleId="ITPBulletL2">
    <w:name w:val="ITP Bullet L2"/>
    <w:rsid w:val="00416353"/>
    <w:pPr>
      <w:numPr>
        <w:numId w:val="9"/>
      </w:numPr>
    </w:pPr>
  </w:style>
  <w:style w:type="numbering" w:customStyle="1" w:styleId="ITPNumbered">
    <w:name w:val="ITP Numbered"/>
    <w:rsid w:val="00416353"/>
    <w:pPr>
      <w:numPr>
        <w:numId w:val="10"/>
      </w:numPr>
    </w:pPr>
  </w:style>
  <w:style w:type="numbering" w:customStyle="1" w:styleId="ITPBullet">
    <w:name w:val="ITP Bullet"/>
    <w:rsid w:val="00416353"/>
    <w:pPr>
      <w:numPr>
        <w:numId w:val="8"/>
      </w:numPr>
    </w:pPr>
  </w:style>
  <w:style w:type="paragraph" w:styleId="Ingenafstand">
    <w:name w:val="No Spacing"/>
    <w:uiPriority w:val="1"/>
    <w:qFormat/>
    <w:rsid w:val="00331C5F"/>
    <w:rPr>
      <w:rFonts w:ascii="Verdana" w:eastAsia="Times New Roman" w:hAnsi="Verdana"/>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9A2B61"/>
    <w:pPr>
      <w:keepNext/>
      <w:keepLines/>
      <w:suppressAutoHyphens/>
      <w:spacing w:before="360"/>
      <w:ind w:right="1276"/>
      <w:outlineLvl w:val="0"/>
    </w:pPr>
    <w:rPr>
      <w:rFonts w:ascii="Garamond" w:hAnsi="Garamond"/>
      <w:b/>
      <w:bCs/>
      <w:color w:val="000000"/>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hAnsi="Garamond" w:cs="Arial"/>
      <w:b/>
      <w:bCs/>
      <w:color w:val="000000"/>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5"/>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5"/>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5"/>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5"/>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5"/>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5"/>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A2B61"/>
    <w:rPr>
      <w:rFonts w:ascii="Garamond" w:eastAsia="Times New Roman" w:hAnsi="Garamond"/>
      <w:b/>
      <w:bCs/>
      <w:color w:val="000000"/>
      <w:kern w:val="32"/>
      <w:sz w:val="36"/>
      <w:szCs w:val="36"/>
      <w:lang w:eastAsia="en-US"/>
    </w:rPr>
  </w:style>
  <w:style w:type="character" w:customStyle="1" w:styleId="Overskrift2Tegn1">
    <w:name w:val="Overskrift 2 Tegn1"/>
    <w:basedOn w:val="Standardskrifttypeiafsnit"/>
    <w:link w:val="Overskrift2"/>
    <w:uiPriority w:val="99"/>
    <w:locked/>
    <w:rsid w:val="003E7BD8"/>
    <w:rPr>
      <w:rFonts w:ascii="Garamond" w:hAnsi="Garamond" w:cs="Arial"/>
      <w:b/>
      <w:bCs/>
      <w:color w:val="000000"/>
      <w:sz w:val="32"/>
      <w:szCs w:val="32"/>
      <w:lang w:eastAsia="en-US"/>
    </w:rPr>
  </w:style>
  <w:style w:type="character" w:customStyle="1" w:styleId="Overskrift3Tegn">
    <w:name w:val="Overskrift 3 Tegn"/>
    <w:basedOn w:val="Standardskrifttypeiafsnit"/>
    <w:link w:val="Overskrift3"/>
    <w:uiPriority w:val="99"/>
    <w:locked/>
    <w:rsid w:val="00D05A00"/>
    <w:rPr>
      <w:rFonts w:ascii="Arial" w:hAnsi="Arial" w:cs="Times New Roman"/>
      <w:b/>
      <w:bCs/>
      <w:color w:val="9E0000"/>
      <w:sz w:val="26"/>
      <w:szCs w:val="26"/>
      <w:lang w:eastAsia="en-US"/>
    </w:rPr>
  </w:style>
  <w:style w:type="character" w:customStyle="1" w:styleId="Overskrift4Tegn">
    <w:name w:val="Overskrift 4 Tegn"/>
    <w:basedOn w:val="Standardskrifttypeiafsnit"/>
    <w:link w:val="Overskrift4"/>
    <w:uiPriority w:val="99"/>
    <w:locked/>
    <w:rsid w:val="00BF5440"/>
    <w:rPr>
      <w:rFonts w:ascii="Verdana" w:eastAsia="Times New Roman" w:hAnsi="Verdana"/>
      <w:b/>
      <w:bCs/>
      <w:sz w:val="20"/>
      <w:szCs w:val="28"/>
      <w:lang w:val="en-US" w:eastAsia="en-US"/>
    </w:rPr>
  </w:style>
  <w:style w:type="character" w:customStyle="1" w:styleId="Overskrift5Tegn">
    <w:name w:val="Overskrift 5 Tegn"/>
    <w:basedOn w:val="Standardskrifttypeiafsnit"/>
    <w:link w:val="Overskrift5"/>
    <w:uiPriority w:val="99"/>
    <w:locked/>
    <w:rsid w:val="00BF5440"/>
    <w:rPr>
      <w:rFonts w:ascii="Verdana" w:eastAsia="Times New Roman" w:hAnsi="Verdana"/>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sz w:val="20"/>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0"/>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0"/>
      <w:szCs w:val="24"/>
      <w:lang w:eastAsia="en-US"/>
    </w:rPr>
  </w:style>
  <w:style w:type="character" w:customStyle="1" w:styleId="Overskrift9Tegn">
    <w:name w:val="Overskrift 9 Tegn"/>
    <w:basedOn w:val="Standardskrifttypeiafsnit"/>
    <w:link w:val="Overskrift9"/>
    <w:uiPriority w:val="99"/>
    <w:locked/>
    <w:rsid w:val="00BF5440"/>
    <w:rPr>
      <w:rFonts w:ascii="Verdana" w:eastAsia="Times New Roman" w:hAnsi="Verdana"/>
      <w:sz w:val="20"/>
      <w:lang w:eastAsia="en-US"/>
    </w:rPr>
  </w:style>
  <w:style w:type="character" w:customStyle="1" w:styleId="Overskrift2Tegn">
    <w:name w:val="Overskrift 2 Tegn"/>
    <w:basedOn w:val="Standardskrifttypeiafsnit"/>
    <w:uiPriority w:val="99"/>
    <w:locked/>
    <w:rsid w:val="003409D2"/>
    <w:rPr>
      <w:rFonts w:ascii="Arial" w:hAnsi="Arial" w:cs="Garamond"/>
      <w:bCs/>
      <w:iCs/>
      <w:color w:val="000000"/>
      <w:sz w:val="23"/>
      <w:szCs w:val="23"/>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cs="Times New Roman"/>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cs="Times New Roman"/>
      <w:sz w:val="24"/>
    </w:rPr>
  </w:style>
  <w:style w:type="paragraph" w:styleId="Indholdsfortegnelse1">
    <w:name w:val="toc 1"/>
    <w:basedOn w:val="Normal"/>
    <w:next w:val="Normal"/>
    <w:autoRedefine/>
    <w:uiPriority w:val="39"/>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99"/>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cs="Times New Roman"/>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rFonts w:ascii="Arial" w:eastAsia="Calibri" w:hAnsi="Arial"/>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cs="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cs="Times New Roman"/>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cs="Times New Roman"/>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cs="Times New Roman"/>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cs="Times New Roman"/>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cs="Times New Roman"/>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uiPriority w:val="99"/>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9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hAnsi="Garamond" w:cs="Times New Roman"/>
      <w:bCs/>
      <w:color w:val="940027"/>
      <w:kern w:val="28"/>
      <w:sz w:val="32"/>
      <w:szCs w:val="32"/>
    </w:rPr>
  </w:style>
  <w:style w:type="paragraph" w:styleId="Listeafsnit">
    <w:name w:val="List Paragraph"/>
    <w:basedOn w:val="Normal"/>
    <w:autoRedefine/>
    <w:uiPriority w:val="34"/>
    <w:qFormat/>
    <w:rsid w:val="00C646DF"/>
    <w:pPr>
      <w:numPr>
        <w:numId w:val="31"/>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paragraph" w:customStyle="1" w:styleId="Bullet">
    <w:name w:val="Bullet"/>
    <w:basedOn w:val="Normal"/>
    <w:uiPriority w:val="99"/>
    <w:rsid w:val="00FF358C"/>
    <w:pPr>
      <w:tabs>
        <w:tab w:val="num" w:pos="360"/>
      </w:tabs>
      <w:ind w:left="360" w:hanging="360"/>
    </w:pPr>
    <w:rPr>
      <w:noProof/>
      <w:szCs w:val="20"/>
    </w:rPr>
  </w:style>
  <w:style w:type="paragraph" w:styleId="Strktcitat">
    <w:name w:val="Intense Quote"/>
    <w:basedOn w:val="Normal"/>
    <w:next w:val="Normal"/>
    <w:link w:val="StrktcitatTegn"/>
    <w:uiPriority w:val="99"/>
    <w:qFormat/>
    <w:rsid w:val="0068018A"/>
    <w:pPr>
      <w:pBdr>
        <w:bottom w:val="single" w:sz="4" w:space="4" w:color="4F81BD"/>
      </w:pBdr>
      <w:spacing w:before="200" w:after="280" w:line="276" w:lineRule="auto"/>
      <w:ind w:left="936" w:right="936"/>
    </w:pPr>
    <w:rPr>
      <w:rFonts w:ascii="Calibri" w:hAnsi="Calibri"/>
      <w:b/>
      <w:bCs/>
      <w:i/>
      <w:iCs/>
      <w:color w:val="4F81BD"/>
      <w:szCs w:val="22"/>
      <w:lang w:eastAsia="da-DK"/>
    </w:rPr>
  </w:style>
  <w:style w:type="character" w:customStyle="1" w:styleId="StrktcitatTegn">
    <w:name w:val="Stærkt citat Tegn"/>
    <w:basedOn w:val="Standardskrifttypeiafsnit"/>
    <w:link w:val="Strktcitat"/>
    <w:uiPriority w:val="99"/>
    <w:locked/>
    <w:rsid w:val="0068018A"/>
    <w:rPr>
      <w:rFonts w:ascii="Calibri" w:hAnsi="Calibri" w:cs="Times New Roman"/>
      <w:b/>
      <w:bCs/>
      <w:i/>
      <w:iCs/>
      <w:color w:val="4F81BD"/>
    </w:rPr>
  </w:style>
  <w:style w:type="paragraph" w:customStyle="1" w:styleId="MPBrdtekst">
    <w:name w:val="MP Brødtekst"/>
    <w:basedOn w:val="Normal"/>
    <w:link w:val="MPBrdtekstTegn"/>
    <w:uiPriority w:val="99"/>
    <w:qFormat/>
    <w:rsid w:val="0023310B"/>
    <w:pPr>
      <w:spacing w:line="280" w:lineRule="atLeast"/>
      <w:jc w:val="both"/>
    </w:pPr>
    <w:rPr>
      <w:rFonts w:ascii="Garamond" w:eastAsia="Calibri" w:hAnsi="Garamond"/>
      <w:szCs w:val="20"/>
    </w:rPr>
  </w:style>
  <w:style w:type="character" w:customStyle="1" w:styleId="MPBrdtekstTegn">
    <w:name w:val="MP Brødtekst Tegn"/>
    <w:link w:val="MPBrdtekst"/>
    <w:uiPriority w:val="99"/>
    <w:locked/>
    <w:rsid w:val="0023310B"/>
    <w:rPr>
      <w:rFonts w:ascii="Garamond" w:hAnsi="Garamond"/>
      <w:lang w:eastAsia="en-US"/>
    </w:rPr>
  </w:style>
  <w:style w:type="table" w:styleId="Lystgitter-fremhvningsfarve2">
    <w:name w:val="Light Grid Accent 2"/>
    <w:basedOn w:val="Tabel-Normal"/>
    <w:uiPriority w:val="99"/>
    <w:rsid w:val="00AC211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5">
    <w:name w:val="Light Grid Accent 5"/>
    <w:basedOn w:val="Tabel-Normal"/>
    <w:uiPriority w:val="99"/>
    <w:rsid w:val="00AC211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eoverfigurer">
    <w:name w:val="table of figures"/>
    <w:basedOn w:val="Normal"/>
    <w:next w:val="Normal"/>
    <w:uiPriority w:val="99"/>
    <w:rsid w:val="00355CEA"/>
  </w:style>
  <w:style w:type="paragraph" w:customStyle="1" w:styleId="MP1Overskriftsniveau">
    <w:name w:val="MP 1 Overskriftsniveau"/>
    <w:basedOn w:val="Normal"/>
    <w:link w:val="MP1OverskriftsniveauTegn"/>
    <w:autoRedefine/>
    <w:uiPriority w:val="99"/>
    <w:rsid w:val="00177AE7"/>
    <w:pPr>
      <w:spacing w:line="280" w:lineRule="atLeast"/>
      <w:jc w:val="both"/>
    </w:pPr>
    <w:rPr>
      <w:rFonts w:ascii="Arial" w:eastAsia="Calibri" w:hAnsi="Arial"/>
      <w:b/>
      <w:sz w:val="28"/>
      <w:szCs w:val="20"/>
    </w:rPr>
  </w:style>
  <w:style w:type="paragraph" w:customStyle="1" w:styleId="MP2Overskriftsniveau">
    <w:name w:val="MP 2 Overskriftsniveau"/>
    <w:basedOn w:val="Normal"/>
    <w:link w:val="MP2OverskriftsniveauTegn"/>
    <w:uiPriority w:val="99"/>
    <w:rsid w:val="004C4C6C"/>
    <w:pPr>
      <w:spacing w:line="280" w:lineRule="atLeast"/>
      <w:jc w:val="both"/>
    </w:pPr>
    <w:rPr>
      <w:rFonts w:ascii="Arial" w:eastAsia="Calibri" w:hAnsi="Arial"/>
      <w:b/>
      <w:color w:val="000000"/>
      <w:sz w:val="24"/>
      <w:szCs w:val="20"/>
    </w:rPr>
  </w:style>
  <w:style w:type="character" w:customStyle="1" w:styleId="MP1OverskriftsniveauTegn">
    <w:name w:val="MP 1 Overskriftsniveau Tegn"/>
    <w:link w:val="MP1Overskriftsniveau"/>
    <w:uiPriority w:val="99"/>
    <w:locked/>
    <w:rsid w:val="00177AE7"/>
    <w:rPr>
      <w:rFonts w:ascii="Arial" w:hAnsi="Arial"/>
      <w:b/>
      <w:sz w:val="28"/>
      <w:lang w:eastAsia="en-US"/>
    </w:rPr>
  </w:style>
  <w:style w:type="paragraph" w:customStyle="1" w:styleId="MP3Overskriftsniveau">
    <w:name w:val="MP 3 Overskriftsniveau"/>
    <w:basedOn w:val="Normal"/>
    <w:link w:val="MP3OverskriftsniveauTegn"/>
    <w:uiPriority w:val="99"/>
    <w:rsid w:val="004C4C6C"/>
    <w:pPr>
      <w:spacing w:line="280" w:lineRule="atLeast"/>
      <w:jc w:val="both"/>
    </w:pPr>
    <w:rPr>
      <w:rFonts w:ascii="Arial" w:eastAsia="Calibri" w:hAnsi="Arial"/>
      <w:b/>
      <w:color w:val="C00000"/>
      <w:szCs w:val="20"/>
    </w:rPr>
  </w:style>
  <w:style w:type="character" w:customStyle="1" w:styleId="MP2OverskriftsniveauTegn">
    <w:name w:val="MP 2 Overskriftsniveau Tegn"/>
    <w:link w:val="MP2Overskriftsniveau"/>
    <w:uiPriority w:val="99"/>
    <w:locked/>
    <w:rsid w:val="004C4C6C"/>
    <w:rPr>
      <w:rFonts w:ascii="Arial" w:hAnsi="Arial"/>
      <w:b/>
      <w:color w:val="000000"/>
      <w:sz w:val="24"/>
      <w:lang w:eastAsia="en-US"/>
    </w:rPr>
  </w:style>
  <w:style w:type="character" w:customStyle="1" w:styleId="MP3OverskriftsniveauTegn">
    <w:name w:val="MP 3 Overskriftsniveau Tegn"/>
    <w:link w:val="MP3Overskriftsniveau"/>
    <w:uiPriority w:val="99"/>
    <w:locked/>
    <w:rsid w:val="004C4C6C"/>
    <w:rPr>
      <w:rFonts w:ascii="Arial" w:hAnsi="Arial"/>
      <w:b/>
      <w:color w:val="C00000"/>
      <w:sz w:val="20"/>
      <w:lang w:eastAsia="en-US"/>
    </w:rPr>
  </w:style>
  <w:style w:type="table" w:customStyle="1" w:styleId="MPTabel">
    <w:name w:val="MP Tabel"/>
    <w:uiPriority w:val="99"/>
    <w:rsid w:val="00F33E1E"/>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ascii="Arial" w:eastAsia="Calibri" w:hAnsi="Arial"/>
      <w:szCs w:val="20"/>
    </w:rPr>
  </w:style>
  <w:style w:type="character" w:customStyle="1" w:styleId="PunktopstillingTegn">
    <w:name w:val="Punktopstilling Tegn"/>
    <w:link w:val="Punktopstilling"/>
    <w:uiPriority w:val="99"/>
    <w:locked/>
    <w:rsid w:val="00F33E1E"/>
    <w:rPr>
      <w:rFonts w:ascii="Arial" w:hAnsi="Arial"/>
      <w:sz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F33E1E"/>
    <w:rPr>
      <w:rFonts w:cs="Times New Roman"/>
      <w:b/>
      <w:i/>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basedOn w:val="Standardskrifttypeiafsni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13"/>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paragraph" w:customStyle="1" w:styleId="mp2overskriftsniveau0">
    <w:name w:val="mp2overskriftsniveau"/>
    <w:basedOn w:val="Normal"/>
    <w:uiPriority w:val="99"/>
    <w:rsid w:val="00F33E1E"/>
    <w:pPr>
      <w:spacing w:line="280" w:lineRule="atLeast"/>
      <w:jc w:val="both"/>
    </w:pPr>
    <w:rPr>
      <w:rFonts w:eastAsia="Calibri" w:cs="Arial"/>
      <w:lang w:eastAsia="da-DK"/>
    </w:rPr>
  </w:style>
  <w:style w:type="paragraph" w:customStyle="1" w:styleId="mp3overskriftsniveau0">
    <w:name w:val="mp3overskriftsniveau"/>
    <w:basedOn w:val="Normal"/>
    <w:uiPriority w:val="99"/>
    <w:rsid w:val="00F33E1E"/>
    <w:pPr>
      <w:spacing w:line="280" w:lineRule="atLeast"/>
      <w:jc w:val="both"/>
    </w:pPr>
    <w:rPr>
      <w:rFonts w:eastAsia="Calibri" w:cs="Arial"/>
      <w:b/>
      <w:bCs/>
      <w:szCs w:val="20"/>
      <w:lang w:eastAsia="da-DK"/>
    </w:rPr>
  </w:style>
  <w:style w:type="paragraph" w:customStyle="1" w:styleId="mpbrdtekst0">
    <w:name w:val="mpbrdtekst"/>
    <w:basedOn w:val="Normal"/>
    <w:uiPriority w:val="99"/>
    <w:rsid w:val="00F33E1E"/>
    <w:pPr>
      <w:spacing w:line="280" w:lineRule="atLeast"/>
      <w:jc w:val="both"/>
    </w:pPr>
    <w:rPr>
      <w:rFonts w:eastAsia="Calibri"/>
      <w:szCs w:val="20"/>
      <w:lang w:eastAsia="da-DK"/>
    </w:rPr>
  </w:style>
  <w:style w:type="character" w:styleId="Bogenstitel">
    <w:name w:val="Book Title"/>
    <w:basedOn w:val="Standardskrifttypeiafsnit"/>
    <w:uiPriority w:val="99"/>
    <w:qFormat/>
    <w:rsid w:val="00F33E1E"/>
    <w:rPr>
      <w:rFonts w:cs="Times New Roman"/>
      <w:b/>
      <w:bCs/>
      <w:smallCaps/>
      <w:spacing w:val="5"/>
    </w:rPr>
  </w:style>
  <w:style w:type="paragraph" w:customStyle="1" w:styleId="Overskriftindholdsfortegnelse">
    <w:name w:val="Overskrift indholdsfortegnelse"/>
    <w:basedOn w:val="Normal"/>
    <w:uiPriority w:val="99"/>
    <w:rsid w:val="002E067E"/>
    <w:pPr>
      <w:spacing w:before="360" w:line="276" w:lineRule="auto"/>
    </w:pPr>
    <w:rPr>
      <w:rFonts w:cs="Arial"/>
      <w:b/>
      <w:sz w:val="40"/>
      <w:szCs w:val="40"/>
    </w:rPr>
  </w:style>
  <w:style w:type="paragraph" w:customStyle="1" w:styleId="Manchet">
    <w:name w:val="Manchet"/>
    <w:basedOn w:val="Normal"/>
    <w:next w:val="Normal"/>
    <w:uiPriority w:val="99"/>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99"/>
    <w:qFormat/>
    <w:rsid w:val="003E7BD8"/>
    <w:rPr>
      <w:rFonts w:ascii="Garamond" w:hAnsi="Garamond"/>
      <w:iCs/>
      <w:color w:val="002060"/>
      <w:sz w:val="40"/>
    </w:rPr>
  </w:style>
  <w:style w:type="character" w:customStyle="1" w:styleId="CitatTegn">
    <w:name w:val="Citat Tegn"/>
    <w:basedOn w:val="Standardskrifttypeiafsnit"/>
    <w:link w:val="Citat"/>
    <w:uiPriority w:val="99"/>
    <w:locked/>
    <w:rsid w:val="003E7BD8"/>
    <w:rPr>
      <w:rFonts w:ascii="Garamond" w:hAnsi="Garamond" w:cs="Times New Roman"/>
      <w:iCs/>
      <w:color w:val="002060"/>
      <w:sz w:val="24"/>
      <w:szCs w:val="24"/>
      <w:lang w:eastAsia="en-US"/>
    </w:rPr>
  </w:style>
  <w:style w:type="paragraph" w:customStyle="1" w:styleId="Billede">
    <w:name w:val="Billede"/>
    <w:basedOn w:val="Normal"/>
    <w:next w:val="Billedtekst"/>
    <w:uiPriority w:val="99"/>
    <w:rsid w:val="00C939A3"/>
    <w:pPr>
      <w:keepNext/>
    </w:pPr>
    <w:rPr>
      <w:noProof/>
      <w:lang w:eastAsia="da-DK"/>
    </w:rPr>
  </w:style>
  <w:style w:type="table" w:styleId="Mediumskygge1-fremhvningsfarve2">
    <w:name w:val="Medium Shading 1 Accent 2"/>
    <w:basedOn w:val="Tabel-Normal"/>
    <w:uiPriority w:val="63"/>
    <w:rsid w:val="00E3572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customStyle="1" w:styleId="Tabelforklaring">
    <w:name w:val="Tabelforklaring"/>
    <w:basedOn w:val="Billedtekst"/>
    <w:uiPriority w:val="99"/>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spacing w:val="4"/>
      <w:szCs w:val="20"/>
      <w:lang w:val="en-GB"/>
    </w:rPr>
  </w:style>
  <w:style w:type="paragraph" w:customStyle="1" w:styleId="Tabletext">
    <w:name w:val="Table text"/>
    <w:basedOn w:val="Normal"/>
    <w:autoRedefine/>
    <w:uiPriority w:val="99"/>
    <w:rsid w:val="00940B6E"/>
    <w:pPr>
      <w:spacing w:after="120"/>
    </w:pPr>
    <w:rPr>
      <w:rFonts w:ascii="Arial" w:hAnsi="Arial" w:cs="Arial"/>
      <w:b/>
      <w:bCs/>
      <w:color w:val="000000"/>
      <w:sz w:val="18"/>
      <w:szCs w:val="18"/>
    </w:rPr>
  </w:style>
  <w:style w:type="numbering" w:customStyle="1" w:styleId="Headings-noTOC">
    <w:name w:val="Headings-no TOC"/>
    <w:rsid w:val="00416353"/>
    <w:pPr>
      <w:numPr>
        <w:numId w:val="14"/>
      </w:numPr>
    </w:pPr>
  </w:style>
  <w:style w:type="numbering" w:customStyle="1" w:styleId="StyleNumbered">
    <w:name w:val="Style Numbered"/>
    <w:rsid w:val="00416353"/>
    <w:pPr>
      <w:numPr>
        <w:numId w:val="11"/>
      </w:numPr>
    </w:pPr>
  </w:style>
  <w:style w:type="numbering" w:customStyle="1" w:styleId="Bulleted">
    <w:name w:val="Bulleted"/>
    <w:rsid w:val="00416353"/>
    <w:pPr>
      <w:numPr>
        <w:numId w:val="6"/>
      </w:numPr>
    </w:pPr>
  </w:style>
  <w:style w:type="numbering" w:customStyle="1" w:styleId="StyleOutlinenumbered">
    <w:name w:val="Style Outline numbered"/>
    <w:rsid w:val="00416353"/>
    <w:pPr>
      <w:numPr>
        <w:numId w:val="7"/>
      </w:numPr>
    </w:pPr>
  </w:style>
  <w:style w:type="numbering" w:customStyle="1" w:styleId="ITPBulletL2">
    <w:name w:val="ITP Bullet L2"/>
    <w:rsid w:val="00416353"/>
    <w:pPr>
      <w:numPr>
        <w:numId w:val="9"/>
      </w:numPr>
    </w:pPr>
  </w:style>
  <w:style w:type="numbering" w:customStyle="1" w:styleId="ITPNumbered">
    <w:name w:val="ITP Numbered"/>
    <w:rsid w:val="00416353"/>
    <w:pPr>
      <w:numPr>
        <w:numId w:val="10"/>
      </w:numPr>
    </w:pPr>
  </w:style>
  <w:style w:type="numbering" w:customStyle="1" w:styleId="ITPBullet">
    <w:name w:val="ITP Bullet"/>
    <w:rsid w:val="00416353"/>
    <w:pPr>
      <w:numPr>
        <w:numId w:val="8"/>
      </w:numPr>
    </w:pPr>
  </w:style>
  <w:style w:type="paragraph" w:styleId="Ingenafstand">
    <w:name w:val="No Spacing"/>
    <w:uiPriority w:val="1"/>
    <w:qFormat/>
    <w:rsid w:val="00331C5F"/>
    <w:rPr>
      <w:rFonts w:ascii="Verdana" w:eastAsia="Times New Roman" w:hAnsi="Verdana"/>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287">
      <w:marLeft w:val="0"/>
      <w:marRight w:val="0"/>
      <w:marTop w:val="0"/>
      <w:marBottom w:val="0"/>
      <w:divBdr>
        <w:top w:val="none" w:sz="0" w:space="0" w:color="auto"/>
        <w:left w:val="none" w:sz="0" w:space="0" w:color="auto"/>
        <w:bottom w:val="none" w:sz="0" w:space="0" w:color="auto"/>
        <w:right w:val="none" w:sz="0" w:space="0" w:color="auto"/>
      </w:divBdr>
      <w:divsChild>
        <w:div w:id="27263292">
          <w:marLeft w:val="1166"/>
          <w:marRight w:val="0"/>
          <w:marTop w:val="0"/>
          <w:marBottom w:val="0"/>
          <w:divBdr>
            <w:top w:val="none" w:sz="0" w:space="0" w:color="auto"/>
            <w:left w:val="none" w:sz="0" w:space="0" w:color="auto"/>
            <w:bottom w:val="none" w:sz="0" w:space="0" w:color="auto"/>
            <w:right w:val="none" w:sz="0" w:space="0" w:color="auto"/>
          </w:divBdr>
        </w:div>
        <w:div w:id="27263298">
          <w:marLeft w:val="547"/>
          <w:marRight w:val="0"/>
          <w:marTop w:val="0"/>
          <w:marBottom w:val="0"/>
          <w:divBdr>
            <w:top w:val="none" w:sz="0" w:space="0" w:color="auto"/>
            <w:left w:val="none" w:sz="0" w:space="0" w:color="auto"/>
            <w:bottom w:val="none" w:sz="0" w:space="0" w:color="auto"/>
            <w:right w:val="none" w:sz="0" w:space="0" w:color="auto"/>
          </w:divBdr>
        </w:div>
        <w:div w:id="27263308">
          <w:marLeft w:val="547"/>
          <w:marRight w:val="0"/>
          <w:marTop w:val="0"/>
          <w:marBottom w:val="0"/>
          <w:divBdr>
            <w:top w:val="none" w:sz="0" w:space="0" w:color="auto"/>
            <w:left w:val="none" w:sz="0" w:space="0" w:color="auto"/>
            <w:bottom w:val="none" w:sz="0" w:space="0" w:color="auto"/>
            <w:right w:val="none" w:sz="0" w:space="0" w:color="auto"/>
          </w:divBdr>
        </w:div>
        <w:div w:id="27263324">
          <w:marLeft w:val="547"/>
          <w:marRight w:val="0"/>
          <w:marTop w:val="0"/>
          <w:marBottom w:val="0"/>
          <w:divBdr>
            <w:top w:val="none" w:sz="0" w:space="0" w:color="auto"/>
            <w:left w:val="none" w:sz="0" w:space="0" w:color="auto"/>
            <w:bottom w:val="none" w:sz="0" w:space="0" w:color="auto"/>
            <w:right w:val="none" w:sz="0" w:space="0" w:color="auto"/>
          </w:divBdr>
        </w:div>
        <w:div w:id="27263326">
          <w:marLeft w:val="547"/>
          <w:marRight w:val="0"/>
          <w:marTop w:val="0"/>
          <w:marBottom w:val="0"/>
          <w:divBdr>
            <w:top w:val="none" w:sz="0" w:space="0" w:color="auto"/>
            <w:left w:val="none" w:sz="0" w:space="0" w:color="auto"/>
            <w:bottom w:val="none" w:sz="0" w:space="0" w:color="auto"/>
            <w:right w:val="none" w:sz="0" w:space="0" w:color="auto"/>
          </w:divBdr>
        </w:div>
        <w:div w:id="27263330">
          <w:marLeft w:val="1166"/>
          <w:marRight w:val="0"/>
          <w:marTop w:val="0"/>
          <w:marBottom w:val="0"/>
          <w:divBdr>
            <w:top w:val="none" w:sz="0" w:space="0" w:color="auto"/>
            <w:left w:val="none" w:sz="0" w:space="0" w:color="auto"/>
            <w:bottom w:val="none" w:sz="0" w:space="0" w:color="auto"/>
            <w:right w:val="none" w:sz="0" w:space="0" w:color="auto"/>
          </w:divBdr>
        </w:div>
        <w:div w:id="27263337">
          <w:marLeft w:val="547"/>
          <w:marRight w:val="0"/>
          <w:marTop w:val="0"/>
          <w:marBottom w:val="0"/>
          <w:divBdr>
            <w:top w:val="none" w:sz="0" w:space="0" w:color="auto"/>
            <w:left w:val="none" w:sz="0" w:space="0" w:color="auto"/>
            <w:bottom w:val="none" w:sz="0" w:space="0" w:color="auto"/>
            <w:right w:val="none" w:sz="0" w:space="0" w:color="auto"/>
          </w:divBdr>
        </w:div>
        <w:div w:id="27263364">
          <w:marLeft w:val="547"/>
          <w:marRight w:val="0"/>
          <w:marTop w:val="0"/>
          <w:marBottom w:val="0"/>
          <w:divBdr>
            <w:top w:val="none" w:sz="0" w:space="0" w:color="auto"/>
            <w:left w:val="none" w:sz="0" w:space="0" w:color="auto"/>
            <w:bottom w:val="none" w:sz="0" w:space="0" w:color="auto"/>
            <w:right w:val="none" w:sz="0" w:space="0" w:color="auto"/>
          </w:divBdr>
        </w:div>
        <w:div w:id="27263367">
          <w:marLeft w:val="1166"/>
          <w:marRight w:val="0"/>
          <w:marTop w:val="0"/>
          <w:marBottom w:val="0"/>
          <w:divBdr>
            <w:top w:val="none" w:sz="0" w:space="0" w:color="auto"/>
            <w:left w:val="none" w:sz="0" w:space="0" w:color="auto"/>
            <w:bottom w:val="none" w:sz="0" w:space="0" w:color="auto"/>
            <w:right w:val="none" w:sz="0" w:space="0" w:color="auto"/>
          </w:divBdr>
        </w:div>
      </w:divsChild>
    </w:div>
    <w:div w:id="27263288">
      <w:marLeft w:val="0"/>
      <w:marRight w:val="0"/>
      <w:marTop w:val="0"/>
      <w:marBottom w:val="0"/>
      <w:divBdr>
        <w:top w:val="none" w:sz="0" w:space="0" w:color="auto"/>
        <w:left w:val="none" w:sz="0" w:space="0" w:color="auto"/>
        <w:bottom w:val="none" w:sz="0" w:space="0" w:color="auto"/>
        <w:right w:val="none" w:sz="0" w:space="0" w:color="auto"/>
      </w:divBdr>
      <w:divsChild>
        <w:div w:id="27263315">
          <w:marLeft w:val="547"/>
          <w:marRight w:val="0"/>
          <w:marTop w:val="86"/>
          <w:marBottom w:val="0"/>
          <w:divBdr>
            <w:top w:val="none" w:sz="0" w:space="0" w:color="auto"/>
            <w:left w:val="none" w:sz="0" w:space="0" w:color="auto"/>
            <w:bottom w:val="none" w:sz="0" w:space="0" w:color="auto"/>
            <w:right w:val="none" w:sz="0" w:space="0" w:color="auto"/>
          </w:divBdr>
        </w:div>
        <w:div w:id="27263336">
          <w:marLeft w:val="547"/>
          <w:marRight w:val="0"/>
          <w:marTop w:val="86"/>
          <w:marBottom w:val="0"/>
          <w:divBdr>
            <w:top w:val="none" w:sz="0" w:space="0" w:color="auto"/>
            <w:left w:val="none" w:sz="0" w:space="0" w:color="auto"/>
            <w:bottom w:val="none" w:sz="0" w:space="0" w:color="auto"/>
            <w:right w:val="none" w:sz="0" w:space="0" w:color="auto"/>
          </w:divBdr>
        </w:div>
        <w:div w:id="27263342">
          <w:marLeft w:val="547"/>
          <w:marRight w:val="0"/>
          <w:marTop w:val="86"/>
          <w:marBottom w:val="0"/>
          <w:divBdr>
            <w:top w:val="none" w:sz="0" w:space="0" w:color="auto"/>
            <w:left w:val="none" w:sz="0" w:space="0" w:color="auto"/>
            <w:bottom w:val="none" w:sz="0" w:space="0" w:color="auto"/>
            <w:right w:val="none" w:sz="0" w:space="0" w:color="auto"/>
          </w:divBdr>
        </w:div>
        <w:div w:id="27263362">
          <w:marLeft w:val="547"/>
          <w:marRight w:val="0"/>
          <w:marTop w:val="86"/>
          <w:marBottom w:val="0"/>
          <w:divBdr>
            <w:top w:val="none" w:sz="0" w:space="0" w:color="auto"/>
            <w:left w:val="none" w:sz="0" w:space="0" w:color="auto"/>
            <w:bottom w:val="none" w:sz="0" w:space="0" w:color="auto"/>
            <w:right w:val="none" w:sz="0" w:space="0" w:color="auto"/>
          </w:divBdr>
        </w:div>
        <w:div w:id="27263365">
          <w:marLeft w:val="547"/>
          <w:marRight w:val="0"/>
          <w:marTop w:val="86"/>
          <w:marBottom w:val="0"/>
          <w:divBdr>
            <w:top w:val="none" w:sz="0" w:space="0" w:color="auto"/>
            <w:left w:val="none" w:sz="0" w:space="0" w:color="auto"/>
            <w:bottom w:val="none" w:sz="0" w:space="0" w:color="auto"/>
            <w:right w:val="none" w:sz="0" w:space="0" w:color="auto"/>
          </w:divBdr>
        </w:div>
      </w:divsChild>
    </w:div>
    <w:div w:id="27263301">
      <w:marLeft w:val="0"/>
      <w:marRight w:val="0"/>
      <w:marTop w:val="0"/>
      <w:marBottom w:val="0"/>
      <w:divBdr>
        <w:top w:val="none" w:sz="0" w:space="0" w:color="auto"/>
        <w:left w:val="none" w:sz="0" w:space="0" w:color="auto"/>
        <w:bottom w:val="none" w:sz="0" w:space="0" w:color="auto"/>
        <w:right w:val="none" w:sz="0" w:space="0" w:color="auto"/>
      </w:divBdr>
      <w:divsChild>
        <w:div w:id="27263359">
          <w:marLeft w:val="0"/>
          <w:marRight w:val="0"/>
          <w:marTop w:val="0"/>
          <w:marBottom w:val="0"/>
          <w:divBdr>
            <w:top w:val="none" w:sz="0" w:space="0" w:color="auto"/>
            <w:left w:val="none" w:sz="0" w:space="0" w:color="auto"/>
            <w:bottom w:val="none" w:sz="0" w:space="0" w:color="auto"/>
            <w:right w:val="none" w:sz="0" w:space="0" w:color="auto"/>
          </w:divBdr>
          <w:divsChild>
            <w:div w:id="27263319">
              <w:marLeft w:val="0"/>
              <w:marRight w:val="0"/>
              <w:marTop w:val="0"/>
              <w:marBottom w:val="0"/>
              <w:divBdr>
                <w:top w:val="none" w:sz="0" w:space="0" w:color="auto"/>
                <w:left w:val="none" w:sz="0" w:space="0" w:color="auto"/>
                <w:bottom w:val="none" w:sz="0" w:space="0" w:color="auto"/>
                <w:right w:val="none" w:sz="0" w:space="0" w:color="auto"/>
              </w:divBdr>
              <w:divsChild>
                <w:div w:id="27263300">
                  <w:marLeft w:val="0"/>
                  <w:marRight w:val="0"/>
                  <w:marTop w:val="0"/>
                  <w:marBottom w:val="0"/>
                  <w:divBdr>
                    <w:top w:val="none" w:sz="0" w:space="0" w:color="auto"/>
                    <w:left w:val="none" w:sz="0" w:space="0" w:color="auto"/>
                    <w:bottom w:val="none" w:sz="0" w:space="0" w:color="auto"/>
                    <w:right w:val="none" w:sz="0" w:space="0" w:color="auto"/>
                  </w:divBdr>
                  <w:divsChild>
                    <w:div w:id="27263297">
                      <w:marLeft w:val="0"/>
                      <w:marRight w:val="0"/>
                      <w:marTop w:val="0"/>
                      <w:marBottom w:val="0"/>
                      <w:divBdr>
                        <w:top w:val="none" w:sz="0" w:space="0" w:color="auto"/>
                        <w:left w:val="none" w:sz="0" w:space="0" w:color="auto"/>
                        <w:bottom w:val="none" w:sz="0" w:space="0" w:color="auto"/>
                        <w:right w:val="none" w:sz="0" w:space="0" w:color="auto"/>
                      </w:divBdr>
                      <w:divsChild>
                        <w:div w:id="27263366">
                          <w:marLeft w:val="0"/>
                          <w:marRight w:val="0"/>
                          <w:marTop w:val="0"/>
                          <w:marBottom w:val="0"/>
                          <w:divBdr>
                            <w:top w:val="none" w:sz="0" w:space="0" w:color="auto"/>
                            <w:left w:val="none" w:sz="0" w:space="0" w:color="auto"/>
                            <w:bottom w:val="none" w:sz="0" w:space="0" w:color="auto"/>
                            <w:right w:val="none" w:sz="0" w:space="0" w:color="auto"/>
                          </w:divBdr>
                          <w:divsChild>
                            <w:div w:id="27263352">
                              <w:marLeft w:val="0"/>
                              <w:marRight w:val="0"/>
                              <w:marTop w:val="0"/>
                              <w:marBottom w:val="0"/>
                              <w:divBdr>
                                <w:top w:val="none" w:sz="0" w:space="0" w:color="auto"/>
                                <w:left w:val="none" w:sz="0" w:space="0" w:color="auto"/>
                                <w:bottom w:val="none" w:sz="0" w:space="0" w:color="auto"/>
                                <w:right w:val="none" w:sz="0" w:space="0" w:color="auto"/>
                              </w:divBdr>
                              <w:divsChild>
                                <w:div w:id="27263293">
                                  <w:marLeft w:val="0"/>
                                  <w:marRight w:val="0"/>
                                  <w:marTop w:val="0"/>
                                  <w:marBottom w:val="0"/>
                                  <w:divBdr>
                                    <w:top w:val="none" w:sz="0" w:space="0" w:color="auto"/>
                                    <w:left w:val="none" w:sz="0" w:space="0" w:color="auto"/>
                                    <w:bottom w:val="none" w:sz="0" w:space="0" w:color="auto"/>
                                    <w:right w:val="none" w:sz="0" w:space="0" w:color="auto"/>
                                  </w:divBdr>
                                  <w:divsChild>
                                    <w:div w:id="27263320">
                                      <w:marLeft w:val="0"/>
                                      <w:marRight w:val="0"/>
                                      <w:marTop w:val="0"/>
                                      <w:marBottom w:val="0"/>
                                      <w:divBdr>
                                        <w:top w:val="none" w:sz="0" w:space="0" w:color="auto"/>
                                        <w:left w:val="none" w:sz="0" w:space="0" w:color="auto"/>
                                        <w:bottom w:val="none" w:sz="0" w:space="0" w:color="auto"/>
                                        <w:right w:val="none" w:sz="0" w:space="0" w:color="auto"/>
                                      </w:divBdr>
                                      <w:divsChild>
                                        <w:div w:id="27263314">
                                          <w:marLeft w:val="0"/>
                                          <w:marRight w:val="0"/>
                                          <w:marTop w:val="0"/>
                                          <w:marBottom w:val="0"/>
                                          <w:divBdr>
                                            <w:top w:val="none" w:sz="0" w:space="0" w:color="auto"/>
                                            <w:left w:val="none" w:sz="0" w:space="0" w:color="auto"/>
                                            <w:bottom w:val="none" w:sz="0" w:space="0" w:color="auto"/>
                                            <w:right w:val="none" w:sz="0" w:space="0" w:color="auto"/>
                                          </w:divBdr>
                                          <w:divsChild>
                                            <w:div w:id="272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63303">
      <w:marLeft w:val="0"/>
      <w:marRight w:val="0"/>
      <w:marTop w:val="0"/>
      <w:marBottom w:val="0"/>
      <w:divBdr>
        <w:top w:val="none" w:sz="0" w:space="0" w:color="auto"/>
        <w:left w:val="none" w:sz="0" w:space="0" w:color="auto"/>
        <w:bottom w:val="none" w:sz="0" w:space="0" w:color="auto"/>
        <w:right w:val="none" w:sz="0" w:space="0" w:color="auto"/>
      </w:divBdr>
      <w:divsChild>
        <w:div w:id="27263333">
          <w:marLeft w:val="274"/>
          <w:marRight w:val="0"/>
          <w:marTop w:val="0"/>
          <w:marBottom w:val="0"/>
          <w:divBdr>
            <w:top w:val="none" w:sz="0" w:space="0" w:color="auto"/>
            <w:left w:val="none" w:sz="0" w:space="0" w:color="auto"/>
            <w:bottom w:val="none" w:sz="0" w:space="0" w:color="auto"/>
            <w:right w:val="none" w:sz="0" w:space="0" w:color="auto"/>
          </w:divBdr>
        </w:div>
        <w:div w:id="27263335">
          <w:marLeft w:val="274"/>
          <w:marRight w:val="0"/>
          <w:marTop w:val="0"/>
          <w:marBottom w:val="0"/>
          <w:divBdr>
            <w:top w:val="none" w:sz="0" w:space="0" w:color="auto"/>
            <w:left w:val="none" w:sz="0" w:space="0" w:color="auto"/>
            <w:bottom w:val="none" w:sz="0" w:space="0" w:color="auto"/>
            <w:right w:val="none" w:sz="0" w:space="0" w:color="auto"/>
          </w:divBdr>
        </w:div>
        <w:div w:id="27263339">
          <w:marLeft w:val="274"/>
          <w:marRight w:val="0"/>
          <w:marTop w:val="0"/>
          <w:marBottom w:val="0"/>
          <w:divBdr>
            <w:top w:val="none" w:sz="0" w:space="0" w:color="auto"/>
            <w:left w:val="none" w:sz="0" w:space="0" w:color="auto"/>
            <w:bottom w:val="none" w:sz="0" w:space="0" w:color="auto"/>
            <w:right w:val="none" w:sz="0" w:space="0" w:color="auto"/>
          </w:divBdr>
        </w:div>
      </w:divsChild>
    </w:div>
    <w:div w:id="27263304">
      <w:marLeft w:val="0"/>
      <w:marRight w:val="0"/>
      <w:marTop w:val="0"/>
      <w:marBottom w:val="0"/>
      <w:divBdr>
        <w:top w:val="none" w:sz="0" w:space="0" w:color="auto"/>
        <w:left w:val="none" w:sz="0" w:space="0" w:color="auto"/>
        <w:bottom w:val="none" w:sz="0" w:space="0" w:color="auto"/>
        <w:right w:val="none" w:sz="0" w:space="0" w:color="auto"/>
      </w:divBdr>
      <w:divsChild>
        <w:div w:id="27263286">
          <w:marLeft w:val="1166"/>
          <w:marRight w:val="0"/>
          <w:marTop w:val="77"/>
          <w:marBottom w:val="0"/>
          <w:divBdr>
            <w:top w:val="none" w:sz="0" w:space="0" w:color="auto"/>
            <w:left w:val="none" w:sz="0" w:space="0" w:color="auto"/>
            <w:bottom w:val="none" w:sz="0" w:space="0" w:color="auto"/>
            <w:right w:val="none" w:sz="0" w:space="0" w:color="auto"/>
          </w:divBdr>
        </w:div>
        <w:div w:id="27263291">
          <w:marLeft w:val="547"/>
          <w:marRight w:val="0"/>
          <w:marTop w:val="86"/>
          <w:marBottom w:val="0"/>
          <w:divBdr>
            <w:top w:val="none" w:sz="0" w:space="0" w:color="auto"/>
            <w:left w:val="none" w:sz="0" w:space="0" w:color="auto"/>
            <w:bottom w:val="none" w:sz="0" w:space="0" w:color="auto"/>
            <w:right w:val="none" w:sz="0" w:space="0" w:color="auto"/>
          </w:divBdr>
        </w:div>
        <w:div w:id="27263307">
          <w:marLeft w:val="547"/>
          <w:marRight w:val="0"/>
          <w:marTop w:val="86"/>
          <w:marBottom w:val="0"/>
          <w:divBdr>
            <w:top w:val="none" w:sz="0" w:space="0" w:color="auto"/>
            <w:left w:val="none" w:sz="0" w:space="0" w:color="auto"/>
            <w:bottom w:val="none" w:sz="0" w:space="0" w:color="auto"/>
            <w:right w:val="none" w:sz="0" w:space="0" w:color="auto"/>
          </w:divBdr>
        </w:div>
        <w:div w:id="27263317">
          <w:marLeft w:val="547"/>
          <w:marRight w:val="0"/>
          <w:marTop w:val="86"/>
          <w:marBottom w:val="0"/>
          <w:divBdr>
            <w:top w:val="none" w:sz="0" w:space="0" w:color="auto"/>
            <w:left w:val="none" w:sz="0" w:space="0" w:color="auto"/>
            <w:bottom w:val="none" w:sz="0" w:space="0" w:color="auto"/>
            <w:right w:val="none" w:sz="0" w:space="0" w:color="auto"/>
          </w:divBdr>
        </w:div>
        <w:div w:id="27263318">
          <w:marLeft w:val="547"/>
          <w:marRight w:val="0"/>
          <w:marTop w:val="86"/>
          <w:marBottom w:val="0"/>
          <w:divBdr>
            <w:top w:val="none" w:sz="0" w:space="0" w:color="auto"/>
            <w:left w:val="none" w:sz="0" w:space="0" w:color="auto"/>
            <w:bottom w:val="none" w:sz="0" w:space="0" w:color="auto"/>
            <w:right w:val="none" w:sz="0" w:space="0" w:color="auto"/>
          </w:divBdr>
        </w:div>
        <w:div w:id="27263338">
          <w:marLeft w:val="1166"/>
          <w:marRight w:val="0"/>
          <w:marTop w:val="77"/>
          <w:marBottom w:val="0"/>
          <w:divBdr>
            <w:top w:val="none" w:sz="0" w:space="0" w:color="auto"/>
            <w:left w:val="none" w:sz="0" w:space="0" w:color="auto"/>
            <w:bottom w:val="none" w:sz="0" w:space="0" w:color="auto"/>
            <w:right w:val="none" w:sz="0" w:space="0" w:color="auto"/>
          </w:divBdr>
        </w:div>
        <w:div w:id="27263353">
          <w:marLeft w:val="547"/>
          <w:marRight w:val="0"/>
          <w:marTop w:val="86"/>
          <w:marBottom w:val="0"/>
          <w:divBdr>
            <w:top w:val="none" w:sz="0" w:space="0" w:color="auto"/>
            <w:left w:val="none" w:sz="0" w:space="0" w:color="auto"/>
            <w:bottom w:val="none" w:sz="0" w:space="0" w:color="auto"/>
            <w:right w:val="none" w:sz="0" w:space="0" w:color="auto"/>
          </w:divBdr>
        </w:div>
      </w:divsChild>
    </w:div>
    <w:div w:id="27263309">
      <w:marLeft w:val="0"/>
      <w:marRight w:val="0"/>
      <w:marTop w:val="0"/>
      <w:marBottom w:val="0"/>
      <w:divBdr>
        <w:top w:val="none" w:sz="0" w:space="0" w:color="auto"/>
        <w:left w:val="none" w:sz="0" w:space="0" w:color="auto"/>
        <w:bottom w:val="none" w:sz="0" w:space="0" w:color="auto"/>
        <w:right w:val="none" w:sz="0" w:space="0" w:color="auto"/>
      </w:divBdr>
    </w:div>
    <w:div w:id="27263325">
      <w:marLeft w:val="0"/>
      <w:marRight w:val="0"/>
      <w:marTop w:val="0"/>
      <w:marBottom w:val="0"/>
      <w:divBdr>
        <w:top w:val="none" w:sz="0" w:space="0" w:color="auto"/>
        <w:left w:val="none" w:sz="0" w:space="0" w:color="auto"/>
        <w:bottom w:val="none" w:sz="0" w:space="0" w:color="auto"/>
        <w:right w:val="none" w:sz="0" w:space="0" w:color="auto"/>
      </w:divBdr>
    </w:div>
    <w:div w:id="27263327">
      <w:marLeft w:val="0"/>
      <w:marRight w:val="0"/>
      <w:marTop w:val="0"/>
      <w:marBottom w:val="0"/>
      <w:divBdr>
        <w:top w:val="none" w:sz="0" w:space="0" w:color="auto"/>
        <w:left w:val="none" w:sz="0" w:space="0" w:color="auto"/>
        <w:bottom w:val="none" w:sz="0" w:space="0" w:color="auto"/>
        <w:right w:val="none" w:sz="0" w:space="0" w:color="auto"/>
      </w:divBdr>
      <w:divsChild>
        <w:div w:id="27263306">
          <w:marLeft w:val="547"/>
          <w:marRight w:val="0"/>
          <w:marTop w:val="91"/>
          <w:marBottom w:val="0"/>
          <w:divBdr>
            <w:top w:val="none" w:sz="0" w:space="0" w:color="auto"/>
            <w:left w:val="none" w:sz="0" w:space="0" w:color="auto"/>
            <w:bottom w:val="none" w:sz="0" w:space="0" w:color="auto"/>
            <w:right w:val="none" w:sz="0" w:space="0" w:color="auto"/>
          </w:divBdr>
        </w:div>
        <w:div w:id="27263312">
          <w:marLeft w:val="547"/>
          <w:marRight w:val="0"/>
          <w:marTop w:val="91"/>
          <w:marBottom w:val="0"/>
          <w:divBdr>
            <w:top w:val="none" w:sz="0" w:space="0" w:color="auto"/>
            <w:left w:val="none" w:sz="0" w:space="0" w:color="auto"/>
            <w:bottom w:val="none" w:sz="0" w:space="0" w:color="auto"/>
            <w:right w:val="none" w:sz="0" w:space="0" w:color="auto"/>
          </w:divBdr>
        </w:div>
      </w:divsChild>
    </w:div>
    <w:div w:id="27263331">
      <w:marLeft w:val="0"/>
      <w:marRight w:val="0"/>
      <w:marTop w:val="0"/>
      <w:marBottom w:val="0"/>
      <w:divBdr>
        <w:top w:val="none" w:sz="0" w:space="0" w:color="auto"/>
        <w:left w:val="none" w:sz="0" w:space="0" w:color="auto"/>
        <w:bottom w:val="none" w:sz="0" w:space="0" w:color="auto"/>
        <w:right w:val="none" w:sz="0" w:space="0" w:color="auto"/>
      </w:divBdr>
      <w:divsChild>
        <w:div w:id="27263310">
          <w:marLeft w:val="547"/>
          <w:marRight w:val="0"/>
          <w:marTop w:val="91"/>
          <w:marBottom w:val="0"/>
          <w:divBdr>
            <w:top w:val="none" w:sz="0" w:space="0" w:color="auto"/>
            <w:left w:val="none" w:sz="0" w:space="0" w:color="auto"/>
            <w:bottom w:val="none" w:sz="0" w:space="0" w:color="auto"/>
            <w:right w:val="none" w:sz="0" w:space="0" w:color="auto"/>
          </w:divBdr>
        </w:div>
        <w:div w:id="27263316">
          <w:marLeft w:val="1166"/>
          <w:marRight w:val="0"/>
          <w:marTop w:val="82"/>
          <w:marBottom w:val="0"/>
          <w:divBdr>
            <w:top w:val="none" w:sz="0" w:space="0" w:color="auto"/>
            <w:left w:val="none" w:sz="0" w:space="0" w:color="auto"/>
            <w:bottom w:val="none" w:sz="0" w:space="0" w:color="auto"/>
            <w:right w:val="none" w:sz="0" w:space="0" w:color="auto"/>
          </w:divBdr>
        </w:div>
        <w:div w:id="27263347">
          <w:marLeft w:val="1166"/>
          <w:marRight w:val="0"/>
          <w:marTop w:val="82"/>
          <w:marBottom w:val="0"/>
          <w:divBdr>
            <w:top w:val="none" w:sz="0" w:space="0" w:color="auto"/>
            <w:left w:val="none" w:sz="0" w:space="0" w:color="auto"/>
            <w:bottom w:val="none" w:sz="0" w:space="0" w:color="auto"/>
            <w:right w:val="none" w:sz="0" w:space="0" w:color="auto"/>
          </w:divBdr>
        </w:div>
        <w:div w:id="27263349">
          <w:marLeft w:val="547"/>
          <w:marRight w:val="0"/>
          <w:marTop w:val="91"/>
          <w:marBottom w:val="0"/>
          <w:divBdr>
            <w:top w:val="none" w:sz="0" w:space="0" w:color="auto"/>
            <w:left w:val="none" w:sz="0" w:space="0" w:color="auto"/>
            <w:bottom w:val="none" w:sz="0" w:space="0" w:color="auto"/>
            <w:right w:val="none" w:sz="0" w:space="0" w:color="auto"/>
          </w:divBdr>
        </w:div>
        <w:div w:id="27263360">
          <w:marLeft w:val="1166"/>
          <w:marRight w:val="0"/>
          <w:marTop w:val="82"/>
          <w:marBottom w:val="0"/>
          <w:divBdr>
            <w:top w:val="none" w:sz="0" w:space="0" w:color="auto"/>
            <w:left w:val="none" w:sz="0" w:space="0" w:color="auto"/>
            <w:bottom w:val="none" w:sz="0" w:space="0" w:color="auto"/>
            <w:right w:val="none" w:sz="0" w:space="0" w:color="auto"/>
          </w:divBdr>
        </w:div>
      </w:divsChild>
    </w:div>
    <w:div w:id="27263334">
      <w:marLeft w:val="0"/>
      <w:marRight w:val="0"/>
      <w:marTop w:val="0"/>
      <w:marBottom w:val="0"/>
      <w:divBdr>
        <w:top w:val="none" w:sz="0" w:space="0" w:color="auto"/>
        <w:left w:val="none" w:sz="0" w:space="0" w:color="auto"/>
        <w:bottom w:val="none" w:sz="0" w:space="0" w:color="auto"/>
        <w:right w:val="none" w:sz="0" w:space="0" w:color="auto"/>
      </w:divBdr>
      <w:divsChild>
        <w:div w:id="27263285">
          <w:marLeft w:val="547"/>
          <w:marRight w:val="0"/>
          <w:marTop w:val="86"/>
          <w:marBottom w:val="0"/>
          <w:divBdr>
            <w:top w:val="none" w:sz="0" w:space="0" w:color="auto"/>
            <w:left w:val="none" w:sz="0" w:space="0" w:color="auto"/>
            <w:bottom w:val="none" w:sz="0" w:space="0" w:color="auto"/>
            <w:right w:val="none" w:sz="0" w:space="0" w:color="auto"/>
          </w:divBdr>
        </w:div>
        <w:div w:id="27263299">
          <w:marLeft w:val="1166"/>
          <w:marRight w:val="0"/>
          <w:marTop w:val="77"/>
          <w:marBottom w:val="0"/>
          <w:divBdr>
            <w:top w:val="none" w:sz="0" w:space="0" w:color="auto"/>
            <w:left w:val="none" w:sz="0" w:space="0" w:color="auto"/>
            <w:bottom w:val="none" w:sz="0" w:space="0" w:color="auto"/>
            <w:right w:val="none" w:sz="0" w:space="0" w:color="auto"/>
          </w:divBdr>
        </w:div>
        <w:div w:id="27263305">
          <w:marLeft w:val="1166"/>
          <w:marRight w:val="0"/>
          <w:marTop w:val="77"/>
          <w:marBottom w:val="0"/>
          <w:divBdr>
            <w:top w:val="none" w:sz="0" w:space="0" w:color="auto"/>
            <w:left w:val="none" w:sz="0" w:space="0" w:color="auto"/>
            <w:bottom w:val="none" w:sz="0" w:space="0" w:color="auto"/>
            <w:right w:val="none" w:sz="0" w:space="0" w:color="auto"/>
          </w:divBdr>
        </w:div>
        <w:div w:id="27263313">
          <w:marLeft w:val="547"/>
          <w:marRight w:val="0"/>
          <w:marTop w:val="86"/>
          <w:marBottom w:val="0"/>
          <w:divBdr>
            <w:top w:val="none" w:sz="0" w:space="0" w:color="auto"/>
            <w:left w:val="none" w:sz="0" w:space="0" w:color="auto"/>
            <w:bottom w:val="none" w:sz="0" w:space="0" w:color="auto"/>
            <w:right w:val="none" w:sz="0" w:space="0" w:color="auto"/>
          </w:divBdr>
        </w:div>
        <w:div w:id="27263329">
          <w:marLeft w:val="547"/>
          <w:marRight w:val="0"/>
          <w:marTop w:val="86"/>
          <w:marBottom w:val="0"/>
          <w:divBdr>
            <w:top w:val="none" w:sz="0" w:space="0" w:color="auto"/>
            <w:left w:val="none" w:sz="0" w:space="0" w:color="auto"/>
            <w:bottom w:val="none" w:sz="0" w:space="0" w:color="auto"/>
            <w:right w:val="none" w:sz="0" w:space="0" w:color="auto"/>
          </w:divBdr>
        </w:div>
        <w:div w:id="27263340">
          <w:marLeft w:val="1166"/>
          <w:marRight w:val="0"/>
          <w:marTop w:val="77"/>
          <w:marBottom w:val="0"/>
          <w:divBdr>
            <w:top w:val="none" w:sz="0" w:space="0" w:color="auto"/>
            <w:left w:val="none" w:sz="0" w:space="0" w:color="auto"/>
            <w:bottom w:val="none" w:sz="0" w:space="0" w:color="auto"/>
            <w:right w:val="none" w:sz="0" w:space="0" w:color="auto"/>
          </w:divBdr>
        </w:div>
        <w:div w:id="27263350">
          <w:marLeft w:val="547"/>
          <w:marRight w:val="0"/>
          <w:marTop w:val="86"/>
          <w:marBottom w:val="0"/>
          <w:divBdr>
            <w:top w:val="none" w:sz="0" w:space="0" w:color="auto"/>
            <w:left w:val="none" w:sz="0" w:space="0" w:color="auto"/>
            <w:bottom w:val="none" w:sz="0" w:space="0" w:color="auto"/>
            <w:right w:val="none" w:sz="0" w:space="0" w:color="auto"/>
          </w:divBdr>
        </w:div>
        <w:div w:id="27263363">
          <w:marLeft w:val="1166"/>
          <w:marRight w:val="0"/>
          <w:marTop w:val="77"/>
          <w:marBottom w:val="0"/>
          <w:divBdr>
            <w:top w:val="none" w:sz="0" w:space="0" w:color="auto"/>
            <w:left w:val="none" w:sz="0" w:space="0" w:color="auto"/>
            <w:bottom w:val="none" w:sz="0" w:space="0" w:color="auto"/>
            <w:right w:val="none" w:sz="0" w:space="0" w:color="auto"/>
          </w:divBdr>
        </w:div>
      </w:divsChild>
    </w:div>
    <w:div w:id="27263341">
      <w:marLeft w:val="0"/>
      <w:marRight w:val="0"/>
      <w:marTop w:val="0"/>
      <w:marBottom w:val="0"/>
      <w:divBdr>
        <w:top w:val="none" w:sz="0" w:space="0" w:color="auto"/>
        <w:left w:val="none" w:sz="0" w:space="0" w:color="auto"/>
        <w:bottom w:val="none" w:sz="0" w:space="0" w:color="auto"/>
        <w:right w:val="none" w:sz="0" w:space="0" w:color="auto"/>
      </w:divBdr>
    </w:div>
    <w:div w:id="27263343">
      <w:marLeft w:val="0"/>
      <w:marRight w:val="0"/>
      <w:marTop w:val="0"/>
      <w:marBottom w:val="0"/>
      <w:divBdr>
        <w:top w:val="none" w:sz="0" w:space="0" w:color="auto"/>
        <w:left w:val="none" w:sz="0" w:space="0" w:color="auto"/>
        <w:bottom w:val="none" w:sz="0" w:space="0" w:color="auto"/>
        <w:right w:val="none" w:sz="0" w:space="0" w:color="auto"/>
      </w:divBdr>
    </w:div>
    <w:div w:id="27263344">
      <w:marLeft w:val="0"/>
      <w:marRight w:val="0"/>
      <w:marTop w:val="0"/>
      <w:marBottom w:val="0"/>
      <w:divBdr>
        <w:top w:val="none" w:sz="0" w:space="0" w:color="auto"/>
        <w:left w:val="none" w:sz="0" w:space="0" w:color="auto"/>
        <w:bottom w:val="none" w:sz="0" w:space="0" w:color="auto"/>
        <w:right w:val="none" w:sz="0" w:space="0" w:color="auto"/>
      </w:divBdr>
    </w:div>
    <w:div w:id="27263345">
      <w:marLeft w:val="0"/>
      <w:marRight w:val="0"/>
      <w:marTop w:val="0"/>
      <w:marBottom w:val="0"/>
      <w:divBdr>
        <w:top w:val="none" w:sz="0" w:space="0" w:color="auto"/>
        <w:left w:val="none" w:sz="0" w:space="0" w:color="auto"/>
        <w:bottom w:val="none" w:sz="0" w:space="0" w:color="auto"/>
        <w:right w:val="none" w:sz="0" w:space="0" w:color="auto"/>
      </w:divBdr>
    </w:div>
    <w:div w:id="27263354">
      <w:marLeft w:val="0"/>
      <w:marRight w:val="0"/>
      <w:marTop w:val="0"/>
      <w:marBottom w:val="0"/>
      <w:divBdr>
        <w:top w:val="none" w:sz="0" w:space="0" w:color="auto"/>
        <w:left w:val="none" w:sz="0" w:space="0" w:color="auto"/>
        <w:bottom w:val="none" w:sz="0" w:space="0" w:color="auto"/>
        <w:right w:val="none" w:sz="0" w:space="0" w:color="auto"/>
      </w:divBdr>
      <w:divsChild>
        <w:div w:id="27263289">
          <w:marLeft w:val="547"/>
          <w:marRight w:val="0"/>
          <w:marTop w:val="0"/>
          <w:marBottom w:val="0"/>
          <w:divBdr>
            <w:top w:val="none" w:sz="0" w:space="0" w:color="auto"/>
            <w:left w:val="none" w:sz="0" w:space="0" w:color="auto"/>
            <w:bottom w:val="none" w:sz="0" w:space="0" w:color="auto"/>
            <w:right w:val="none" w:sz="0" w:space="0" w:color="auto"/>
          </w:divBdr>
        </w:div>
        <w:div w:id="27263290">
          <w:marLeft w:val="547"/>
          <w:marRight w:val="0"/>
          <w:marTop w:val="0"/>
          <w:marBottom w:val="0"/>
          <w:divBdr>
            <w:top w:val="none" w:sz="0" w:space="0" w:color="auto"/>
            <w:left w:val="none" w:sz="0" w:space="0" w:color="auto"/>
            <w:bottom w:val="none" w:sz="0" w:space="0" w:color="auto"/>
            <w:right w:val="none" w:sz="0" w:space="0" w:color="auto"/>
          </w:divBdr>
        </w:div>
        <w:div w:id="27263294">
          <w:marLeft w:val="1166"/>
          <w:marRight w:val="0"/>
          <w:marTop w:val="0"/>
          <w:marBottom w:val="0"/>
          <w:divBdr>
            <w:top w:val="none" w:sz="0" w:space="0" w:color="auto"/>
            <w:left w:val="none" w:sz="0" w:space="0" w:color="auto"/>
            <w:bottom w:val="none" w:sz="0" w:space="0" w:color="auto"/>
            <w:right w:val="none" w:sz="0" w:space="0" w:color="auto"/>
          </w:divBdr>
        </w:div>
        <w:div w:id="27263295">
          <w:marLeft w:val="547"/>
          <w:marRight w:val="0"/>
          <w:marTop w:val="0"/>
          <w:marBottom w:val="0"/>
          <w:divBdr>
            <w:top w:val="none" w:sz="0" w:space="0" w:color="auto"/>
            <w:left w:val="none" w:sz="0" w:space="0" w:color="auto"/>
            <w:bottom w:val="none" w:sz="0" w:space="0" w:color="auto"/>
            <w:right w:val="none" w:sz="0" w:space="0" w:color="auto"/>
          </w:divBdr>
        </w:div>
        <w:div w:id="27263296">
          <w:marLeft w:val="1166"/>
          <w:marRight w:val="0"/>
          <w:marTop w:val="0"/>
          <w:marBottom w:val="0"/>
          <w:divBdr>
            <w:top w:val="none" w:sz="0" w:space="0" w:color="auto"/>
            <w:left w:val="none" w:sz="0" w:space="0" w:color="auto"/>
            <w:bottom w:val="none" w:sz="0" w:space="0" w:color="auto"/>
            <w:right w:val="none" w:sz="0" w:space="0" w:color="auto"/>
          </w:divBdr>
        </w:div>
        <w:div w:id="27263311">
          <w:marLeft w:val="1166"/>
          <w:marRight w:val="0"/>
          <w:marTop w:val="0"/>
          <w:marBottom w:val="0"/>
          <w:divBdr>
            <w:top w:val="none" w:sz="0" w:space="0" w:color="auto"/>
            <w:left w:val="none" w:sz="0" w:space="0" w:color="auto"/>
            <w:bottom w:val="none" w:sz="0" w:space="0" w:color="auto"/>
            <w:right w:val="none" w:sz="0" w:space="0" w:color="auto"/>
          </w:divBdr>
        </w:div>
        <w:div w:id="27263321">
          <w:marLeft w:val="1166"/>
          <w:marRight w:val="0"/>
          <w:marTop w:val="0"/>
          <w:marBottom w:val="0"/>
          <w:divBdr>
            <w:top w:val="none" w:sz="0" w:space="0" w:color="auto"/>
            <w:left w:val="none" w:sz="0" w:space="0" w:color="auto"/>
            <w:bottom w:val="none" w:sz="0" w:space="0" w:color="auto"/>
            <w:right w:val="none" w:sz="0" w:space="0" w:color="auto"/>
          </w:divBdr>
        </w:div>
        <w:div w:id="27263328">
          <w:marLeft w:val="1166"/>
          <w:marRight w:val="0"/>
          <w:marTop w:val="0"/>
          <w:marBottom w:val="0"/>
          <w:divBdr>
            <w:top w:val="none" w:sz="0" w:space="0" w:color="auto"/>
            <w:left w:val="none" w:sz="0" w:space="0" w:color="auto"/>
            <w:bottom w:val="none" w:sz="0" w:space="0" w:color="auto"/>
            <w:right w:val="none" w:sz="0" w:space="0" w:color="auto"/>
          </w:divBdr>
        </w:div>
        <w:div w:id="27263332">
          <w:marLeft w:val="1166"/>
          <w:marRight w:val="0"/>
          <w:marTop w:val="0"/>
          <w:marBottom w:val="0"/>
          <w:divBdr>
            <w:top w:val="none" w:sz="0" w:space="0" w:color="auto"/>
            <w:left w:val="none" w:sz="0" w:space="0" w:color="auto"/>
            <w:bottom w:val="none" w:sz="0" w:space="0" w:color="auto"/>
            <w:right w:val="none" w:sz="0" w:space="0" w:color="auto"/>
          </w:divBdr>
        </w:div>
        <w:div w:id="27263346">
          <w:marLeft w:val="1166"/>
          <w:marRight w:val="0"/>
          <w:marTop w:val="0"/>
          <w:marBottom w:val="0"/>
          <w:divBdr>
            <w:top w:val="none" w:sz="0" w:space="0" w:color="auto"/>
            <w:left w:val="none" w:sz="0" w:space="0" w:color="auto"/>
            <w:bottom w:val="none" w:sz="0" w:space="0" w:color="auto"/>
            <w:right w:val="none" w:sz="0" w:space="0" w:color="auto"/>
          </w:divBdr>
        </w:div>
        <w:div w:id="27263348">
          <w:marLeft w:val="1166"/>
          <w:marRight w:val="0"/>
          <w:marTop w:val="0"/>
          <w:marBottom w:val="0"/>
          <w:divBdr>
            <w:top w:val="none" w:sz="0" w:space="0" w:color="auto"/>
            <w:left w:val="none" w:sz="0" w:space="0" w:color="auto"/>
            <w:bottom w:val="none" w:sz="0" w:space="0" w:color="auto"/>
            <w:right w:val="none" w:sz="0" w:space="0" w:color="auto"/>
          </w:divBdr>
        </w:div>
        <w:div w:id="27263351">
          <w:marLeft w:val="547"/>
          <w:marRight w:val="0"/>
          <w:marTop w:val="0"/>
          <w:marBottom w:val="0"/>
          <w:divBdr>
            <w:top w:val="none" w:sz="0" w:space="0" w:color="auto"/>
            <w:left w:val="none" w:sz="0" w:space="0" w:color="auto"/>
            <w:bottom w:val="none" w:sz="0" w:space="0" w:color="auto"/>
            <w:right w:val="none" w:sz="0" w:space="0" w:color="auto"/>
          </w:divBdr>
        </w:div>
        <w:div w:id="27263355">
          <w:marLeft w:val="1166"/>
          <w:marRight w:val="0"/>
          <w:marTop w:val="0"/>
          <w:marBottom w:val="0"/>
          <w:divBdr>
            <w:top w:val="none" w:sz="0" w:space="0" w:color="auto"/>
            <w:left w:val="none" w:sz="0" w:space="0" w:color="auto"/>
            <w:bottom w:val="none" w:sz="0" w:space="0" w:color="auto"/>
            <w:right w:val="none" w:sz="0" w:space="0" w:color="auto"/>
          </w:divBdr>
        </w:div>
        <w:div w:id="27263357">
          <w:marLeft w:val="547"/>
          <w:marRight w:val="0"/>
          <w:marTop w:val="0"/>
          <w:marBottom w:val="0"/>
          <w:divBdr>
            <w:top w:val="none" w:sz="0" w:space="0" w:color="auto"/>
            <w:left w:val="none" w:sz="0" w:space="0" w:color="auto"/>
            <w:bottom w:val="none" w:sz="0" w:space="0" w:color="auto"/>
            <w:right w:val="none" w:sz="0" w:space="0" w:color="auto"/>
          </w:divBdr>
        </w:div>
      </w:divsChild>
    </w:div>
    <w:div w:id="27263356">
      <w:marLeft w:val="0"/>
      <w:marRight w:val="0"/>
      <w:marTop w:val="0"/>
      <w:marBottom w:val="0"/>
      <w:divBdr>
        <w:top w:val="none" w:sz="0" w:space="0" w:color="auto"/>
        <w:left w:val="none" w:sz="0" w:space="0" w:color="auto"/>
        <w:bottom w:val="none" w:sz="0" w:space="0" w:color="auto"/>
        <w:right w:val="none" w:sz="0" w:space="0" w:color="auto"/>
      </w:divBdr>
    </w:div>
    <w:div w:id="27263358">
      <w:marLeft w:val="0"/>
      <w:marRight w:val="0"/>
      <w:marTop w:val="0"/>
      <w:marBottom w:val="0"/>
      <w:divBdr>
        <w:top w:val="none" w:sz="0" w:space="0" w:color="auto"/>
        <w:left w:val="none" w:sz="0" w:space="0" w:color="auto"/>
        <w:bottom w:val="none" w:sz="0" w:space="0" w:color="auto"/>
        <w:right w:val="none" w:sz="0" w:space="0" w:color="auto"/>
      </w:divBdr>
    </w:div>
    <w:div w:id="27263361">
      <w:marLeft w:val="0"/>
      <w:marRight w:val="0"/>
      <w:marTop w:val="0"/>
      <w:marBottom w:val="0"/>
      <w:divBdr>
        <w:top w:val="none" w:sz="0" w:space="0" w:color="auto"/>
        <w:left w:val="none" w:sz="0" w:space="0" w:color="auto"/>
        <w:bottom w:val="none" w:sz="0" w:space="0" w:color="auto"/>
        <w:right w:val="none" w:sz="0" w:space="0" w:color="auto"/>
      </w:divBdr>
    </w:div>
    <w:div w:id="27263371">
      <w:marLeft w:val="0"/>
      <w:marRight w:val="0"/>
      <w:marTop w:val="0"/>
      <w:marBottom w:val="0"/>
      <w:divBdr>
        <w:top w:val="none" w:sz="0" w:space="0" w:color="auto"/>
        <w:left w:val="none" w:sz="0" w:space="0" w:color="auto"/>
        <w:bottom w:val="none" w:sz="0" w:space="0" w:color="auto"/>
        <w:right w:val="none" w:sz="0" w:space="0" w:color="auto"/>
      </w:divBdr>
    </w:div>
    <w:div w:id="27263372">
      <w:marLeft w:val="0"/>
      <w:marRight w:val="0"/>
      <w:marTop w:val="0"/>
      <w:marBottom w:val="0"/>
      <w:divBdr>
        <w:top w:val="none" w:sz="0" w:space="0" w:color="auto"/>
        <w:left w:val="none" w:sz="0" w:space="0" w:color="auto"/>
        <w:bottom w:val="none" w:sz="0" w:space="0" w:color="auto"/>
        <w:right w:val="none" w:sz="0" w:space="0" w:color="auto"/>
      </w:divBdr>
    </w:div>
    <w:div w:id="27263376">
      <w:marLeft w:val="0"/>
      <w:marRight w:val="0"/>
      <w:marTop w:val="0"/>
      <w:marBottom w:val="0"/>
      <w:divBdr>
        <w:top w:val="none" w:sz="0" w:space="0" w:color="auto"/>
        <w:left w:val="none" w:sz="0" w:space="0" w:color="auto"/>
        <w:bottom w:val="none" w:sz="0" w:space="0" w:color="auto"/>
        <w:right w:val="none" w:sz="0" w:space="0" w:color="auto"/>
      </w:divBdr>
      <w:divsChild>
        <w:div w:id="27263425">
          <w:marLeft w:val="547"/>
          <w:marRight w:val="0"/>
          <w:marTop w:val="86"/>
          <w:marBottom w:val="0"/>
          <w:divBdr>
            <w:top w:val="none" w:sz="0" w:space="0" w:color="auto"/>
            <w:left w:val="none" w:sz="0" w:space="0" w:color="auto"/>
            <w:bottom w:val="none" w:sz="0" w:space="0" w:color="auto"/>
            <w:right w:val="none" w:sz="0" w:space="0" w:color="auto"/>
          </w:divBdr>
        </w:div>
      </w:divsChild>
    </w:div>
    <w:div w:id="27263377">
      <w:marLeft w:val="0"/>
      <w:marRight w:val="0"/>
      <w:marTop w:val="0"/>
      <w:marBottom w:val="0"/>
      <w:divBdr>
        <w:top w:val="none" w:sz="0" w:space="0" w:color="auto"/>
        <w:left w:val="none" w:sz="0" w:space="0" w:color="auto"/>
        <w:bottom w:val="none" w:sz="0" w:space="0" w:color="auto"/>
        <w:right w:val="none" w:sz="0" w:space="0" w:color="auto"/>
      </w:divBdr>
      <w:divsChild>
        <w:div w:id="27263369">
          <w:marLeft w:val="547"/>
          <w:marRight w:val="0"/>
          <w:marTop w:val="86"/>
          <w:marBottom w:val="0"/>
          <w:divBdr>
            <w:top w:val="none" w:sz="0" w:space="0" w:color="auto"/>
            <w:left w:val="none" w:sz="0" w:space="0" w:color="auto"/>
            <w:bottom w:val="none" w:sz="0" w:space="0" w:color="auto"/>
            <w:right w:val="none" w:sz="0" w:space="0" w:color="auto"/>
          </w:divBdr>
        </w:div>
        <w:div w:id="27263375">
          <w:marLeft w:val="547"/>
          <w:marRight w:val="0"/>
          <w:marTop w:val="86"/>
          <w:marBottom w:val="0"/>
          <w:divBdr>
            <w:top w:val="none" w:sz="0" w:space="0" w:color="auto"/>
            <w:left w:val="none" w:sz="0" w:space="0" w:color="auto"/>
            <w:bottom w:val="none" w:sz="0" w:space="0" w:color="auto"/>
            <w:right w:val="none" w:sz="0" w:space="0" w:color="auto"/>
          </w:divBdr>
        </w:div>
        <w:div w:id="27263382">
          <w:marLeft w:val="547"/>
          <w:marRight w:val="0"/>
          <w:marTop w:val="86"/>
          <w:marBottom w:val="0"/>
          <w:divBdr>
            <w:top w:val="none" w:sz="0" w:space="0" w:color="auto"/>
            <w:left w:val="none" w:sz="0" w:space="0" w:color="auto"/>
            <w:bottom w:val="none" w:sz="0" w:space="0" w:color="auto"/>
            <w:right w:val="none" w:sz="0" w:space="0" w:color="auto"/>
          </w:divBdr>
        </w:div>
        <w:div w:id="27263385">
          <w:marLeft w:val="547"/>
          <w:marRight w:val="0"/>
          <w:marTop w:val="86"/>
          <w:marBottom w:val="0"/>
          <w:divBdr>
            <w:top w:val="none" w:sz="0" w:space="0" w:color="auto"/>
            <w:left w:val="none" w:sz="0" w:space="0" w:color="auto"/>
            <w:bottom w:val="none" w:sz="0" w:space="0" w:color="auto"/>
            <w:right w:val="none" w:sz="0" w:space="0" w:color="auto"/>
          </w:divBdr>
        </w:div>
        <w:div w:id="27263390">
          <w:marLeft w:val="1166"/>
          <w:marRight w:val="0"/>
          <w:marTop w:val="77"/>
          <w:marBottom w:val="0"/>
          <w:divBdr>
            <w:top w:val="none" w:sz="0" w:space="0" w:color="auto"/>
            <w:left w:val="none" w:sz="0" w:space="0" w:color="auto"/>
            <w:bottom w:val="none" w:sz="0" w:space="0" w:color="auto"/>
            <w:right w:val="none" w:sz="0" w:space="0" w:color="auto"/>
          </w:divBdr>
        </w:div>
        <w:div w:id="27263394">
          <w:marLeft w:val="547"/>
          <w:marRight w:val="0"/>
          <w:marTop w:val="86"/>
          <w:marBottom w:val="0"/>
          <w:divBdr>
            <w:top w:val="none" w:sz="0" w:space="0" w:color="auto"/>
            <w:left w:val="none" w:sz="0" w:space="0" w:color="auto"/>
            <w:bottom w:val="none" w:sz="0" w:space="0" w:color="auto"/>
            <w:right w:val="none" w:sz="0" w:space="0" w:color="auto"/>
          </w:divBdr>
        </w:div>
        <w:div w:id="27263395">
          <w:marLeft w:val="1166"/>
          <w:marRight w:val="0"/>
          <w:marTop w:val="77"/>
          <w:marBottom w:val="0"/>
          <w:divBdr>
            <w:top w:val="none" w:sz="0" w:space="0" w:color="auto"/>
            <w:left w:val="none" w:sz="0" w:space="0" w:color="auto"/>
            <w:bottom w:val="none" w:sz="0" w:space="0" w:color="auto"/>
            <w:right w:val="none" w:sz="0" w:space="0" w:color="auto"/>
          </w:divBdr>
        </w:div>
        <w:div w:id="27263396">
          <w:marLeft w:val="1166"/>
          <w:marRight w:val="0"/>
          <w:marTop w:val="77"/>
          <w:marBottom w:val="0"/>
          <w:divBdr>
            <w:top w:val="none" w:sz="0" w:space="0" w:color="auto"/>
            <w:left w:val="none" w:sz="0" w:space="0" w:color="auto"/>
            <w:bottom w:val="none" w:sz="0" w:space="0" w:color="auto"/>
            <w:right w:val="none" w:sz="0" w:space="0" w:color="auto"/>
          </w:divBdr>
        </w:div>
        <w:div w:id="27263400">
          <w:marLeft w:val="547"/>
          <w:marRight w:val="0"/>
          <w:marTop w:val="86"/>
          <w:marBottom w:val="0"/>
          <w:divBdr>
            <w:top w:val="none" w:sz="0" w:space="0" w:color="auto"/>
            <w:left w:val="none" w:sz="0" w:space="0" w:color="auto"/>
            <w:bottom w:val="none" w:sz="0" w:space="0" w:color="auto"/>
            <w:right w:val="none" w:sz="0" w:space="0" w:color="auto"/>
          </w:divBdr>
        </w:div>
        <w:div w:id="27263401">
          <w:marLeft w:val="547"/>
          <w:marRight w:val="0"/>
          <w:marTop w:val="86"/>
          <w:marBottom w:val="0"/>
          <w:divBdr>
            <w:top w:val="none" w:sz="0" w:space="0" w:color="auto"/>
            <w:left w:val="none" w:sz="0" w:space="0" w:color="auto"/>
            <w:bottom w:val="none" w:sz="0" w:space="0" w:color="auto"/>
            <w:right w:val="none" w:sz="0" w:space="0" w:color="auto"/>
          </w:divBdr>
        </w:div>
        <w:div w:id="27263419">
          <w:marLeft w:val="547"/>
          <w:marRight w:val="0"/>
          <w:marTop w:val="86"/>
          <w:marBottom w:val="0"/>
          <w:divBdr>
            <w:top w:val="none" w:sz="0" w:space="0" w:color="auto"/>
            <w:left w:val="none" w:sz="0" w:space="0" w:color="auto"/>
            <w:bottom w:val="none" w:sz="0" w:space="0" w:color="auto"/>
            <w:right w:val="none" w:sz="0" w:space="0" w:color="auto"/>
          </w:divBdr>
        </w:div>
      </w:divsChild>
    </w:div>
    <w:div w:id="27263378">
      <w:marLeft w:val="0"/>
      <w:marRight w:val="0"/>
      <w:marTop w:val="0"/>
      <w:marBottom w:val="0"/>
      <w:divBdr>
        <w:top w:val="none" w:sz="0" w:space="0" w:color="auto"/>
        <w:left w:val="none" w:sz="0" w:space="0" w:color="auto"/>
        <w:bottom w:val="none" w:sz="0" w:space="0" w:color="auto"/>
        <w:right w:val="none" w:sz="0" w:space="0" w:color="auto"/>
      </w:divBdr>
    </w:div>
    <w:div w:id="27263381">
      <w:marLeft w:val="0"/>
      <w:marRight w:val="0"/>
      <w:marTop w:val="0"/>
      <w:marBottom w:val="0"/>
      <w:divBdr>
        <w:top w:val="none" w:sz="0" w:space="0" w:color="auto"/>
        <w:left w:val="none" w:sz="0" w:space="0" w:color="auto"/>
        <w:bottom w:val="none" w:sz="0" w:space="0" w:color="auto"/>
        <w:right w:val="none" w:sz="0" w:space="0" w:color="auto"/>
      </w:divBdr>
    </w:div>
    <w:div w:id="27263384">
      <w:marLeft w:val="0"/>
      <w:marRight w:val="0"/>
      <w:marTop w:val="0"/>
      <w:marBottom w:val="0"/>
      <w:divBdr>
        <w:top w:val="none" w:sz="0" w:space="0" w:color="auto"/>
        <w:left w:val="none" w:sz="0" w:space="0" w:color="auto"/>
        <w:bottom w:val="none" w:sz="0" w:space="0" w:color="auto"/>
        <w:right w:val="none" w:sz="0" w:space="0" w:color="auto"/>
      </w:divBdr>
    </w:div>
    <w:div w:id="27263389">
      <w:marLeft w:val="0"/>
      <w:marRight w:val="0"/>
      <w:marTop w:val="0"/>
      <w:marBottom w:val="0"/>
      <w:divBdr>
        <w:top w:val="none" w:sz="0" w:space="0" w:color="auto"/>
        <w:left w:val="none" w:sz="0" w:space="0" w:color="auto"/>
        <w:bottom w:val="none" w:sz="0" w:space="0" w:color="auto"/>
        <w:right w:val="none" w:sz="0" w:space="0" w:color="auto"/>
      </w:divBdr>
      <w:divsChild>
        <w:div w:id="27263379">
          <w:marLeft w:val="1166"/>
          <w:marRight w:val="0"/>
          <w:marTop w:val="86"/>
          <w:marBottom w:val="0"/>
          <w:divBdr>
            <w:top w:val="none" w:sz="0" w:space="0" w:color="auto"/>
            <w:left w:val="none" w:sz="0" w:space="0" w:color="auto"/>
            <w:bottom w:val="none" w:sz="0" w:space="0" w:color="auto"/>
            <w:right w:val="none" w:sz="0" w:space="0" w:color="auto"/>
          </w:divBdr>
        </w:div>
        <w:div w:id="27263380">
          <w:marLeft w:val="1166"/>
          <w:marRight w:val="0"/>
          <w:marTop w:val="86"/>
          <w:marBottom w:val="0"/>
          <w:divBdr>
            <w:top w:val="none" w:sz="0" w:space="0" w:color="auto"/>
            <w:left w:val="none" w:sz="0" w:space="0" w:color="auto"/>
            <w:bottom w:val="none" w:sz="0" w:space="0" w:color="auto"/>
            <w:right w:val="none" w:sz="0" w:space="0" w:color="auto"/>
          </w:divBdr>
        </w:div>
        <w:div w:id="27263383">
          <w:marLeft w:val="1166"/>
          <w:marRight w:val="0"/>
          <w:marTop w:val="86"/>
          <w:marBottom w:val="0"/>
          <w:divBdr>
            <w:top w:val="none" w:sz="0" w:space="0" w:color="auto"/>
            <w:left w:val="none" w:sz="0" w:space="0" w:color="auto"/>
            <w:bottom w:val="none" w:sz="0" w:space="0" w:color="auto"/>
            <w:right w:val="none" w:sz="0" w:space="0" w:color="auto"/>
          </w:divBdr>
        </w:div>
        <w:div w:id="27263387">
          <w:marLeft w:val="1166"/>
          <w:marRight w:val="0"/>
          <w:marTop w:val="86"/>
          <w:marBottom w:val="0"/>
          <w:divBdr>
            <w:top w:val="none" w:sz="0" w:space="0" w:color="auto"/>
            <w:left w:val="none" w:sz="0" w:space="0" w:color="auto"/>
            <w:bottom w:val="none" w:sz="0" w:space="0" w:color="auto"/>
            <w:right w:val="none" w:sz="0" w:space="0" w:color="auto"/>
          </w:divBdr>
        </w:div>
        <w:div w:id="27263391">
          <w:marLeft w:val="1166"/>
          <w:marRight w:val="0"/>
          <w:marTop w:val="86"/>
          <w:marBottom w:val="0"/>
          <w:divBdr>
            <w:top w:val="none" w:sz="0" w:space="0" w:color="auto"/>
            <w:left w:val="none" w:sz="0" w:space="0" w:color="auto"/>
            <w:bottom w:val="none" w:sz="0" w:space="0" w:color="auto"/>
            <w:right w:val="none" w:sz="0" w:space="0" w:color="auto"/>
          </w:divBdr>
        </w:div>
        <w:div w:id="27263399">
          <w:marLeft w:val="1166"/>
          <w:marRight w:val="0"/>
          <w:marTop w:val="86"/>
          <w:marBottom w:val="0"/>
          <w:divBdr>
            <w:top w:val="none" w:sz="0" w:space="0" w:color="auto"/>
            <w:left w:val="none" w:sz="0" w:space="0" w:color="auto"/>
            <w:bottom w:val="none" w:sz="0" w:space="0" w:color="auto"/>
            <w:right w:val="none" w:sz="0" w:space="0" w:color="auto"/>
          </w:divBdr>
        </w:div>
        <w:div w:id="27263405">
          <w:marLeft w:val="547"/>
          <w:marRight w:val="0"/>
          <w:marTop w:val="96"/>
          <w:marBottom w:val="0"/>
          <w:divBdr>
            <w:top w:val="none" w:sz="0" w:space="0" w:color="auto"/>
            <w:left w:val="none" w:sz="0" w:space="0" w:color="auto"/>
            <w:bottom w:val="none" w:sz="0" w:space="0" w:color="auto"/>
            <w:right w:val="none" w:sz="0" w:space="0" w:color="auto"/>
          </w:divBdr>
        </w:div>
        <w:div w:id="27263406">
          <w:marLeft w:val="1166"/>
          <w:marRight w:val="0"/>
          <w:marTop w:val="86"/>
          <w:marBottom w:val="0"/>
          <w:divBdr>
            <w:top w:val="none" w:sz="0" w:space="0" w:color="auto"/>
            <w:left w:val="none" w:sz="0" w:space="0" w:color="auto"/>
            <w:bottom w:val="none" w:sz="0" w:space="0" w:color="auto"/>
            <w:right w:val="none" w:sz="0" w:space="0" w:color="auto"/>
          </w:divBdr>
        </w:div>
        <w:div w:id="27263407">
          <w:marLeft w:val="1166"/>
          <w:marRight w:val="0"/>
          <w:marTop w:val="86"/>
          <w:marBottom w:val="0"/>
          <w:divBdr>
            <w:top w:val="none" w:sz="0" w:space="0" w:color="auto"/>
            <w:left w:val="none" w:sz="0" w:space="0" w:color="auto"/>
            <w:bottom w:val="none" w:sz="0" w:space="0" w:color="auto"/>
            <w:right w:val="none" w:sz="0" w:space="0" w:color="auto"/>
          </w:divBdr>
        </w:div>
        <w:div w:id="27263410">
          <w:marLeft w:val="1166"/>
          <w:marRight w:val="0"/>
          <w:marTop w:val="86"/>
          <w:marBottom w:val="0"/>
          <w:divBdr>
            <w:top w:val="none" w:sz="0" w:space="0" w:color="auto"/>
            <w:left w:val="none" w:sz="0" w:space="0" w:color="auto"/>
            <w:bottom w:val="none" w:sz="0" w:space="0" w:color="auto"/>
            <w:right w:val="none" w:sz="0" w:space="0" w:color="auto"/>
          </w:divBdr>
        </w:div>
        <w:div w:id="27263411">
          <w:marLeft w:val="1166"/>
          <w:marRight w:val="0"/>
          <w:marTop w:val="86"/>
          <w:marBottom w:val="0"/>
          <w:divBdr>
            <w:top w:val="none" w:sz="0" w:space="0" w:color="auto"/>
            <w:left w:val="none" w:sz="0" w:space="0" w:color="auto"/>
            <w:bottom w:val="none" w:sz="0" w:space="0" w:color="auto"/>
            <w:right w:val="none" w:sz="0" w:space="0" w:color="auto"/>
          </w:divBdr>
        </w:div>
        <w:div w:id="27263415">
          <w:marLeft w:val="547"/>
          <w:marRight w:val="0"/>
          <w:marTop w:val="96"/>
          <w:marBottom w:val="0"/>
          <w:divBdr>
            <w:top w:val="none" w:sz="0" w:space="0" w:color="auto"/>
            <w:left w:val="none" w:sz="0" w:space="0" w:color="auto"/>
            <w:bottom w:val="none" w:sz="0" w:space="0" w:color="auto"/>
            <w:right w:val="none" w:sz="0" w:space="0" w:color="auto"/>
          </w:divBdr>
        </w:div>
        <w:div w:id="27263417">
          <w:marLeft w:val="1166"/>
          <w:marRight w:val="0"/>
          <w:marTop w:val="86"/>
          <w:marBottom w:val="0"/>
          <w:divBdr>
            <w:top w:val="none" w:sz="0" w:space="0" w:color="auto"/>
            <w:left w:val="none" w:sz="0" w:space="0" w:color="auto"/>
            <w:bottom w:val="none" w:sz="0" w:space="0" w:color="auto"/>
            <w:right w:val="none" w:sz="0" w:space="0" w:color="auto"/>
          </w:divBdr>
        </w:div>
        <w:div w:id="27263420">
          <w:marLeft w:val="547"/>
          <w:marRight w:val="0"/>
          <w:marTop w:val="96"/>
          <w:marBottom w:val="0"/>
          <w:divBdr>
            <w:top w:val="none" w:sz="0" w:space="0" w:color="auto"/>
            <w:left w:val="none" w:sz="0" w:space="0" w:color="auto"/>
            <w:bottom w:val="none" w:sz="0" w:space="0" w:color="auto"/>
            <w:right w:val="none" w:sz="0" w:space="0" w:color="auto"/>
          </w:divBdr>
        </w:div>
        <w:div w:id="27263421">
          <w:marLeft w:val="1166"/>
          <w:marRight w:val="0"/>
          <w:marTop w:val="86"/>
          <w:marBottom w:val="0"/>
          <w:divBdr>
            <w:top w:val="none" w:sz="0" w:space="0" w:color="auto"/>
            <w:left w:val="none" w:sz="0" w:space="0" w:color="auto"/>
            <w:bottom w:val="none" w:sz="0" w:space="0" w:color="auto"/>
            <w:right w:val="none" w:sz="0" w:space="0" w:color="auto"/>
          </w:divBdr>
        </w:div>
        <w:div w:id="27263423">
          <w:marLeft w:val="1166"/>
          <w:marRight w:val="0"/>
          <w:marTop w:val="86"/>
          <w:marBottom w:val="0"/>
          <w:divBdr>
            <w:top w:val="none" w:sz="0" w:space="0" w:color="auto"/>
            <w:left w:val="none" w:sz="0" w:space="0" w:color="auto"/>
            <w:bottom w:val="none" w:sz="0" w:space="0" w:color="auto"/>
            <w:right w:val="none" w:sz="0" w:space="0" w:color="auto"/>
          </w:divBdr>
        </w:div>
        <w:div w:id="27263427">
          <w:marLeft w:val="1166"/>
          <w:marRight w:val="0"/>
          <w:marTop w:val="86"/>
          <w:marBottom w:val="0"/>
          <w:divBdr>
            <w:top w:val="none" w:sz="0" w:space="0" w:color="auto"/>
            <w:left w:val="none" w:sz="0" w:space="0" w:color="auto"/>
            <w:bottom w:val="none" w:sz="0" w:space="0" w:color="auto"/>
            <w:right w:val="none" w:sz="0" w:space="0" w:color="auto"/>
          </w:divBdr>
        </w:div>
        <w:div w:id="27263428">
          <w:marLeft w:val="1166"/>
          <w:marRight w:val="0"/>
          <w:marTop w:val="86"/>
          <w:marBottom w:val="0"/>
          <w:divBdr>
            <w:top w:val="none" w:sz="0" w:space="0" w:color="auto"/>
            <w:left w:val="none" w:sz="0" w:space="0" w:color="auto"/>
            <w:bottom w:val="none" w:sz="0" w:space="0" w:color="auto"/>
            <w:right w:val="none" w:sz="0" w:space="0" w:color="auto"/>
          </w:divBdr>
        </w:div>
      </w:divsChild>
    </w:div>
    <w:div w:id="27263392">
      <w:marLeft w:val="0"/>
      <w:marRight w:val="0"/>
      <w:marTop w:val="0"/>
      <w:marBottom w:val="0"/>
      <w:divBdr>
        <w:top w:val="none" w:sz="0" w:space="0" w:color="auto"/>
        <w:left w:val="none" w:sz="0" w:space="0" w:color="auto"/>
        <w:bottom w:val="none" w:sz="0" w:space="0" w:color="auto"/>
        <w:right w:val="none" w:sz="0" w:space="0" w:color="auto"/>
      </w:divBdr>
    </w:div>
    <w:div w:id="27263397">
      <w:marLeft w:val="0"/>
      <w:marRight w:val="0"/>
      <w:marTop w:val="0"/>
      <w:marBottom w:val="0"/>
      <w:divBdr>
        <w:top w:val="none" w:sz="0" w:space="0" w:color="auto"/>
        <w:left w:val="none" w:sz="0" w:space="0" w:color="auto"/>
        <w:bottom w:val="none" w:sz="0" w:space="0" w:color="auto"/>
        <w:right w:val="none" w:sz="0" w:space="0" w:color="auto"/>
      </w:divBdr>
    </w:div>
    <w:div w:id="27263404">
      <w:marLeft w:val="0"/>
      <w:marRight w:val="0"/>
      <w:marTop w:val="0"/>
      <w:marBottom w:val="0"/>
      <w:divBdr>
        <w:top w:val="none" w:sz="0" w:space="0" w:color="auto"/>
        <w:left w:val="none" w:sz="0" w:space="0" w:color="auto"/>
        <w:bottom w:val="none" w:sz="0" w:space="0" w:color="auto"/>
        <w:right w:val="none" w:sz="0" w:space="0" w:color="auto"/>
      </w:divBdr>
      <w:divsChild>
        <w:div w:id="27263368">
          <w:marLeft w:val="547"/>
          <w:marRight w:val="0"/>
          <w:marTop w:val="86"/>
          <w:marBottom w:val="0"/>
          <w:divBdr>
            <w:top w:val="none" w:sz="0" w:space="0" w:color="auto"/>
            <w:left w:val="none" w:sz="0" w:space="0" w:color="auto"/>
            <w:bottom w:val="none" w:sz="0" w:space="0" w:color="auto"/>
            <w:right w:val="none" w:sz="0" w:space="0" w:color="auto"/>
          </w:divBdr>
        </w:div>
        <w:div w:id="27263373">
          <w:marLeft w:val="547"/>
          <w:marRight w:val="0"/>
          <w:marTop w:val="86"/>
          <w:marBottom w:val="0"/>
          <w:divBdr>
            <w:top w:val="none" w:sz="0" w:space="0" w:color="auto"/>
            <w:left w:val="none" w:sz="0" w:space="0" w:color="auto"/>
            <w:bottom w:val="none" w:sz="0" w:space="0" w:color="auto"/>
            <w:right w:val="none" w:sz="0" w:space="0" w:color="auto"/>
          </w:divBdr>
        </w:div>
        <w:div w:id="27263386">
          <w:marLeft w:val="547"/>
          <w:marRight w:val="0"/>
          <w:marTop w:val="86"/>
          <w:marBottom w:val="0"/>
          <w:divBdr>
            <w:top w:val="none" w:sz="0" w:space="0" w:color="auto"/>
            <w:left w:val="none" w:sz="0" w:space="0" w:color="auto"/>
            <w:bottom w:val="none" w:sz="0" w:space="0" w:color="auto"/>
            <w:right w:val="none" w:sz="0" w:space="0" w:color="auto"/>
          </w:divBdr>
        </w:div>
        <w:div w:id="27263393">
          <w:marLeft w:val="547"/>
          <w:marRight w:val="0"/>
          <w:marTop w:val="86"/>
          <w:marBottom w:val="0"/>
          <w:divBdr>
            <w:top w:val="none" w:sz="0" w:space="0" w:color="auto"/>
            <w:left w:val="none" w:sz="0" w:space="0" w:color="auto"/>
            <w:bottom w:val="none" w:sz="0" w:space="0" w:color="auto"/>
            <w:right w:val="none" w:sz="0" w:space="0" w:color="auto"/>
          </w:divBdr>
        </w:div>
        <w:div w:id="27263402">
          <w:marLeft w:val="547"/>
          <w:marRight w:val="0"/>
          <w:marTop w:val="86"/>
          <w:marBottom w:val="0"/>
          <w:divBdr>
            <w:top w:val="none" w:sz="0" w:space="0" w:color="auto"/>
            <w:left w:val="none" w:sz="0" w:space="0" w:color="auto"/>
            <w:bottom w:val="none" w:sz="0" w:space="0" w:color="auto"/>
            <w:right w:val="none" w:sz="0" w:space="0" w:color="auto"/>
          </w:divBdr>
        </w:div>
        <w:div w:id="27263403">
          <w:marLeft w:val="547"/>
          <w:marRight w:val="0"/>
          <w:marTop w:val="86"/>
          <w:marBottom w:val="0"/>
          <w:divBdr>
            <w:top w:val="none" w:sz="0" w:space="0" w:color="auto"/>
            <w:left w:val="none" w:sz="0" w:space="0" w:color="auto"/>
            <w:bottom w:val="none" w:sz="0" w:space="0" w:color="auto"/>
            <w:right w:val="none" w:sz="0" w:space="0" w:color="auto"/>
          </w:divBdr>
        </w:div>
        <w:div w:id="27263414">
          <w:marLeft w:val="547"/>
          <w:marRight w:val="0"/>
          <w:marTop w:val="86"/>
          <w:marBottom w:val="0"/>
          <w:divBdr>
            <w:top w:val="none" w:sz="0" w:space="0" w:color="auto"/>
            <w:left w:val="none" w:sz="0" w:space="0" w:color="auto"/>
            <w:bottom w:val="none" w:sz="0" w:space="0" w:color="auto"/>
            <w:right w:val="none" w:sz="0" w:space="0" w:color="auto"/>
          </w:divBdr>
        </w:div>
        <w:div w:id="27263418">
          <w:marLeft w:val="547"/>
          <w:marRight w:val="0"/>
          <w:marTop w:val="86"/>
          <w:marBottom w:val="0"/>
          <w:divBdr>
            <w:top w:val="none" w:sz="0" w:space="0" w:color="auto"/>
            <w:left w:val="none" w:sz="0" w:space="0" w:color="auto"/>
            <w:bottom w:val="none" w:sz="0" w:space="0" w:color="auto"/>
            <w:right w:val="none" w:sz="0" w:space="0" w:color="auto"/>
          </w:divBdr>
        </w:div>
        <w:div w:id="27263422">
          <w:marLeft w:val="547"/>
          <w:marRight w:val="0"/>
          <w:marTop w:val="86"/>
          <w:marBottom w:val="0"/>
          <w:divBdr>
            <w:top w:val="none" w:sz="0" w:space="0" w:color="auto"/>
            <w:left w:val="none" w:sz="0" w:space="0" w:color="auto"/>
            <w:bottom w:val="none" w:sz="0" w:space="0" w:color="auto"/>
            <w:right w:val="none" w:sz="0" w:space="0" w:color="auto"/>
          </w:divBdr>
        </w:div>
      </w:divsChild>
    </w:div>
    <w:div w:id="27263408">
      <w:marLeft w:val="0"/>
      <w:marRight w:val="0"/>
      <w:marTop w:val="0"/>
      <w:marBottom w:val="0"/>
      <w:divBdr>
        <w:top w:val="none" w:sz="0" w:space="0" w:color="auto"/>
        <w:left w:val="none" w:sz="0" w:space="0" w:color="auto"/>
        <w:bottom w:val="none" w:sz="0" w:space="0" w:color="auto"/>
        <w:right w:val="none" w:sz="0" w:space="0" w:color="auto"/>
      </w:divBdr>
    </w:div>
    <w:div w:id="27263409">
      <w:marLeft w:val="0"/>
      <w:marRight w:val="0"/>
      <w:marTop w:val="0"/>
      <w:marBottom w:val="0"/>
      <w:divBdr>
        <w:top w:val="none" w:sz="0" w:space="0" w:color="auto"/>
        <w:left w:val="none" w:sz="0" w:space="0" w:color="auto"/>
        <w:bottom w:val="none" w:sz="0" w:space="0" w:color="auto"/>
        <w:right w:val="none" w:sz="0" w:space="0" w:color="auto"/>
      </w:divBdr>
    </w:div>
    <w:div w:id="27263412">
      <w:marLeft w:val="0"/>
      <w:marRight w:val="0"/>
      <w:marTop w:val="0"/>
      <w:marBottom w:val="0"/>
      <w:divBdr>
        <w:top w:val="none" w:sz="0" w:space="0" w:color="auto"/>
        <w:left w:val="none" w:sz="0" w:space="0" w:color="auto"/>
        <w:bottom w:val="none" w:sz="0" w:space="0" w:color="auto"/>
        <w:right w:val="none" w:sz="0" w:space="0" w:color="auto"/>
      </w:divBdr>
    </w:div>
    <w:div w:id="27263413">
      <w:marLeft w:val="0"/>
      <w:marRight w:val="0"/>
      <w:marTop w:val="0"/>
      <w:marBottom w:val="0"/>
      <w:divBdr>
        <w:top w:val="none" w:sz="0" w:space="0" w:color="auto"/>
        <w:left w:val="none" w:sz="0" w:space="0" w:color="auto"/>
        <w:bottom w:val="none" w:sz="0" w:space="0" w:color="auto"/>
        <w:right w:val="none" w:sz="0" w:space="0" w:color="auto"/>
      </w:divBdr>
    </w:div>
    <w:div w:id="27263416">
      <w:marLeft w:val="0"/>
      <w:marRight w:val="0"/>
      <w:marTop w:val="0"/>
      <w:marBottom w:val="0"/>
      <w:divBdr>
        <w:top w:val="none" w:sz="0" w:space="0" w:color="auto"/>
        <w:left w:val="none" w:sz="0" w:space="0" w:color="auto"/>
        <w:bottom w:val="none" w:sz="0" w:space="0" w:color="auto"/>
        <w:right w:val="none" w:sz="0" w:space="0" w:color="auto"/>
      </w:divBdr>
    </w:div>
    <w:div w:id="27263426">
      <w:marLeft w:val="0"/>
      <w:marRight w:val="0"/>
      <w:marTop w:val="0"/>
      <w:marBottom w:val="0"/>
      <w:divBdr>
        <w:top w:val="none" w:sz="0" w:space="0" w:color="auto"/>
        <w:left w:val="none" w:sz="0" w:space="0" w:color="auto"/>
        <w:bottom w:val="none" w:sz="0" w:space="0" w:color="auto"/>
        <w:right w:val="none" w:sz="0" w:space="0" w:color="auto"/>
      </w:divBdr>
      <w:divsChild>
        <w:div w:id="27263388">
          <w:marLeft w:val="0"/>
          <w:marRight w:val="0"/>
          <w:marTop w:val="0"/>
          <w:marBottom w:val="0"/>
          <w:divBdr>
            <w:top w:val="none" w:sz="0" w:space="0" w:color="auto"/>
            <w:left w:val="none" w:sz="0" w:space="0" w:color="auto"/>
            <w:bottom w:val="none" w:sz="0" w:space="0" w:color="auto"/>
            <w:right w:val="none" w:sz="0" w:space="0" w:color="auto"/>
          </w:divBdr>
          <w:divsChild>
            <w:div w:id="27263424">
              <w:marLeft w:val="0"/>
              <w:marRight w:val="0"/>
              <w:marTop w:val="0"/>
              <w:marBottom w:val="0"/>
              <w:divBdr>
                <w:top w:val="none" w:sz="0" w:space="0" w:color="auto"/>
                <w:left w:val="none" w:sz="0" w:space="0" w:color="auto"/>
                <w:bottom w:val="none" w:sz="0" w:space="0" w:color="auto"/>
                <w:right w:val="none" w:sz="0" w:space="0" w:color="auto"/>
              </w:divBdr>
              <w:divsChild>
                <w:div w:id="27263374">
                  <w:marLeft w:val="0"/>
                  <w:marRight w:val="0"/>
                  <w:marTop w:val="0"/>
                  <w:marBottom w:val="0"/>
                  <w:divBdr>
                    <w:top w:val="none" w:sz="0" w:space="0" w:color="auto"/>
                    <w:left w:val="none" w:sz="0" w:space="0" w:color="auto"/>
                    <w:bottom w:val="none" w:sz="0" w:space="0" w:color="auto"/>
                    <w:right w:val="none" w:sz="0" w:space="0" w:color="auto"/>
                  </w:divBdr>
                  <w:divsChild>
                    <w:div w:id="27263398">
                      <w:marLeft w:val="0"/>
                      <w:marRight w:val="0"/>
                      <w:marTop w:val="0"/>
                      <w:marBottom w:val="0"/>
                      <w:divBdr>
                        <w:top w:val="none" w:sz="0" w:space="0" w:color="auto"/>
                        <w:left w:val="none" w:sz="0" w:space="0" w:color="auto"/>
                        <w:bottom w:val="none" w:sz="0" w:space="0" w:color="auto"/>
                        <w:right w:val="none" w:sz="0" w:space="0" w:color="auto"/>
                      </w:divBdr>
                      <w:divsChild>
                        <w:div w:id="272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429">
      <w:marLeft w:val="0"/>
      <w:marRight w:val="0"/>
      <w:marTop w:val="0"/>
      <w:marBottom w:val="0"/>
      <w:divBdr>
        <w:top w:val="none" w:sz="0" w:space="0" w:color="auto"/>
        <w:left w:val="none" w:sz="0" w:space="0" w:color="auto"/>
        <w:bottom w:val="none" w:sz="0" w:space="0" w:color="auto"/>
        <w:right w:val="none" w:sz="0" w:space="0" w:color="auto"/>
      </w:divBdr>
      <w:divsChild>
        <w:div w:id="27263302">
          <w:marLeft w:val="547"/>
          <w:marRight w:val="0"/>
          <w:marTop w:val="91"/>
          <w:marBottom w:val="0"/>
          <w:divBdr>
            <w:top w:val="none" w:sz="0" w:space="0" w:color="auto"/>
            <w:left w:val="none" w:sz="0" w:space="0" w:color="auto"/>
            <w:bottom w:val="none" w:sz="0" w:space="0" w:color="auto"/>
            <w:right w:val="none" w:sz="0" w:space="0" w:color="auto"/>
          </w:divBdr>
        </w:div>
        <w:div w:id="27263322">
          <w:marLeft w:val="547"/>
          <w:marRight w:val="0"/>
          <w:marTop w:val="91"/>
          <w:marBottom w:val="0"/>
          <w:divBdr>
            <w:top w:val="none" w:sz="0" w:space="0" w:color="auto"/>
            <w:left w:val="none" w:sz="0" w:space="0" w:color="auto"/>
            <w:bottom w:val="none" w:sz="0" w:space="0" w:color="auto"/>
            <w:right w:val="none" w:sz="0" w:space="0" w:color="auto"/>
          </w:divBdr>
        </w:div>
      </w:divsChild>
    </w:div>
    <w:div w:id="7367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gst.dk/"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digst.dk/" TargetMode="External"/><Relationship Id="rId23"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bd75583-3110-447b-b39e-ac8d8032d236">KXV3UT5VTPZT-2-45310</_dlc_DocId>
    <_dlc_DocIdUrl xmlns="8bd75583-3110-447b-b39e-ac8d8032d236">
      <Url>https://nextpuzzleaps.sharepoint.com/sites/Afsluttet_Projekter/_layouts/15/DocIdRedir.aspx?ID=KXV3UT5VTPZT-2-45310</Url>
      <Description>KXV3UT5VTPZT-2-45310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D1A8982EE2E7E49A60F6D96C1F6D370" ma:contentTypeVersion="2" ma:contentTypeDescription="Opret et nyt dokument." ma:contentTypeScope="" ma:versionID="e9467389e98edc8a2682ef6a0beab34f">
  <xsd:schema xmlns:xsd="http://www.w3.org/2001/XMLSchema" xmlns:xs="http://www.w3.org/2001/XMLSchema" xmlns:p="http://schemas.microsoft.com/office/2006/metadata/properties" xmlns:ns1="http://schemas.microsoft.com/sharepoint/v3" xmlns:ns2="8bd75583-3110-447b-b39e-ac8d8032d236" targetNamespace="http://schemas.microsoft.com/office/2006/metadata/properties" ma:root="true" ma:fieldsID="79ea07a65a0ff5b8f76d42a438bdff5f" ns1:_="" ns2:_="">
    <xsd:import namespace="http://schemas.microsoft.com/sharepoint/v3"/>
    <xsd:import namespace="8bd75583-3110-447b-b39e-ac8d8032d23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75583-3110-447b-b39e-ac8d8032d236"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B938-6D26-4351-8697-BECE432AE005}">
  <ds:schemaRefs>
    <ds:schemaRef ds:uri="http://schemas.microsoft.com/office/2006/metadata/properties"/>
    <ds:schemaRef ds:uri="http://schemas.microsoft.com/sharepoint/v3"/>
    <ds:schemaRef ds:uri="http://purl.org/dc/terms/"/>
    <ds:schemaRef ds:uri="http://schemas.openxmlformats.org/package/2006/metadata/core-properties"/>
    <ds:schemaRef ds:uri="8bd75583-3110-447b-b39e-ac8d8032d236"/>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E4C6C61-446C-4762-99F7-1F211487FD4A}">
  <ds:schemaRefs>
    <ds:schemaRef ds:uri="http://schemas.microsoft.com/sharepoint/v3/contenttype/forms"/>
  </ds:schemaRefs>
</ds:datastoreItem>
</file>

<file path=customXml/itemProps3.xml><?xml version="1.0" encoding="utf-8"?>
<ds:datastoreItem xmlns:ds="http://schemas.openxmlformats.org/officeDocument/2006/customXml" ds:itemID="{8BE953AD-7FC7-4CDD-A860-6C7C197EB4F3}">
  <ds:schemaRefs>
    <ds:schemaRef ds:uri="http://schemas.microsoft.com/sharepoint/events"/>
  </ds:schemaRefs>
</ds:datastoreItem>
</file>

<file path=customXml/itemProps4.xml><?xml version="1.0" encoding="utf-8"?>
<ds:datastoreItem xmlns:ds="http://schemas.openxmlformats.org/officeDocument/2006/customXml" ds:itemID="{A3A8AD1C-A1F3-418E-B4BF-02876DD99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75583-3110-447b-b39e-ac8d8032d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C12281-299C-40C9-86CE-BC8F1069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1467</Words>
  <Characters>9645</Characters>
  <Application>Microsoft Office Word</Application>
  <DocSecurity>4</DocSecurity>
  <Lines>507</Lines>
  <Paragraphs>213</Paragraphs>
  <ScaleCrop>false</ScaleCrop>
  <HeadingPairs>
    <vt:vector size="2" baseType="variant">
      <vt:variant>
        <vt:lpstr>Titel</vt:lpstr>
      </vt:variant>
      <vt:variant>
        <vt:i4>1</vt:i4>
      </vt:variant>
    </vt:vector>
  </HeadingPairs>
  <TitlesOfParts>
    <vt:vector size="1" baseType="lpstr">
      <vt:lpstr>Gevinstdiagram og gevinstprofiler</vt:lpstr>
    </vt:vector>
  </TitlesOfParts>
  <Company>Peak Consulting Group ApS</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Gevinstdiagram og gevinstprofiler</dc:title>
  <dc:creator>Ministeriernes projektkontor</dc:creator>
  <cp:lastModifiedBy>Jonas Hermann Damsbo</cp:lastModifiedBy>
  <cp:revision>2</cp:revision>
  <cp:lastPrinted>2015-02-05T11:39:00Z</cp:lastPrinted>
  <dcterms:created xsi:type="dcterms:W3CDTF">2017-12-04T12:03:00Z</dcterms:created>
  <dcterms:modified xsi:type="dcterms:W3CDTF">2017-12-04T12:03:00Z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0x010100FD1A8982EE2E7E49A60F6D96C1F6D370</vt:lpwstr>
  </property>
  <property fmtid="{D5CDD505-2E9C-101B-9397-08002B2CF9AE}" pid="3" name="_dlc_DocIdItemGuid">
    <vt:lpwstr>bb3385f9-f1f9-4907-b47d-541e6b5ed1cf</vt:lpwstr>
  </property>
  <property fmtid="{D5CDD505-2E9C-101B-9397-08002B2CF9AE}" pid="4" name="ContentRemapped">
    <vt:lpwstr>true</vt:lpwstr>
  </property>
</Properties>
</file>